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301CC1" w14:textId="77777777" w:rsidR="00062E68" w:rsidRDefault="00000000">
      <w:pPr>
        <w:spacing w:before="200" w:after="60"/>
      </w:pPr>
      <w:r>
        <w:rPr>
          <w:b/>
          <w:bCs/>
          <w:color w:val="1F497D"/>
          <w:sz w:val="52"/>
          <w:szCs w:val="52"/>
        </w:rPr>
        <w:t>MiWay Route Efficiency Analysis</w:t>
      </w:r>
    </w:p>
    <w:p w14:paraId="25CC01B0" w14:textId="77777777" w:rsidR="00062E68" w:rsidRDefault="00000000">
      <w:pPr>
        <w:pBdr>
          <w:bottom w:val="single" w:sz="8" w:space="6" w:color="17A589"/>
        </w:pBdr>
        <w:spacing w:after="160"/>
      </w:pPr>
      <w:r>
        <w:rPr>
          <w:color w:val="17A589"/>
          <w:sz w:val="26"/>
          <w:szCs w:val="26"/>
        </w:rPr>
        <w:t>GTFS-Based Route Performance Ranking and Advocacy Priority Framework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062E68" w14:paraId="78E55FF2" w14:textId="77777777">
        <w:tc>
          <w:tcPr>
            <w:tcW w:w="2800" w:type="dxa"/>
            <w:tcBorders>
              <w:top w:val="single" w:sz="1" w:space="0" w:color="AABDD4"/>
              <w:left w:val="single" w:sz="1" w:space="0" w:color="AABDD4"/>
              <w:bottom w:val="single" w:sz="1" w:space="0" w:color="AABDD4"/>
              <w:right w:val="single" w:sz="1" w:space="0" w:color="AABDD4"/>
            </w:tcBorders>
            <w:shd w:val="clear" w:color="auto" w:fill="D6E4F0"/>
            <w:tcMar>
              <w:top w:w="80" w:type="dxa"/>
              <w:left w:w="120" w:type="dxa"/>
              <w:bottom w:w="80" w:type="dxa"/>
              <w:right w:w="120" w:type="dxa"/>
            </w:tcMar>
            <w:vAlign w:val="center"/>
          </w:tcPr>
          <w:p w14:paraId="1E699428" w14:textId="77777777" w:rsidR="00062E68" w:rsidRDefault="00000000">
            <w:r>
              <w:rPr>
                <w:b/>
                <w:bCs/>
                <w:color w:val="1F497D"/>
                <w:sz w:val="20"/>
                <w:szCs w:val="20"/>
              </w:rPr>
              <w:t>Prepared for</w:t>
            </w:r>
          </w:p>
        </w:tc>
        <w:tc>
          <w:tcPr>
            <w:tcW w:w="656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5365867E" w14:textId="64CB82A0" w:rsidR="00062E68" w:rsidRDefault="00A61674">
            <w:r>
              <w:rPr>
                <w:sz w:val="20"/>
                <w:szCs w:val="20"/>
              </w:rPr>
              <w:t>MiWay Route Improvement Advocacy</w:t>
            </w:r>
          </w:p>
        </w:tc>
      </w:tr>
      <w:tr w:rsidR="00062E68" w14:paraId="2C206962" w14:textId="77777777">
        <w:tc>
          <w:tcPr>
            <w:tcW w:w="2800" w:type="dxa"/>
            <w:tcBorders>
              <w:top w:val="single" w:sz="1" w:space="0" w:color="AABDD4"/>
              <w:left w:val="single" w:sz="1" w:space="0" w:color="AABDD4"/>
              <w:bottom w:val="single" w:sz="1" w:space="0" w:color="AABDD4"/>
              <w:right w:val="single" w:sz="1" w:space="0" w:color="AABDD4"/>
            </w:tcBorders>
            <w:shd w:val="clear" w:color="auto" w:fill="D6E4F0"/>
            <w:tcMar>
              <w:top w:w="80" w:type="dxa"/>
              <w:left w:w="120" w:type="dxa"/>
              <w:bottom w:w="80" w:type="dxa"/>
              <w:right w:w="120" w:type="dxa"/>
            </w:tcMar>
            <w:vAlign w:val="center"/>
          </w:tcPr>
          <w:p w14:paraId="129EAE65" w14:textId="77777777" w:rsidR="00062E68" w:rsidRDefault="00000000">
            <w:r>
              <w:rPr>
                <w:b/>
                <w:bCs/>
                <w:color w:val="1F497D"/>
                <w:sz w:val="20"/>
                <w:szCs w:val="20"/>
              </w:rPr>
              <w:t>Dataset</w:t>
            </w:r>
          </w:p>
        </w:tc>
        <w:tc>
          <w:tcPr>
            <w:tcW w:w="656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6C950652" w14:textId="0C9AAC41" w:rsidR="00062E68" w:rsidRDefault="00000000">
            <w:r>
              <w:rPr>
                <w:sz w:val="20"/>
                <w:szCs w:val="20"/>
              </w:rPr>
              <w:t>MiWay GTFS scheduled service feed; valid May 1, 2026, to June 28, 2026</w:t>
            </w:r>
          </w:p>
        </w:tc>
      </w:tr>
      <w:tr w:rsidR="00062E68" w14:paraId="5BC6EC2C" w14:textId="77777777">
        <w:tc>
          <w:tcPr>
            <w:tcW w:w="2800" w:type="dxa"/>
            <w:tcBorders>
              <w:top w:val="single" w:sz="1" w:space="0" w:color="AABDD4"/>
              <w:left w:val="single" w:sz="1" w:space="0" w:color="AABDD4"/>
              <w:bottom w:val="single" w:sz="1" w:space="0" w:color="AABDD4"/>
              <w:right w:val="single" w:sz="1" w:space="0" w:color="AABDD4"/>
            </w:tcBorders>
            <w:shd w:val="clear" w:color="auto" w:fill="D6E4F0"/>
            <w:tcMar>
              <w:top w:w="80" w:type="dxa"/>
              <w:left w:w="120" w:type="dxa"/>
              <w:bottom w:w="80" w:type="dxa"/>
              <w:right w:w="120" w:type="dxa"/>
            </w:tcMar>
            <w:vAlign w:val="center"/>
          </w:tcPr>
          <w:p w14:paraId="72779629" w14:textId="77777777" w:rsidR="00062E68" w:rsidRDefault="00000000">
            <w:r>
              <w:rPr>
                <w:b/>
                <w:bCs/>
                <w:color w:val="1F497D"/>
                <w:sz w:val="20"/>
                <w:szCs w:val="20"/>
              </w:rPr>
              <w:t>Representative day</w:t>
            </w:r>
          </w:p>
        </w:tc>
        <w:tc>
          <w:tcPr>
            <w:tcW w:w="656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70C8A09F" w14:textId="77777777" w:rsidR="00062E68" w:rsidRDefault="00000000">
            <w:r>
              <w:rPr>
                <w:sz w:val="20"/>
                <w:szCs w:val="20"/>
              </w:rPr>
              <w:t>Tuesday, May 5, 2026</w:t>
            </w:r>
          </w:p>
        </w:tc>
      </w:tr>
      <w:tr w:rsidR="00062E68" w14:paraId="4F83CC60" w14:textId="77777777">
        <w:tc>
          <w:tcPr>
            <w:tcW w:w="2800" w:type="dxa"/>
            <w:tcBorders>
              <w:top w:val="single" w:sz="1" w:space="0" w:color="AABDD4"/>
              <w:left w:val="single" w:sz="1" w:space="0" w:color="AABDD4"/>
              <w:bottom w:val="single" w:sz="1" w:space="0" w:color="AABDD4"/>
              <w:right w:val="single" w:sz="1" w:space="0" w:color="AABDD4"/>
            </w:tcBorders>
            <w:shd w:val="clear" w:color="auto" w:fill="D6E4F0"/>
            <w:tcMar>
              <w:top w:w="80" w:type="dxa"/>
              <w:left w:w="120" w:type="dxa"/>
              <w:bottom w:w="80" w:type="dxa"/>
              <w:right w:w="120" w:type="dxa"/>
            </w:tcMar>
            <w:vAlign w:val="center"/>
          </w:tcPr>
          <w:p w14:paraId="795F29ED" w14:textId="77777777" w:rsidR="00062E68" w:rsidRDefault="00000000">
            <w:r>
              <w:rPr>
                <w:b/>
                <w:bCs/>
                <w:color w:val="1F497D"/>
                <w:sz w:val="20"/>
                <w:szCs w:val="20"/>
              </w:rPr>
              <w:t>Analysis scope</w:t>
            </w:r>
          </w:p>
        </w:tc>
        <w:tc>
          <w:tcPr>
            <w:tcW w:w="656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52D8500C" w14:textId="77777777" w:rsidR="00062E68" w:rsidRDefault="00000000">
            <w:r>
              <w:rPr>
                <w:sz w:val="20"/>
                <w:szCs w:val="20"/>
              </w:rPr>
              <w:t>Scheduled service, route geometry, speed, frequency, and route-level scoring</w:t>
            </w:r>
          </w:p>
        </w:tc>
      </w:tr>
      <w:tr w:rsidR="00062E68" w14:paraId="2A5D5E9E" w14:textId="77777777">
        <w:tc>
          <w:tcPr>
            <w:tcW w:w="2800" w:type="dxa"/>
            <w:tcBorders>
              <w:top w:val="single" w:sz="1" w:space="0" w:color="AABDD4"/>
              <w:left w:val="single" w:sz="1" w:space="0" w:color="AABDD4"/>
              <w:bottom w:val="single" w:sz="1" w:space="0" w:color="AABDD4"/>
              <w:right w:val="single" w:sz="1" w:space="0" w:color="AABDD4"/>
            </w:tcBorders>
            <w:shd w:val="clear" w:color="auto" w:fill="D6E4F0"/>
            <w:tcMar>
              <w:top w:w="80" w:type="dxa"/>
              <w:left w:w="120" w:type="dxa"/>
              <w:bottom w:w="80" w:type="dxa"/>
              <w:right w:w="120" w:type="dxa"/>
            </w:tcMar>
            <w:vAlign w:val="center"/>
          </w:tcPr>
          <w:p w14:paraId="0E446DEC" w14:textId="77777777" w:rsidR="00062E68" w:rsidRDefault="00000000">
            <w:r>
              <w:rPr>
                <w:b/>
                <w:bCs/>
                <w:color w:val="1F497D"/>
                <w:sz w:val="20"/>
                <w:szCs w:val="20"/>
              </w:rPr>
              <w:t>Notebooks</w:t>
            </w:r>
          </w:p>
        </w:tc>
        <w:tc>
          <w:tcPr>
            <w:tcW w:w="656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7239B18D" w14:textId="3F58EA31" w:rsidR="00062E68" w:rsidRDefault="00000000">
            <w:r>
              <w:rPr>
                <w:sz w:val="20"/>
                <w:szCs w:val="20"/>
              </w:rPr>
              <w:t>01 GTFS Exploration | 02 Geometry | 03 Speed | 04 Frequency | 05 Final Ranking</w:t>
            </w:r>
          </w:p>
        </w:tc>
      </w:tr>
    </w:tbl>
    <w:p w14:paraId="5B03988E" w14:textId="77777777" w:rsidR="00062E68" w:rsidRDefault="00062E6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62E68" w14:paraId="103670F3" w14:textId="77777777">
        <w:tc>
          <w:tcPr>
            <w:tcW w:w="9360" w:type="dxa"/>
            <w:tcBorders>
              <w:top w:val="single" w:sz="1" w:space="0" w:color="17A589"/>
              <w:left w:val="single" w:sz="12" w:space="0" w:color="17A589"/>
              <w:bottom w:val="single" w:sz="1" w:space="0" w:color="17A589"/>
              <w:right w:val="single" w:sz="1" w:space="0" w:color="17A589"/>
            </w:tcBorders>
            <w:shd w:val="clear" w:color="auto" w:fill="E8F8F5"/>
            <w:tcMar>
              <w:top w:w="120" w:type="dxa"/>
              <w:left w:w="200" w:type="dxa"/>
              <w:bottom w:w="120" w:type="dxa"/>
              <w:right w:w="120" w:type="dxa"/>
            </w:tcMar>
          </w:tcPr>
          <w:p w14:paraId="34007287" w14:textId="77777777" w:rsidR="00062E68" w:rsidRDefault="00000000">
            <w:r>
              <w:rPr>
                <w:i/>
                <w:iCs/>
                <w:color w:val="1E4D3E"/>
                <w:sz w:val="20"/>
                <w:szCs w:val="20"/>
              </w:rPr>
              <w:t>This analysis converts MiWay's scheduled GTFS feed into a transparent route efficiency ranking and an advocacy priority list. The strongest routes combine high scheduled speed, frequent service, long service span, and balanced bidirectional service. The priority list highlights routes where improvement could matter because the route has meaningful service volume but weaker efficiency indicators.</w:t>
            </w:r>
          </w:p>
        </w:tc>
      </w:tr>
    </w:tbl>
    <w:p w14:paraId="1397CDD5" w14:textId="77777777" w:rsidR="00062E68" w:rsidRDefault="00062E6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062E68" w14:paraId="2310BF38" w14:textId="77777777">
        <w:tc>
          <w:tcPr>
            <w:tcW w:w="2340" w:type="dxa"/>
            <w:tcBorders>
              <w:top w:val="single" w:sz="1" w:space="0" w:color="17A589"/>
              <w:left w:val="single" w:sz="1" w:space="0" w:color="17A589"/>
              <w:bottom w:val="single" w:sz="1" w:space="0" w:color="17A589"/>
              <w:right w:val="single" w:sz="1" w:space="0" w:color="17A589"/>
            </w:tcBorders>
            <w:shd w:val="clear" w:color="auto" w:fill="D6E4F0"/>
            <w:tcMar>
              <w:top w:w="120" w:type="dxa"/>
              <w:left w:w="120" w:type="dxa"/>
              <w:bottom w:w="120" w:type="dxa"/>
              <w:right w:w="120" w:type="dxa"/>
            </w:tcMar>
            <w:vAlign w:val="center"/>
          </w:tcPr>
          <w:p w14:paraId="41C016A8" w14:textId="77777777" w:rsidR="00062E68" w:rsidRDefault="00000000">
            <w:pPr>
              <w:jc w:val="center"/>
            </w:pPr>
            <w:r>
              <w:rPr>
                <w:b/>
                <w:bCs/>
                <w:color w:val="1F497D"/>
                <w:sz w:val="36"/>
                <w:szCs w:val="36"/>
              </w:rPr>
              <w:t>66</w:t>
            </w:r>
          </w:p>
          <w:p w14:paraId="0132004E" w14:textId="77777777" w:rsidR="00062E68" w:rsidRDefault="00000000">
            <w:pPr>
              <w:jc w:val="center"/>
            </w:pPr>
            <w:r>
              <w:rPr>
                <w:color w:val="555555"/>
                <w:sz w:val="18"/>
                <w:szCs w:val="18"/>
              </w:rPr>
              <w:t>Routes analyzed</w:t>
            </w:r>
          </w:p>
        </w:tc>
        <w:tc>
          <w:tcPr>
            <w:tcW w:w="2340" w:type="dxa"/>
            <w:tcBorders>
              <w:top w:val="single" w:sz="1" w:space="0" w:color="17A589"/>
              <w:left w:val="single" w:sz="1" w:space="0" w:color="17A589"/>
              <w:bottom w:val="single" w:sz="1" w:space="0" w:color="17A589"/>
              <w:right w:val="single" w:sz="1" w:space="0" w:color="17A589"/>
            </w:tcBorders>
            <w:shd w:val="clear" w:color="auto" w:fill="D6E4F0"/>
            <w:tcMar>
              <w:top w:w="120" w:type="dxa"/>
              <w:left w:w="120" w:type="dxa"/>
              <w:bottom w:w="120" w:type="dxa"/>
              <w:right w:w="120" w:type="dxa"/>
            </w:tcMar>
            <w:vAlign w:val="center"/>
          </w:tcPr>
          <w:p w14:paraId="76425892" w14:textId="77777777" w:rsidR="00062E68" w:rsidRDefault="00000000">
            <w:pPr>
              <w:jc w:val="center"/>
            </w:pPr>
            <w:r>
              <w:rPr>
                <w:b/>
                <w:bCs/>
                <w:color w:val="1F497D"/>
                <w:sz w:val="36"/>
                <w:szCs w:val="36"/>
              </w:rPr>
              <w:t>5,507</w:t>
            </w:r>
          </w:p>
          <w:p w14:paraId="6A4CC7A2" w14:textId="77777777" w:rsidR="00062E68" w:rsidRDefault="00000000">
            <w:pPr>
              <w:jc w:val="center"/>
            </w:pPr>
            <w:r>
              <w:rPr>
                <w:color w:val="555555"/>
                <w:sz w:val="18"/>
                <w:szCs w:val="18"/>
              </w:rPr>
              <w:t>Weekday trips</w:t>
            </w:r>
          </w:p>
        </w:tc>
        <w:tc>
          <w:tcPr>
            <w:tcW w:w="2340" w:type="dxa"/>
            <w:tcBorders>
              <w:top w:val="single" w:sz="1" w:space="0" w:color="17A589"/>
              <w:left w:val="single" w:sz="1" w:space="0" w:color="17A589"/>
              <w:bottom w:val="single" w:sz="1" w:space="0" w:color="17A589"/>
              <w:right w:val="single" w:sz="1" w:space="0" w:color="17A589"/>
            </w:tcBorders>
            <w:shd w:val="clear" w:color="auto" w:fill="D6E4F0"/>
            <w:tcMar>
              <w:top w:w="120" w:type="dxa"/>
              <w:left w:w="120" w:type="dxa"/>
              <w:bottom w:w="120" w:type="dxa"/>
              <w:right w:w="120" w:type="dxa"/>
            </w:tcMar>
            <w:vAlign w:val="center"/>
          </w:tcPr>
          <w:p w14:paraId="1E937B21" w14:textId="77777777" w:rsidR="00062E68" w:rsidRDefault="00000000">
            <w:pPr>
              <w:jc w:val="center"/>
            </w:pPr>
            <w:r>
              <w:rPr>
                <w:b/>
                <w:bCs/>
                <w:color w:val="1F497D"/>
                <w:sz w:val="36"/>
                <w:szCs w:val="36"/>
              </w:rPr>
              <w:t>52</w:t>
            </w:r>
          </w:p>
          <w:p w14:paraId="1AE75C56" w14:textId="77777777" w:rsidR="00062E68" w:rsidRDefault="00000000">
            <w:pPr>
              <w:jc w:val="center"/>
            </w:pPr>
            <w:r>
              <w:rPr>
                <w:color w:val="555555"/>
                <w:sz w:val="18"/>
                <w:szCs w:val="18"/>
              </w:rPr>
              <w:t>All-day routes</w:t>
            </w:r>
          </w:p>
        </w:tc>
        <w:tc>
          <w:tcPr>
            <w:tcW w:w="2340" w:type="dxa"/>
            <w:tcBorders>
              <w:top w:val="single" w:sz="1" w:space="0" w:color="17A589"/>
              <w:left w:val="single" w:sz="1" w:space="0" w:color="17A589"/>
              <w:bottom w:val="single" w:sz="1" w:space="0" w:color="17A589"/>
              <w:right w:val="single" w:sz="1" w:space="0" w:color="17A589"/>
            </w:tcBorders>
            <w:shd w:val="clear" w:color="auto" w:fill="D6E4F0"/>
            <w:tcMar>
              <w:top w:w="120" w:type="dxa"/>
              <w:left w:w="120" w:type="dxa"/>
              <w:bottom w:w="120" w:type="dxa"/>
              <w:right w:w="120" w:type="dxa"/>
            </w:tcMar>
            <w:vAlign w:val="center"/>
          </w:tcPr>
          <w:p w14:paraId="38CDFD53" w14:textId="229CD68F" w:rsidR="00062E68" w:rsidRDefault="00000000">
            <w:pPr>
              <w:jc w:val="center"/>
            </w:pPr>
            <w:r>
              <w:rPr>
                <w:b/>
                <w:bCs/>
                <w:color w:val="1F497D"/>
                <w:sz w:val="36"/>
                <w:szCs w:val="36"/>
              </w:rPr>
              <w:t>17- 84</w:t>
            </w:r>
          </w:p>
          <w:p w14:paraId="517C27D4" w14:textId="77777777" w:rsidR="00062E68" w:rsidRDefault="00000000">
            <w:pPr>
              <w:jc w:val="center"/>
            </w:pPr>
            <w:r>
              <w:rPr>
                <w:color w:val="555555"/>
                <w:sz w:val="18"/>
                <w:szCs w:val="18"/>
              </w:rPr>
              <w:t>Score range</w:t>
            </w:r>
          </w:p>
        </w:tc>
      </w:tr>
    </w:tbl>
    <w:p w14:paraId="54847A98" w14:textId="77777777" w:rsidR="00062E68" w:rsidRDefault="00062E68"/>
    <w:p w14:paraId="795FFC59" w14:textId="77777777" w:rsidR="00062E68" w:rsidRDefault="00000000">
      <w:pPr>
        <w:pStyle w:val="Heading1"/>
        <w:pBdr>
          <w:bottom w:val="single" w:sz="6" w:space="4" w:color="1F497D"/>
        </w:pBdr>
      </w:pPr>
      <w:r>
        <w:t>1. Executive Summary</w:t>
      </w:r>
    </w:p>
    <w:p w14:paraId="7260C815" w14:textId="66835365" w:rsidR="00062E68" w:rsidRDefault="00000000">
      <w:pPr>
        <w:spacing w:before="80" w:after="80"/>
      </w:pPr>
      <w:r>
        <w:t>The project analysed MiWay scheduled service using a GTFS feed valid from May 1 to June 28, 2026. Tuesday, May 5, 2026, was used as the representative service day to avoid mixing weekday and weekend patterns.</w:t>
      </w:r>
    </w:p>
    <w:p w14:paraId="05E8C13F" w14:textId="77777777" w:rsidR="00062E68" w:rsidRDefault="00062E68"/>
    <w:p w14:paraId="4D4A4BDA" w14:textId="77777777" w:rsidR="00062E68" w:rsidRDefault="00000000">
      <w:pPr>
        <w:spacing w:before="80" w:after="80"/>
      </w:pPr>
      <w:r>
        <w:t>Across 66 active routes, the final route efficiency score ranges from 17.46 to 84.14, with a median score of 52.27. The system-level average scheduled speed is 22.12 km/h, and the median route-level headway is 23.75 minutes.</w:t>
      </w:r>
    </w:p>
    <w:p w14:paraId="364CCC5A" w14:textId="77777777" w:rsidR="00062E68" w:rsidRDefault="00062E68"/>
    <w:p w14:paraId="3B487096" w14:textId="77777777" w:rsidR="00062E68" w:rsidRDefault="00000000">
      <w:pPr>
        <w:spacing w:before="80" w:after="80"/>
      </w:pPr>
      <w:r>
        <w:t>The highest-scoring routes are not simply those with the most trips. They tend to combine speed, all-day coverage, frequent service, and balanced bidirectional service. The advocacy priority lens surfaces routes that may deserve operational attention: substantial service volume with weaker efficiency indicators.</w:t>
      </w:r>
    </w:p>
    <w:p w14:paraId="651406CD" w14:textId="77777777" w:rsidR="00062E68" w:rsidRDefault="00062E6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62E68" w14:paraId="153D5B02" w14:textId="77777777">
        <w:tc>
          <w:tcPr>
            <w:tcW w:w="9360" w:type="dxa"/>
            <w:tcBorders>
              <w:top w:val="single" w:sz="1" w:space="0" w:color="17A589"/>
              <w:left w:val="single" w:sz="12" w:space="0" w:color="17A589"/>
              <w:bottom w:val="single" w:sz="1" w:space="0" w:color="17A589"/>
              <w:right w:val="single" w:sz="1" w:space="0" w:color="17A589"/>
            </w:tcBorders>
            <w:shd w:val="clear" w:color="auto" w:fill="E8F8F5"/>
            <w:tcMar>
              <w:top w:w="120" w:type="dxa"/>
              <w:left w:w="200" w:type="dxa"/>
              <w:bottom w:w="120" w:type="dxa"/>
              <w:right w:w="120" w:type="dxa"/>
            </w:tcMar>
          </w:tcPr>
          <w:p w14:paraId="4C55DE48" w14:textId="77777777" w:rsidR="00062E68" w:rsidRDefault="00000000">
            <w:r>
              <w:rPr>
                <w:i/>
                <w:iCs/>
                <w:color w:val="1E4D3E"/>
                <w:sz w:val="20"/>
                <w:szCs w:val="20"/>
              </w:rPr>
              <w:t>Important: This ranking should be treated as a screening tool. It does not replace ridership, on-time performance, crowding, equity, or rider experience data. A low score is a starting point for investigation, not evidence that a route should be cut.</w:t>
            </w:r>
          </w:p>
        </w:tc>
      </w:tr>
    </w:tbl>
    <w:p w14:paraId="6DD90FF3" w14:textId="77777777" w:rsidR="00062E68" w:rsidRDefault="00062E68"/>
    <w:p w14:paraId="3B45CE45" w14:textId="77777777" w:rsidR="00062E68" w:rsidRDefault="00000000">
      <w:pPr>
        <w:pStyle w:val="Heading1"/>
        <w:pBdr>
          <w:bottom w:val="single" w:sz="6" w:space="4" w:color="1F497D"/>
        </w:pBdr>
      </w:pPr>
      <w:r>
        <w:t>2. Data Source and Pipeline</w:t>
      </w:r>
    </w:p>
    <w:p w14:paraId="0007039D" w14:textId="77777777" w:rsidR="00062E68" w:rsidRDefault="00000000">
      <w:pPr>
        <w:spacing w:before="80" w:after="140"/>
      </w:pPr>
      <w:r>
        <w:lastRenderedPageBreak/>
        <w:t>The analysis starts from MiWay's standard GTFS feed. GTFS provides a standardized scheduled-service model: routes, trips, stops, stop times, service calendars, and route shapes.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63"/>
        <w:gridCol w:w="4117"/>
        <w:gridCol w:w="4080"/>
      </w:tblGrid>
      <w:tr w:rsidR="00062E68" w14:paraId="693E6E54" w14:textId="77777777">
        <w:trPr>
          <w:tblHeader/>
        </w:trPr>
        <w:tc>
          <w:tcPr>
            <w:tcW w:w="1000" w:type="dxa"/>
            <w:tcBorders>
              <w:top w:val="single" w:sz="1" w:space="0" w:color="AABDD4"/>
              <w:left w:val="single" w:sz="1" w:space="0" w:color="AABDD4"/>
              <w:bottom w:val="single" w:sz="1" w:space="0" w:color="AABDD4"/>
              <w:right w:val="single" w:sz="1" w:space="0" w:color="AABDD4"/>
            </w:tcBorders>
            <w:shd w:val="clear" w:color="auto" w:fill="D6E4F0"/>
            <w:tcMar>
              <w:top w:w="80" w:type="dxa"/>
              <w:left w:w="120" w:type="dxa"/>
              <w:bottom w:w="80" w:type="dxa"/>
              <w:right w:w="120" w:type="dxa"/>
            </w:tcMar>
            <w:vAlign w:val="center"/>
          </w:tcPr>
          <w:p w14:paraId="282249A5" w14:textId="77777777" w:rsidR="00062E68" w:rsidRDefault="00000000">
            <w:r>
              <w:rPr>
                <w:b/>
                <w:bCs/>
                <w:color w:val="1F497D"/>
                <w:sz w:val="20"/>
                <w:szCs w:val="20"/>
              </w:rPr>
              <w:t>Notebook</w:t>
            </w:r>
          </w:p>
        </w:tc>
        <w:tc>
          <w:tcPr>
            <w:tcW w:w="4200" w:type="dxa"/>
            <w:tcBorders>
              <w:top w:val="single" w:sz="1" w:space="0" w:color="AABDD4"/>
              <w:left w:val="single" w:sz="1" w:space="0" w:color="AABDD4"/>
              <w:bottom w:val="single" w:sz="1" w:space="0" w:color="AABDD4"/>
              <w:right w:val="single" w:sz="1" w:space="0" w:color="AABDD4"/>
            </w:tcBorders>
            <w:shd w:val="clear" w:color="auto" w:fill="D6E4F0"/>
            <w:tcMar>
              <w:top w:w="80" w:type="dxa"/>
              <w:left w:w="120" w:type="dxa"/>
              <w:bottom w:w="80" w:type="dxa"/>
              <w:right w:w="120" w:type="dxa"/>
            </w:tcMar>
            <w:vAlign w:val="center"/>
          </w:tcPr>
          <w:p w14:paraId="46700DD8" w14:textId="77777777" w:rsidR="00062E68" w:rsidRDefault="00000000">
            <w:r>
              <w:rPr>
                <w:b/>
                <w:bCs/>
                <w:color w:val="1F497D"/>
                <w:sz w:val="20"/>
                <w:szCs w:val="20"/>
              </w:rPr>
              <w:t>Focus</w:t>
            </w:r>
          </w:p>
        </w:tc>
        <w:tc>
          <w:tcPr>
            <w:tcW w:w="4160" w:type="dxa"/>
            <w:tcBorders>
              <w:top w:val="single" w:sz="1" w:space="0" w:color="AABDD4"/>
              <w:left w:val="single" w:sz="1" w:space="0" w:color="AABDD4"/>
              <w:bottom w:val="single" w:sz="1" w:space="0" w:color="AABDD4"/>
              <w:right w:val="single" w:sz="1" w:space="0" w:color="AABDD4"/>
            </w:tcBorders>
            <w:shd w:val="clear" w:color="auto" w:fill="D6E4F0"/>
            <w:tcMar>
              <w:top w:w="80" w:type="dxa"/>
              <w:left w:w="120" w:type="dxa"/>
              <w:bottom w:w="80" w:type="dxa"/>
              <w:right w:w="120" w:type="dxa"/>
            </w:tcMar>
            <w:vAlign w:val="center"/>
          </w:tcPr>
          <w:p w14:paraId="53CFE2D9" w14:textId="77777777" w:rsidR="00062E68" w:rsidRDefault="00000000">
            <w:r>
              <w:rPr>
                <w:b/>
                <w:bCs/>
                <w:color w:val="1F497D"/>
                <w:sz w:val="20"/>
                <w:szCs w:val="20"/>
              </w:rPr>
              <w:t>Key Output</w:t>
            </w:r>
          </w:p>
        </w:tc>
      </w:tr>
      <w:tr w:rsidR="00062E68" w14:paraId="27ADEE33" w14:textId="77777777">
        <w:tc>
          <w:tcPr>
            <w:tcW w:w="100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1B1B8201" w14:textId="77777777" w:rsidR="00062E68" w:rsidRDefault="00000000">
            <w:r>
              <w:rPr>
                <w:sz w:val="20"/>
                <w:szCs w:val="20"/>
              </w:rPr>
              <w:t>01</w:t>
            </w:r>
          </w:p>
        </w:tc>
        <w:tc>
          <w:tcPr>
            <w:tcW w:w="420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09573303" w14:textId="77777777" w:rsidR="00062E68" w:rsidRDefault="00000000">
            <w:r>
              <w:rPr>
                <w:sz w:val="20"/>
                <w:szCs w:val="20"/>
              </w:rPr>
              <w:t>GTFS exploration &amp; weekday selection</w:t>
            </w:r>
          </w:p>
        </w:tc>
        <w:tc>
          <w:tcPr>
            <w:tcW w:w="416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714CBAFA" w14:textId="77777777" w:rsidR="00062E68" w:rsidRDefault="00000000">
            <w:r>
              <w:rPr>
                <w:sz w:val="20"/>
                <w:szCs w:val="20"/>
              </w:rPr>
              <w:t>Active trip subset for Tuesday, May 5, 2026</w:t>
            </w:r>
          </w:p>
        </w:tc>
      </w:tr>
      <w:tr w:rsidR="00062E68" w14:paraId="7D2A38B2" w14:textId="77777777">
        <w:tc>
          <w:tcPr>
            <w:tcW w:w="100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5697EB39" w14:textId="77777777" w:rsidR="00062E68" w:rsidRDefault="00000000">
            <w:r>
              <w:rPr>
                <w:sz w:val="20"/>
                <w:szCs w:val="20"/>
              </w:rPr>
              <w:t>02</w:t>
            </w:r>
          </w:p>
        </w:tc>
        <w:tc>
          <w:tcPr>
            <w:tcW w:w="420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1D27DB9A" w14:textId="77777777" w:rsidR="00062E68" w:rsidRDefault="00000000">
            <w:r>
              <w:rPr>
                <w:sz w:val="20"/>
                <w:szCs w:val="20"/>
              </w:rPr>
              <w:t>Route geometry &amp; stop metrics</w:t>
            </w:r>
          </w:p>
        </w:tc>
        <w:tc>
          <w:tcPr>
            <w:tcW w:w="416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1D205A05" w14:textId="77777777" w:rsidR="00062E68" w:rsidRDefault="00000000">
            <w:r>
              <w:rPr>
                <w:sz w:val="20"/>
                <w:szCs w:val="20"/>
              </w:rPr>
              <w:t>Path length, directness ratio, stops per km</w:t>
            </w:r>
          </w:p>
        </w:tc>
      </w:tr>
      <w:tr w:rsidR="00062E68" w14:paraId="3E9E3C64" w14:textId="77777777">
        <w:tc>
          <w:tcPr>
            <w:tcW w:w="100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57CDFE6C" w14:textId="77777777" w:rsidR="00062E68" w:rsidRDefault="00000000">
            <w:r>
              <w:rPr>
                <w:sz w:val="20"/>
                <w:szCs w:val="20"/>
              </w:rPr>
              <w:t>03</w:t>
            </w:r>
          </w:p>
        </w:tc>
        <w:tc>
          <w:tcPr>
            <w:tcW w:w="420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14A65585" w14:textId="77777777" w:rsidR="00062E68" w:rsidRDefault="00000000">
            <w:r>
              <w:rPr>
                <w:sz w:val="20"/>
                <w:szCs w:val="20"/>
              </w:rPr>
              <w:t>Scheduled speed &amp; travel time</w:t>
            </w:r>
          </w:p>
        </w:tc>
        <w:tc>
          <w:tcPr>
            <w:tcW w:w="416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4C2B9274" w14:textId="77777777" w:rsidR="00062E68" w:rsidRDefault="00000000">
            <w:r>
              <w:rPr>
                <w:sz w:val="20"/>
                <w:szCs w:val="20"/>
              </w:rPr>
              <w:t>Trip duration, distance, avg. scheduled speed</w:t>
            </w:r>
          </w:p>
        </w:tc>
      </w:tr>
      <w:tr w:rsidR="00062E68" w14:paraId="6227BE62" w14:textId="77777777">
        <w:tc>
          <w:tcPr>
            <w:tcW w:w="100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577F9068" w14:textId="77777777" w:rsidR="00062E68" w:rsidRDefault="00000000">
            <w:r>
              <w:rPr>
                <w:sz w:val="20"/>
                <w:szCs w:val="20"/>
              </w:rPr>
              <w:t>04</w:t>
            </w:r>
          </w:p>
        </w:tc>
        <w:tc>
          <w:tcPr>
            <w:tcW w:w="420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53D3DBF1" w14:textId="77777777" w:rsidR="00062E68" w:rsidRDefault="00000000">
            <w:r>
              <w:rPr>
                <w:sz w:val="20"/>
                <w:szCs w:val="20"/>
              </w:rPr>
              <w:t>Frequency &amp; service availability</w:t>
            </w:r>
          </w:p>
        </w:tc>
        <w:tc>
          <w:tcPr>
            <w:tcW w:w="416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01A9978D" w14:textId="77777777" w:rsidR="00062E68" w:rsidRDefault="00000000">
            <w:r>
              <w:rPr>
                <w:sz w:val="20"/>
                <w:szCs w:val="20"/>
              </w:rPr>
              <w:t>Headways, service span, directional balance</w:t>
            </w:r>
          </w:p>
        </w:tc>
      </w:tr>
      <w:tr w:rsidR="00062E68" w14:paraId="4D85F26E" w14:textId="77777777">
        <w:tc>
          <w:tcPr>
            <w:tcW w:w="100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29BF9E5B" w14:textId="77777777" w:rsidR="00062E68" w:rsidRDefault="00000000">
            <w:r>
              <w:rPr>
                <w:sz w:val="20"/>
                <w:szCs w:val="20"/>
              </w:rPr>
              <w:t>05</w:t>
            </w:r>
          </w:p>
        </w:tc>
        <w:tc>
          <w:tcPr>
            <w:tcW w:w="420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372AC574" w14:textId="77777777" w:rsidR="00062E68" w:rsidRDefault="00000000">
            <w:r>
              <w:rPr>
                <w:sz w:val="20"/>
                <w:szCs w:val="20"/>
              </w:rPr>
              <w:t>Final efficiency ranking</w:t>
            </w:r>
          </w:p>
        </w:tc>
        <w:tc>
          <w:tcPr>
            <w:tcW w:w="416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7EE5B60C" w14:textId="77777777" w:rsidR="00062E68" w:rsidRDefault="00000000">
            <w:r>
              <w:rPr>
                <w:sz w:val="20"/>
                <w:szCs w:val="20"/>
              </w:rPr>
              <w:t>Component scores, final ranks, advocacy scores</w:t>
            </w:r>
          </w:p>
        </w:tc>
      </w:tr>
    </w:tbl>
    <w:p w14:paraId="26B23A68" w14:textId="77777777" w:rsidR="00062E68" w:rsidRDefault="00062E68"/>
    <w:p w14:paraId="1E777675" w14:textId="77777777" w:rsidR="00062E68" w:rsidRDefault="00000000">
      <w:pPr>
        <w:spacing w:before="80" w:after="80"/>
      </w:pPr>
      <w:r>
        <w:rPr>
          <w:color w:val="555555"/>
          <w:sz w:val="20"/>
          <w:szCs w:val="20"/>
        </w:rPr>
        <w:t>Each notebook produces route-level outputs that feed the next stage. The final scoring notebook joins geometry, speed, and service metrics into a single comparable index.</w:t>
      </w:r>
    </w:p>
    <w:p w14:paraId="680835B3" w14:textId="77777777" w:rsidR="00062E68" w:rsidRDefault="00062E68"/>
    <w:p w14:paraId="1E011402" w14:textId="77777777" w:rsidR="00062E68" w:rsidRDefault="00000000">
      <w:pPr>
        <w:pStyle w:val="Heading1"/>
        <w:pBdr>
          <w:bottom w:val="single" w:sz="6" w:space="4" w:color="1F497D"/>
        </w:pBdr>
      </w:pPr>
      <w:r>
        <w:t>3. Scoring Methodology</w:t>
      </w:r>
    </w:p>
    <w:p w14:paraId="2A694D7F" w14:textId="330CAF4C" w:rsidR="00062E68" w:rsidRDefault="00B4676F">
      <w:pPr>
        <w:pStyle w:val="Heading2"/>
      </w:pPr>
      <w:r>
        <w:t>3.1 Component Scores</w:t>
      </w:r>
    </w:p>
    <w:p w14:paraId="24CEC087" w14:textId="64A19A55" w:rsidR="00062E68" w:rsidRDefault="00000000">
      <w:pPr>
        <w:spacing w:before="80" w:after="120"/>
      </w:pPr>
      <w:r>
        <w:t>Each metric is converted to a 0-100 percentile score by ranking routes against each other. For metrics where higher is better, the best route gets the highest score. For metrics where lower is better (headway, stop density), the direction is reversed. Missing values receive a neutral score of 50 so they do not dominate the final ranking.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200"/>
        <w:gridCol w:w="5760"/>
      </w:tblGrid>
      <w:tr w:rsidR="00062E68" w14:paraId="0FC6B18C" w14:textId="77777777" w:rsidTr="00B66E48">
        <w:trPr>
          <w:trHeight w:val="404"/>
          <w:tblHeader/>
        </w:trPr>
        <w:tc>
          <w:tcPr>
            <w:tcW w:w="2400" w:type="dxa"/>
            <w:tcBorders>
              <w:top w:val="single" w:sz="1" w:space="0" w:color="AABDD4"/>
              <w:left w:val="single" w:sz="1" w:space="0" w:color="AABDD4"/>
              <w:bottom w:val="single" w:sz="1" w:space="0" w:color="AABDD4"/>
              <w:right w:val="single" w:sz="1" w:space="0" w:color="AABDD4"/>
            </w:tcBorders>
            <w:shd w:val="clear" w:color="auto" w:fill="D6E4F0"/>
            <w:tcMar>
              <w:top w:w="80" w:type="dxa"/>
              <w:left w:w="120" w:type="dxa"/>
              <w:bottom w:w="80" w:type="dxa"/>
              <w:right w:w="120" w:type="dxa"/>
            </w:tcMar>
            <w:vAlign w:val="center"/>
          </w:tcPr>
          <w:p w14:paraId="2ABCC825" w14:textId="77777777" w:rsidR="00062E68" w:rsidRDefault="00000000">
            <w:r>
              <w:rPr>
                <w:b/>
                <w:bCs/>
                <w:color w:val="1F497D"/>
                <w:sz w:val="20"/>
                <w:szCs w:val="20"/>
              </w:rPr>
              <w:t>Component</w:t>
            </w:r>
          </w:p>
        </w:tc>
        <w:tc>
          <w:tcPr>
            <w:tcW w:w="1200" w:type="dxa"/>
            <w:tcBorders>
              <w:top w:val="single" w:sz="1" w:space="0" w:color="AABDD4"/>
              <w:left w:val="single" w:sz="1" w:space="0" w:color="AABDD4"/>
              <w:bottom w:val="single" w:sz="1" w:space="0" w:color="AABDD4"/>
              <w:right w:val="single" w:sz="1" w:space="0" w:color="AABDD4"/>
            </w:tcBorders>
            <w:shd w:val="clear" w:color="auto" w:fill="D6E4F0"/>
            <w:tcMar>
              <w:top w:w="80" w:type="dxa"/>
              <w:left w:w="120" w:type="dxa"/>
              <w:bottom w:w="80" w:type="dxa"/>
              <w:right w:w="120" w:type="dxa"/>
            </w:tcMar>
            <w:vAlign w:val="center"/>
          </w:tcPr>
          <w:p w14:paraId="275709C3" w14:textId="77777777" w:rsidR="00062E68" w:rsidRDefault="00000000">
            <w:r>
              <w:rPr>
                <w:b/>
                <w:bCs/>
                <w:color w:val="1F497D"/>
                <w:sz w:val="20"/>
                <w:szCs w:val="20"/>
              </w:rPr>
              <w:t>Weight</w:t>
            </w:r>
          </w:p>
        </w:tc>
        <w:tc>
          <w:tcPr>
            <w:tcW w:w="5760" w:type="dxa"/>
            <w:tcBorders>
              <w:top w:val="single" w:sz="1" w:space="0" w:color="AABDD4"/>
              <w:left w:val="single" w:sz="1" w:space="0" w:color="AABDD4"/>
              <w:bottom w:val="single" w:sz="1" w:space="0" w:color="AABDD4"/>
              <w:right w:val="single" w:sz="1" w:space="0" w:color="AABDD4"/>
            </w:tcBorders>
            <w:shd w:val="clear" w:color="auto" w:fill="D6E4F0"/>
            <w:tcMar>
              <w:top w:w="80" w:type="dxa"/>
              <w:left w:w="120" w:type="dxa"/>
              <w:bottom w:w="80" w:type="dxa"/>
              <w:right w:w="120" w:type="dxa"/>
            </w:tcMar>
            <w:vAlign w:val="center"/>
          </w:tcPr>
          <w:p w14:paraId="511E3AE8" w14:textId="77777777" w:rsidR="00062E68" w:rsidRDefault="00000000">
            <w:r>
              <w:rPr>
                <w:b/>
                <w:bCs/>
                <w:color w:val="1F497D"/>
                <w:sz w:val="20"/>
                <w:szCs w:val="20"/>
              </w:rPr>
              <w:t>Interpretation</w:t>
            </w:r>
          </w:p>
        </w:tc>
      </w:tr>
      <w:tr w:rsidR="00062E68" w14:paraId="6BB68D04" w14:textId="77777777">
        <w:tc>
          <w:tcPr>
            <w:tcW w:w="240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5496047A" w14:textId="77777777" w:rsidR="00062E68" w:rsidRDefault="00000000">
            <w:r>
              <w:rPr>
                <w:sz w:val="20"/>
                <w:szCs w:val="20"/>
              </w:rPr>
              <w:t>Scheduled speed</w:t>
            </w:r>
          </w:p>
        </w:tc>
        <w:tc>
          <w:tcPr>
            <w:tcW w:w="120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1A369424" w14:textId="77777777" w:rsidR="00062E68" w:rsidRDefault="00000000">
            <w:r>
              <w:rPr>
                <w:sz w:val="20"/>
                <w:szCs w:val="20"/>
              </w:rPr>
              <w:t>25%</w:t>
            </w:r>
          </w:p>
        </w:tc>
        <w:tc>
          <w:tcPr>
            <w:tcW w:w="576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3ADDD80F" w14:textId="77777777" w:rsidR="00062E68" w:rsidRDefault="00000000">
            <w:r>
              <w:rPr>
                <w:sz w:val="20"/>
                <w:szCs w:val="20"/>
              </w:rPr>
              <w:t>Higher average scheduled speed scores better.</w:t>
            </w:r>
          </w:p>
        </w:tc>
      </w:tr>
      <w:tr w:rsidR="00062E68" w14:paraId="378C27F8" w14:textId="77777777">
        <w:tc>
          <w:tcPr>
            <w:tcW w:w="240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554CBCED" w14:textId="77777777" w:rsidR="00062E68" w:rsidRDefault="00000000">
            <w:r>
              <w:rPr>
                <w:sz w:val="20"/>
                <w:szCs w:val="20"/>
              </w:rPr>
              <w:t>Frequency</w:t>
            </w:r>
          </w:p>
        </w:tc>
        <w:tc>
          <w:tcPr>
            <w:tcW w:w="120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7BF8AE47" w14:textId="77777777" w:rsidR="00062E68" w:rsidRDefault="00000000">
            <w:r>
              <w:rPr>
                <w:sz w:val="20"/>
                <w:szCs w:val="20"/>
              </w:rPr>
              <w:t>25%</w:t>
            </w:r>
          </w:p>
        </w:tc>
        <w:tc>
          <w:tcPr>
            <w:tcW w:w="576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0E42E65D" w14:textId="77777777" w:rsidR="00062E68" w:rsidRDefault="00000000">
            <w:r>
              <w:rPr>
                <w:sz w:val="20"/>
                <w:szCs w:val="20"/>
              </w:rPr>
              <w:t>Lower median headway and higher trip volume score better.</w:t>
            </w:r>
          </w:p>
        </w:tc>
      </w:tr>
      <w:tr w:rsidR="00062E68" w14:paraId="3D9229A4" w14:textId="77777777">
        <w:tc>
          <w:tcPr>
            <w:tcW w:w="240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16E6390D" w14:textId="77777777" w:rsidR="00062E68" w:rsidRDefault="00000000">
            <w:r>
              <w:rPr>
                <w:sz w:val="20"/>
                <w:szCs w:val="20"/>
              </w:rPr>
              <w:t>Service span</w:t>
            </w:r>
          </w:p>
        </w:tc>
        <w:tc>
          <w:tcPr>
            <w:tcW w:w="120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1927670A" w14:textId="77777777" w:rsidR="00062E68" w:rsidRDefault="00000000">
            <w:r>
              <w:rPr>
                <w:sz w:val="20"/>
                <w:szCs w:val="20"/>
              </w:rPr>
              <w:t>15%</w:t>
            </w:r>
          </w:p>
        </w:tc>
        <w:tc>
          <w:tcPr>
            <w:tcW w:w="576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17A8B0C5" w14:textId="77777777" w:rsidR="00062E68" w:rsidRDefault="00000000">
            <w:r>
              <w:rPr>
                <w:sz w:val="20"/>
                <w:szCs w:val="20"/>
              </w:rPr>
              <w:t>Longer daily span from first to last departure scores better.</w:t>
            </w:r>
          </w:p>
        </w:tc>
      </w:tr>
      <w:tr w:rsidR="00062E68" w14:paraId="1711F8A2" w14:textId="77777777">
        <w:tc>
          <w:tcPr>
            <w:tcW w:w="240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2B545BA3" w14:textId="77777777" w:rsidR="00062E68" w:rsidRDefault="00000000">
            <w:r>
              <w:rPr>
                <w:sz w:val="20"/>
                <w:szCs w:val="20"/>
              </w:rPr>
              <w:t>Route directness</w:t>
            </w:r>
          </w:p>
        </w:tc>
        <w:tc>
          <w:tcPr>
            <w:tcW w:w="120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5E4C34A2" w14:textId="77777777" w:rsidR="00062E68" w:rsidRDefault="00000000">
            <w:r>
              <w:rPr>
                <w:sz w:val="20"/>
                <w:szCs w:val="20"/>
              </w:rPr>
              <w:t>15%</w:t>
            </w:r>
          </w:p>
        </w:tc>
        <w:tc>
          <w:tcPr>
            <w:tcW w:w="576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2C8C2270" w14:textId="77777777" w:rsidR="00062E68" w:rsidRDefault="00000000">
            <w:r>
              <w:rPr>
                <w:sz w:val="20"/>
                <w:szCs w:val="20"/>
              </w:rPr>
              <w:t>More direct (non-loop) route geometry scores better.</w:t>
            </w:r>
          </w:p>
        </w:tc>
      </w:tr>
      <w:tr w:rsidR="00062E68" w14:paraId="56520AB9" w14:textId="77777777">
        <w:tc>
          <w:tcPr>
            <w:tcW w:w="240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277C1F71" w14:textId="77777777" w:rsidR="00062E68" w:rsidRDefault="00000000">
            <w:r>
              <w:rPr>
                <w:sz w:val="20"/>
                <w:szCs w:val="20"/>
              </w:rPr>
              <w:t>Stop-spacing</w:t>
            </w:r>
          </w:p>
        </w:tc>
        <w:tc>
          <w:tcPr>
            <w:tcW w:w="120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5FCEFB8E" w14:textId="77777777" w:rsidR="00062E68" w:rsidRDefault="00000000">
            <w:r>
              <w:rPr>
                <w:sz w:val="20"/>
                <w:szCs w:val="20"/>
              </w:rPr>
              <w:t>10%</w:t>
            </w:r>
          </w:p>
        </w:tc>
        <w:tc>
          <w:tcPr>
            <w:tcW w:w="576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229557B2" w14:textId="77777777" w:rsidR="00062E68" w:rsidRDefault="00000000">
            <w:r>
              <w:rPr>
                <w:sz w:val="20"/>
                <w:szCs w:val="20"/>
              </w:rPr>
              <w:t>Fewer stops per km scores better as an operating efficiency signal.</w:t>
            </w:r>
          </w:p>
        </w:tc>
      </w:tr>
      <w:tr w:rsidR="00062E68" w14:paraId="4E7CCFD7" w14:textId="77777777">
        <w:tc>
          <w:tcPr>
            <w:tcW w:w="240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24724ADA" w14:textId="77777777" w:rsidR="00062E68" w:rsidRDefault="00000000">
            <w:r>
              <w:rPr>
                <w:sz w:val="20"/>
                <w:szCs w:val="20"/>
              </w:rPr>
              <w:t>Directional balance</w:t>
            </w:r>
          </w:p>
        </w:tc>
        <w:tc>
          <w:tcPr>
            <w:tcW w:w="120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4FAE5966" w14:textId="77777777" w:rsidR="00062E68" w:rsidRDefault="00000000">
            <w:r>
              <w:rPr>
                <w:sz w:val="20"/>
                <w:szCs w:val="20"/>
              </w:rPr>
              <w:t>10%</w:t>
            </w:r>
          </w:p>
        </w:tc>
        <w:tc>
          <w:tcPr>
            <w:tcW w:w="576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6EA86D7A" w14:textId="77777777" w:rsidR="00062E68" w:rsidRDefault="00000000">
            <w:r>
              <w:rPr>
                <w:sz w:val="20"/>
                <w:szCs w:val="20"/>
              </w:rPr>
              <w:t>More even service between directions scores better.</w:t>
            </w:r>
          </w:p>
        </w:tc>
      </w:tr>
    </w:tbl>
    <w:p w14:paraId="253E41F3" w14:textId="77777777" w:rsidR="00062E68" w:rsidRDefault="00062E68"/>
    <w:p w14:paraId="6074CEC2" w14:textId="77777777" w:rsidR="00062E68" w:rsidRDefault="00000000">
      <w:pPr>
        <w:spacing w:before="80" w:after="80"/>
      </w:pPr>
      <w:r>
        <w:rPr>
          <w:b/>
          <w:bCs/>
          <w:sz w:val="20"/>
          <w:szCs w:val="20"/>
        </w:rPr>
        <w:t>Final efficiency score formula:</w:t>
      </w:r>
    </w:p>
    <w:p w14:paraId="7C2CCD40" w14:textId="77777777" w:rsidR="00062E68" w:rsidRDefault="00000000">
      <w:pPr>
        <w:spacing w:before="40" w:after="120"/>
      </w:pPr>
      <w:r>
        <w:rPr>
          <w:color w:val="1F497D"/>
          <w:sz w:val="20"/>
          <w:szCs w:val="20"/>
        </w:rPr>
        <w:t>= 0.25(speed) + 0.25(frequency) + 0.15(service span) + 0.15(directness) + 0.10(stop spacing) + 0.10(directional balance)</w:t>
      </w:r>
    </w:p>
    <w:p w14:paraId="5DCB1C37" w14:textId="532C5BA3" w:rsidR="00062E68" w:rsidRDefault="00B4676F">
      <w:pPr>
        <w:pStyle w:val="Heading2"/>
      </w:pPr>
      <w:r>
        <w:t>3.2 Frequency Sub-score</w:t>
      </w:r>
    </w:p>
    <w:p w14:paraId="54064F82" w14:textId="77777777" w:rsidR="00062E68" w:rsidRDefault="00000000">
      <w:pPr>
        <w:spacing w:before="80" w:after="80"/>
      </w:pPr>
      <w:r>
        <w:t>Frequency combines median headway (weighted 70%) and total scheduled trips (weighted 30%). This prevents limited special-purpose routes from ranking highly merely because a few consecutive trips happen to be close together.</w:t>
      </w:r>
    </w:p>
    <w:p w14:paraId="11250CCA" w14:textId="77777777" w:rsidR="00062E68" w:rsidRDefault="00062E68"/>
    <w:p w14:paraId="55685DB3" w14:textId="7273C543" w:rsidR="00062E68" w:rsidRDefault="00B4676F">
      <w:pPr>
        <w:pStyle w:val="Heading2"/>
      </w:pPr>
      <w:r>
        <w:lastRenderedPageBreak/>
        <w:t>3.3 Loop and Circulator Routes</w:t>
      </w:r>
    </w:p>
    <w:p w14:paraId="1FDF7E56" w14:textId="77777777" w:rsidR="00062E68" w:rsidRDefault="00000000">
      <w:pPr>
        <w:spacing w:before="80" w:after="80"/>
      </w:pPr>
      <w:r>
        <w:t>Routes whose endpoint straight-line distance is below 1 km are flagged as loop/circulator routes. Directness can be mathematically misleading for these routes, so they receive a neutral directness score of 50 rather than a penalized score.</w:t>
      </w:r>
    </w:p>
    <w:p w14:paraId="5BFE68B4" w14:textId="77777777" w:rsidR="00062E68" w:rsidRDefault="00062E6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62E68" w14:paraId="0C495FDA" w14:textId="77777777">
        <w:tc>
          <w:tcPr>
            <w:tcW w:w="9360" w:type="dxa"/>
            <w:tcBorders>
              <w:top w:val="single" w:sz="1" w:space="0" w:color="17A589"/>
              <w:left w:val="single" w:sz="12" w:space="0" w:color="17A589"/>
              <w:bottom w:val="single" w:sz="1" w:space="0" w:color="17A589"/>
              <w:right w:val="single" w:sz="1" w:space="0" w:color="17A589"/>
            </w:tcBorders>
            <w:shd w:val="clear" w:color="auto" w:fill="E8F8F5"/>
            <w:tcMar>
              <w:top w:w="120" w:type="dxa"/>
              <w:left w:w="200" w:type="dxa"/>
              <w:bottom w:w="120" w:type="dxa"/>
              <w:right w:w="120" w:type="dxa"/>
            </w:tcMar>
          </w:tcPr>
          <w:p w14:paraId="4A03BBD3" w14:textId="0C453BDC" w:rsidR="00062E68" w:rsidRDefault="00000000">
            <w:r>
              <w:rPr>
                <w:i/>
                <w:iCs/>
                <w:color w:val="1E4D3E"/>
                <w:sz w:val="20"/>
                <w:szCs w:val="20"/>
              </w:rPr>
              <w:t>Stop-spacing efficiency is an operating efficiency signal, not a service quality verdict. More stops per km can slow a route but stops also provide access. Any stop-consolidation recommendation requires a separate equity and accessibility review.</w:t>
            </w:r>
          </w:p>
        </w:tc>
      </w:tr>
    </w:tbl>
    <w:p w14:paraId="75EEEBA2" w14:textId="77777777" w:rsidR="00062E68" w:rsidRDefault="00062E68"/>
    <w:p w14:paraId="69D2A3F4" w14:textId="77777777" w:rsidR="00062E68" w:rsidRDefault="00000000">
      <w:pPr>
        <w:pStyle w:val="Heading1"/>
        <w:pBdr>
          <w:bottom w:val="single" w:sz="6" w:space="4" w:color="1F497D"/>
        </w:pBdr>
      </w:pPr>
      <w:r>
        <w:t>4. Score Bands and System Distribution</w:t>
      </w:r>
    </w:p>
    <w:p w14:paraId="50E8BC74" w14:textId="77777777" w:rsidR="00062E68" w:rsidRDefault="00000000">
      <w:pPr>
        <w:spacing w:before="80" w:after="120"/>
      </w:pPr>
      <w:r>
        <w:t>The score bands show that MiWay's scheduled performance is unevenly distributed across the network.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3420"/>
        <w:gridCol w:w="3420"/>
      </w:tblGrid>
      <w:tr w:rsidR="00062E68" w14:paraId="0E477DF5" w14:textId="77777777">
        <w:trPr>
          <w:tblHeader/>
        </w:trPr>
        <w:tc>
          <w:tcPr>
            <w:tcW w:w="2520" w:type="dxa"/>
            <w:tcBorders>
              <w:top w:val="single" w:sz="1" w:space="0" w:color="AABDD4"/>
              <w:left w:val="single" w:sz="1" w:space="0" w:color="AABDD4"/>
              <w:bottom w:val="single" w:sz="1" w:space="0" w:color="AABDD4"/>
              <w:right w:val="single" w:sz="1" w:space="0" w:color="AABDD4"/>
            </w:tcBorders>
            <w:shd w:val="clear" w:color="auto" w:fill="D6E4F0"/>
            <w:tcMar>
              <w:top w:w="80" w:type="dxa"/>
              <w:left w:w="120" w:type="dxa"/>
              <w:bottom w:w="80" w:type="dxa"/>
              <w:right w:w="120" w:type="dxa"/>
            </w:tcMar>
            <w:vAlign w:val="center"/>
          </w:tcPr>
          <w:p w14:paraId="0B928ECD" w14:textId="77777777" w:rsidR="00062E68" w:rsidRDefault="00000000">
            <w:r>
              <w:rPr>
                <w:b/>
                <w:bCs/>
                <w:color w:val="1F497D"/>
                <w:sz w:val="20"/>
                <w:szCs w:val="20"/>
              </w:rPr>
              <w:t>Band</w:t>
            </w:r>
          </w:p>
        </w:tc>
        <w:tc>
          <w:tcPr>
            <w:tcW w:w="3420" w:type="dxa"/>
            <w:tcBorders>
              <w:top w:val="single" w:sz="1" w:space="0" w:color="AABDD4"/>
              <w:left w:val="single" w:sz="1" w:space="0" w:color="AABDD4"/>
              <w:bottom w:val="single" w:sz="1" w:space="0" w:color="AABDD4"/>
              <w:right w:val="single" w:sz="1" w:space="0" w:color="AABDD4"/>
            </w:tcBorders>
            <w:shd w:val="clear" w:color="auto" w:fill="D6E4F0"/>
            <w:tcMar>
              <w:top w:w="80" w:type="dxa"/>
              <w:left w:w="120" w:type="dxa"/>
              <w:bottom w:w="80" w:type="dxa"/>
              <w:right w:w="120" w:type="dxa"/>
            </w:tcMar>
            <w:vAlign w:val="center"/>
          </w:tcPr>
          <w:p w14:paraId="107D0E17" w14:textId="77777777" w:rsidR="00062E68" w:rsidRDefault="00000000">
            <w:r>
              <w:rPr>
                <w:b/>
                <w:bCs/>
                <w:color w:val="1F497D"/>
                <w:sz w:val="20"/>
                <w:szCs w:val="20"/>
              </w:rPr>
              <w:t>Score Range</w:t>
            </w:r>
          </w:p>
        </w:tc>
        <w:tc>
          <w:tcPr>
            <w:tcW w:w="3420" w:type="dxa"/>
            <w:tcBorders>
              <w:top w:val="single" w:sz="1" w:space="0" w:color="AABDD4"/>
              <w:left w:val="single" w:sz="1" w:space="0" w:color="AABDD4"/>
              <w:bottom w:val="single" w:sz="1" w:space="0" w:color="AABDD4"/>
              <w:right w:val="single" w:sz="1" w:space="0" w:color="AABDD4"/>
            </w:tcBorders>
            <w:shd w:val="clear" w:color="auto" w:fill="D6E4F0"/>
            <w:tcMar>
              <w:top w:w="80" w:type="dxa"/>
              <w:left w:w="120" w:type="dxa"/>
              <w:bottom w:w="80" w:type="dxa"/>
              <w:right w:w="120" w:type="dxa"/>
            </w:tcMar>
            <w:vAlign w:val="center"/>
          </w:tcPr>
          <w:p w14:paraId="28924400" w14:textId="77777777" w:rsidR="00062E68" w:rsidRDefault="00000000">
            <w:r>
              <w:rPr>
                <w:b/>
                <w:bCs/>
                <w:color w:val="1F497D"/>
                <w:sz w:val="20"/>
                <w:szCs w:val="20"/>
              </w:rPr>
              <w:t>Route Count</w:t>
            </w:r>
          </w:p>
        </w:tc>
      </w:tr>
      <w:tr w:rsidR="00062E68" w14:paraId="63FE41FF" w14:textId="77777777">
        <w:tc>
          <w:tcPr>
            <w:tcW w:w="252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67B7DE31" w14:textId="77777777" w:rsidR="00062E68" w:rsidRDefault="00000000">
            <w:r>
              <w:rPr>
                <w:sz w:val="20"/>
                <w:szCs w:val="20"/>
              </w:rPr>
              <w:t>Very High</w:t>
            </w:r>
          </w:p>
        </w:tc>
        <w:tc>
          <w:tcPr>
            <w:tcW w:w="342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13D3F4DD" w14:textId="77777777" w:rsidR="00062E68" w:rsidRDefault="00000000">
            <w:r>
              <w:rPr>
                <w:sz w:val="20"/>
                <w:szCs w:val="20"/>
              </w:rPr>
              <w:t>Above 85</w:t>
            </w:r>
          </w:p>
        </w:tc>
        <w:tc>
          <w:tcPr>
            <w:tcW w:w="342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45658DD0" w14:textId="77777777" w:rsidR="00062E68" w:rsidRDefault="00000000">
            <w:r>
              <w:rPr>
                <w:sz w:val="20"/>
                <w:szCs w:val="20"/>
              </w:rPr>
              <w:t>0</w:t>
            </w:r>
          </w:p>
        </w:tc>
      </w:tr>
      <w:tr w:rsidR="00062E68" w14:paraId="7489137F" w14:textId="77777777">
        <w:tc>
          <w:tcPr>
            <w:tcW w:w="252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2C36C0E2" w14:textId="77777777" w:rsidR="00062E68" w:rsidRDefault="00000000">
            <w:r>
              <w:rPr>
                <w:sz w:val="20"/>
                <w:szCs w:val="20"/>
              </w:rPr>
              <w:t>High</w:t>
            </w:r>
          </w:p>
        </w:tc>
        <w:tc>
          <w:tcPr>
            <w:tcW w:w="342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4B92717F" w14:textId="0966858B" w:rsidR="00062E68" w:rsidRDefault="00000000">
            <w:r>
              <w:rPr>
                <w:sz w:val="20"/>
                <w:szCs w:val="20"/>
              </w:rPr>
              <w:t>70 - 85</w:t>
            </w:r>
          </w:p>
        </w:tc>
        <w:tc>
          <w:tcPr>
            <w:tcW w:w="342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4C18F558" w14:textId="77777777" w:rsidR="00062E68" w:rsidRDefault="00000000">
            <w:r>
              <w:rPr>
                <w:sz w:val="20"/>
                <w:szCs w:val="20"/>
              </w:rPr>
              <w:t>7</w:t>
            </w:r>
          </w:p>
        </w:tc>
      </w:tr>
      <w:tr w:rsidR="00062E68" w14:paraId="6E5DD547" w14:textId="77777777">
        <w:tc>
          <w:tcPr>
            <w:tcW w:w="252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49BDE9DE" w14:textId="77777777" w:rsidR="00062E68" w:rsidRDefault="00000000">
            <w:r>
              <w:rPr>
                <w:sz w:val="20"/>
                <w:szCs w:val="20"/>
              </w:rPr>
              <w:t>Moderate</w:t>
            </w:r>
          </w:p>
        </w:tc>
        <w:tc>
          <w:tcPr>
            <w:tcW w:w="342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15C1D7DF" w14:textId="3FA05D08" w:rsidR="00062E68" w:rsidRDefault="00000000">
            <w:r>
              <w:rPr>
                <w:sz w:val="20"/>
                <w:szCs w:val="20"/>
              </w:rPr>
              <w:t>55 - 70</w:t>
            </w:r>
          </w:p>
        </w:tc>
        <w:tc>
          <w:tcPr>
            <w:tcW w:w="342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488340E8" w14:textId="77777777" w:rsidR="00062E68" w:rsidRDefault="00000000">
            <w:r>
              <w:rPr>
                <w:sz w:val="20"/>
                <w:szCs w:val="20"/>
              </w:rPr>
              <w:t>22</w:t>
            </w:r>
          </w:p>
        </w:tc>
      </w:tr>
      <w:tr w:rsidR="00062E68" w14:paraId="2C91D977" w14:textId="77777777">
        <w:tc>
          <w:tcPr>
            <w:tcW w:w="252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20CBEC32" w14:textId="77777777" w:rsidR="00062E68" w:rsidRDefault="00000000">
            <w:r>
              <w:rPr>
                <w:sz w:val="20"/>
                <w:szCs w:val="20"/>
              </w:rPr>
              <w:t>Low</w:t>
            </w:r>
          </w:p>
        </w:tc>
        <w:tc>
          <w:tcPr>
            <w:tcW w:w="342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4A31071D" w14:textId="40927E16" w:rsidR="00062E68" w:rsidRDefault="00000000">
            <w:r>
              <w:rPr>
                <w:sz w:val="20"/>
                <w:szCs w:val="20"/>
              </w:rPr>
              <w:t>40 - 55</w:t>
            </w:r>
          </w:p>
        </w:tc>
        <w:tc>
          <w:tcPr>
            <w:tcW w:w="342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55EAD247" w14:textId="77777777" w:rsidR="00062E68" w:rsidRDefault="00000000">
            <w:r>
              <w:rPr>
                <w:sz w:val="20"/>
                <w:szCs w:val="20"/>
              </w:rPr>
              <w:t>17</w:t>
            </w:r>
          </w:p>
        </w:tc>
      </w:tr>
      <w:tr w:rsidR="00062E68" w14:paraId="497591A6" w14:textId="77777777">
        <w:tc>
          <w:tcPr>
            <w:tcW w:w="252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725084BE" w14:textId="77777777" w:rsidR="00062E68" w:rsidRDefault="00000000">
            <w:r>
              <w:rPr>
                <w:sz w:val="20"/>
                <w:szCs w:val="20"/>
              </w:rPr>
              <w:t>Very Low</w:t>
            </w:r>
          </w:p>
        </w:tc>
        <w:tc>
          <w:tcPr>
            <w:tcW w:w="342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1601570D" w14:textId="77777777" w:rsidR="00062E68" w:rsidRDefault="00000000">
            <w:r>
              <w:rPr>
                <w:sz w:val="20"/>
                <w:szCs w:val="20"/>
              </w:rPr>
              <w:t>Below 40</w:t>
            </w:r>
          </w:p>
        </w:tc>
        <w:tc>
          <w:tcPr>
            <w:tcW w:w="342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4C754219" w14:textId="77777777" w:rsidR="00062E68" w:rsidRDefault="00000000">
            <w:r>
              <w:rPr>
                <w:sz w:val="20"/>
                <w:szCs w:val="20"/>
              </w:rPr>
              <w:t>20</w:t>
            </w:r>
          </w:p>
        </w:tc>
      </w:tr>
    </w:tbl>
    <w:p w14:paraId="3E615B9B" w14:textId="77777777" w:rsidR="00062E68" w:rsidRDefault="00062E68"/>
    <w:p w14:paraId="38041C08" w14:textId="77777777" w:rsidR="00062E68" w:rsidRDefault="00000000">
      <w:pPr>
        <w:spacing w:before="80" w:after="80"/>
      </w:pPr>
      <w:r>
        <w:rPr>
          <w:color w:val="555555"/>
          <w:sz w:val="20"/>
          <w:szCs w:val="20"/>
        </w:rPr>
        <w:t>No routes fall in the very high band. Seven routes achieve a high score, with 22 in the moderate range. The bottom 37 routes split between low and very low, suggesting meaningful headroom for network-wide improvement.</w:t>
      </w:r>
    </w:p>
    <w:p w14:paraId="10B426C4" w14:textId="77777777" w:rsidR="00062E68" w:rsidRDefault="00062E68"/>
    <w:p w14:paraId="6A3FE818" w14:textId="5552A6E1" w:rsidR="00062E68" w:rsidRDefault="00000000">
      <w:pPr>
        <w:pStyle w:val="Heading1"/>
        <w:pBdr>
          <w:bottom w:val="single" w:sz="6" w:space="4" w:color="1F497D"/>
        </w:pBdr>
      </w:pPr>
      <w:r>
        <w:t>5. Final Route Efficiency Ranking – Top 10</w:t>
      </w:r>
    </w:p>
    <w:p w14:paraId="30B7D815" w14:textId="77777777" w:rsidR="00062E68" w:rsidRDefault="00000000">
      <w:pPr>
        <w:spacing w:before="80" w:after="120"/>
      </w:pPr>
      <w:r>
        <w:t>The routes below have the highest final efficiency scores. They generally combine strong scheduled speed, frequent all-day service, and balanced bidirectional coverage.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5"/>
        <w:gridCol w:w="879"/>
        <w:gridCol w:w="2504"/>
        <w:gridCol w:w="1089"/>
        <w:gridCol w:w="871"/>
        <w:gridCol w:w="1611"/>
        <w:gridCol w:w="1611"/>
      </w:tblGrid>
      <w:tr w:rsidR="00062E68" w14:paraId="4FF4FB4F" w14:textId="77777777">
        <w:trPr>
          <w:tblHeader/>
        </w:trPr>
        <w:tc>
          <w:tcPr>
            <w:tcW w:w="600" w:type="dxa"/>
            <w:tcBorders>
              <w:top w:val="single" w:sz="1" w:space="0" w:color="AABDD4"/>
              <w:left w:val="single" w:sz="1" w:space="0" w:color="AABDD4"/>
              <w:bottom w:val="single" w:sz="1" w:space="0" w:color="AABDD4"/>
              <w:right w:val="single" w:sz="1" w:space="0" w:color="AABDD4"/>
            </w:tcBorders>
            <w:shd w:val="clear" w:color="auto" w:fill="D6E4F0"/>
            <w:tcMar>
              <w:top w:w="80" w:type="dxa"/>
              <w:left w:w="120" w:type="dxa"/>
              <w:bottom w:w="80" w:type="dxa"/>
              <w:right w:w="120" w:type="dxa"/>
            </w:tcMar>
            <w:vAlign w:val="center"/>
          </w:tcPr>
          <w:p w14:paraId="17E95EAB" w14:textId="77777777" w:rsidR="00062E68" w:rsidRDefault="00000000">
            <w:r>
              <w:rPr>
                <w:b/>
                <w:bCs/>
                <w:color w:val="1F497D"/>
                <w:sz w:val="20"/>
                <w:szCs w:val="20"/>
              </w:rPr>
              <w:t>Rank</w:t>
            </w:r>
          </w:p>
        </w:tc>
        <w:tc>
          <w:tcPr>
            <w:tcW w:w="700" w:type="dxa"/>
            <w:tcBorders>
              <w:top w:val="single" w:sz="1" w:space="0" w:color="AABDD4"/>
              <w:left w:val="single" w:sz="1" w:space="0" w:color="AABDD4"/>
              <w:bottom w:val="single" w:sz="1" w:space="0" w:color="AABDD4"/>
              <w:right w:val="single" w:sz="1" w:space="0" w:color="AABDD4"/>
            </w:tcBorders>
            <w:shd w:val="clear" w:color="auto" w:fill="D6E4F0"/>
            <w:tcMar>
              <w:top w:w="80" w:type="dxa"/>
              <w:left w:w="120" w:type="dxa"/>
              <w:bottom w:w="80" w:type="dxa"/>
              <w:right w:w="120" w:type="dxa"/>
            </w:tcMar>
            <w:vAlign w:val="center"/>
          </w:tcPr>
          <w:p w14:paraId="6EE19312" w14:textId="77777777" w:rsidR="00062E68" w:rsidRDefault="00000000">
            <w:r>
              <w:rPr>
                <w:b/>
                <w:bCs/>
                <w:color w:val="1F497D"/>
                <w:sz w:val="20"/>
                <w:szCs w:val="20"/>
              </w:rPr>
              <w:t>Route</w:t>
            </w:r>
          </w:p>
        </w:tc>
        <w:tc>
          <w:tcPr>
            <w:tcW w:w="2300" w:type="dxa"/>
            <w:tcBorders>
              <w:top w:val="single" w:sz="1" w:space="0" w:color="AABDD4"/>
              <w:left w:val="single" w:sz="1" w:space="0" w:color="AABDD4"/>
              <w:bottom w:val="single" w:sz="1" w:space="0" w:color="AABDD4"/>
              <w:right w:val="single" w:sz="1" w:space="0" w:color="AABDD4"/>
            </w:tcBorders>
            <w:shd w:val="clear" w:color="auto" w:fill="D6E4F0"/>
            <w:tcMar>
              <w:top w:w="80" w:type="dxa"/>
              <w:left w:w="120" w:type="dxa"/>
              <w:bottom w:w="80" w:type="dxa"/>
              <w:right w:w="120" w:type="dxa"/>
            </w:tcMar>
            <w:vAlign w:val="center"/>
          </w:tcPr>
          <w:p w14:paraId="5ED40848" w14:textId="77777777" w:rsidR="00062E68" w:rsidRDefault="00000000">
            <w:r>
              <w:rPr>
                <w:b/>
                <w:bCs/>
                <w:color w:val="1F497D"/>
                <w:sz w:val="20"/>
                <w:szCs w:val="20"/>
              </w:rPr>
              <w:t>Name</w:t>
            </w:r>
          </w:p>
        </w:tc>
        <w:tc>
          <w:tcPr>
            <w:tcW w:w="1000" w:type="dxa"/>
            <w:tcBorders>
              <w:top w:val="single" w:sz="1" w:space="0" w:color="AABDD4"/>
              <w:left w:val="single" w:sz="1" w:space="0" w:color="AABDD4"/>
              <w:bottom w:val="single" w:sz="1" w:space="0" w:color="AABDD4"/>
              <w:right w:val="single" w:sz="1" w:space="0" w:color="AABDD4"/>
            </w:tcBorders>
            <w:shd w:val="clear" w:color="auto" w:fill="D6E4F0"/>
            <w:tcMar>
              <w:top w:w="80" w:type="dxa"/>
              <w:left w:w="120" w:type="dxa"/>
              <w:bottom w:w="80" w:type="dxa"/>
              <w:right w:w="120" w:type="dxa"/>
            </w:tcMar>
            <w:vAlign w:val="center"/>
          </w:tcPr>
          <w:p w14:paraId="074E9DFB" w14:textId="77777777" w:rsidR="00062E68" w:rsidRDefault="00000000">
            <w:r>
              <w:rPr>
                <w:b/>
                <w:bCs/>
                <w:color w:val="1F497D"/>
                <w:sz w:val="20"/>
                <w:szCs w:val="20"/>
              </w:rPr>
              <w:t>Score</w:t>
            </w:r>
          </w:p>
        </w:tc>
        <w:tc>
          <w:tcPr>
            <w:tcW w:w="800" w:type="dxa"/>
            <w:tcBorders>
              <w:top w:val="single" w:sz="1" w:space="0" w:color="AABDD4"/>
              <w:left w:val="single" w:sz="1" w:space="0" w:color="AABDD4"/>
              <w:bottom w:val="single" w:sz="1" w:space="0" w:color="AABDD4"/>
              <w:right w:val="single" w:sz="1" w:space="0" w:color="AABDD4"/>
            </w:tcBorders>
            <w:shd w:val="clear" w:color="auto" w:fill="D6E4F0"/>
            <w:tcMar>
              <w:top w:w="80" w:type="dxa"/>
              <w:left w:w="120" w:type="dxa"/>
              <w:bottom w:w="80" w:type="dxa"/>
              <w:right w:w="120" w:type="dxa"/>
            </w:tcMar>
            <w:vAlign w:val="center"/>
          </w:tcPr>
          <w:p w14:paraId="6E0F6845" w14:textId="77777777" w:rsidR="00062E68" w:rsidRDefault="00000000">
            <w:r>
              <w:rPr>
                <w:b/>
                <w:bCs/>
                <w:color w:val="1F497D"/>
                <w:sz w:val="20"/>
                <w:szCs w:val="20"/>
              </w:rPr>
              <w:t>Trips</w:t>
            </w:r>
          </w:p>
        </w:tc>
        <w:tc>
          <w:tcPr>
            <w:tcW w:w="1480" w:type="dxa"/>
            <w:tcBorders>
              <w:top w:val="single" w:sz="1" w:space="0" w:color="AABDD4"/>
              <w:left w:val="single" w:sz="1" w:space="0" w:color="AABDD4"/>
              <w:bottom w:val="single" w:sz="1" w:space="0" w:color="AABDD4"/>
              <w:right w:val="single" w:sz="1" w:space="0" w:color="AABDD4"/>
            </w:tcBorders>
            <w:shd w:val="clear" w:color="auto" w:fill="D6E4F0"/>
            <w:tcMar>
              <w:top w:w="80" w:type="dxa"/>
              <w:left w:w="120" w:type="dxa"/>
              <w:bottom w:w="80" w:type="dxa"/>
              <w:right w:w="120" w:type="dxa"/>
            </w:tcMar>
            <w:vAlign w:val="center"/>
          </w:tcPr>
          <w:p w14:paraId="602000D9" w14:textId="77777777" w:rsidR="00062E68" w:rsidRDefault="00000000">
            <w:r>
              <w:rPr>
                <w:b/>
                <w:bCs/>
                <w:color w:val="1F497D"/>
                <w:sz w:val="20"/>
                <w:szCs w:val="20"/>
              </w:rPr>
              <w:t>Speed (km/h)</w:t>
            </w:r>
          </w:p>
        </w:tc>
        <w:tc>
          <w:tcPr>
            <w:tcW w:w="1480" w:type="dxa"/>
            <w:tcBorders>
              <w:top w:val="single" w:sz="1" w:space="0" w:color="AABDD4"/>
              <w:left w:val="single" w:sz="1" w:space="0" w:color="AABDD4"/>
              <w:bottom w:val="single" w:sz="1" w:space="0" w:color="AABDD4"/>
              <w:right w:val="single" w:sz="1" w:space="0" w:color="AABDD4"/>
            </w:tcBorders>
            <w:shd w:val="clear" w:color="auto" w:fill="D6E4F0"/>
            <w:tcMar>
              <w:top w:w="80" w:type="dxa"/>
              <w:left w:w="120" w:type="dxa"/>
              <w:bottom w:w="80" w:type="dxa"/>
              <w:right w:w="120" w:type="dxa"/>
            </w:tcMar>
            <w:vAlign w:val="center"/>
          </w:tcPr>
          <w:p w14:paraId="46CD6052" w14:textId="77777777" w:rsidR="00062E68" w:rsidRDefault="00000000">
            <w:r>
              <w:rPr>
                <w:b/>
                <w:bCs/>
                <w:color w:val="1F497D"/>
                <w:sz w:val="20"/>
                <w:szCs w:val="20"/>
              </w:rPr>
              <w:t>Headway (min)</w:t>
            </w:r>
          </w:p>
        </w:tc>
      </w:tr>
      <w:tr w:rsidR="00062E68" w14:paraId="1229AB03" w14:textId="77777777">
        <w:tc>
          <w:tcPr>
            <w:tcW w:w="60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0459F785" w14:textId="77777777" w:rsidR="00062E68" w:rsidRDefault="00000000">
            <w:r>
              <w:rPr>
                <w:sz w:val="20"/>
                <w:szCs w:val="20"/>
              </w:rPr>
              <w:t>1</w:t>
            </w:r>
          </w:p>
        </w:tc>
        <w:tc>
          <w:tcPr>
            <w:tcW w:w="70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0A79596D" w14:textId="77777777" w:rsidR="00062E68" w:rsidRDefault="00000000">
            <w:r>
              <w:rPr>
                <w:sz w:val="20"/>
                <w:szCs w:val="20"/>
              </w:rPr>
              <w:t>11</w:t>
            </w:r>
          </w:p>
        </w:tc>
        <w:tc>
          <w:tcPr>
            <w:tcW w:w="230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6C684F3C" w14:textId="77777777" w:rsidR="00062E68" w:rsidRDefault="00000000">
            <w:r>
              <w:rPr>
                <w:sz w:val="20"/>
                <w:szCs w:val="20"/>
              </w:rPr>
              <w:t>Westwood</w:t>
            </w:r>
          </w:p>
        </w:tc>
        <w:tc>
          <w:tcPr>
            <w:tcW w:w="100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78B4AA2D" w14:textId="77777777" w:rsidR="00062E68" w:rsidRDefault="00000000">
            <w:r>
              <w:rPr>
                <w:sz w:val="20"/>
                <w:szCs w:val="20"/>
              </w:rPr>
              <w:t>84.14</w:t>
            </w:r>
          </w:p>
        </w:tc>
        <w:tc>
          <w:tcPr>
            <w:tcW w:w="80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45F18A71" w14:textId="77777777" w:rsidR="00062E68" w:rsidRDefault="00000000">
            <w:r>
              <w:rPr>
                <w:sz w:val="20"/>
                <w:szCs w:val="20"/>
              </w:rPr>
              <w:t>172</w:t>
            </w:r>
          </w:p>
        </w:tc>
        <w:tc>
          <w:tcPr>
            <w:tcW w:w="148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5E58E1E6" w14:textId="77777777" w:rsidR="00062E68" w:rsidRDefault="00000000">
            <w:r>
              <w:rPr>
                <w:sz w:val="20"/>
                <w:szCs w:val="20"/>
              </w:rPr>
              <w:t>35.64</w:t>
            </w:r>
          </w:p>
        </w:tc>
        <w:tc>
          <w:tcPr>
            <w:tcW w:w="148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12DF0E06" w14:textId="77777777" w:rsidR="00062E68" w:rsidRDefault="00000000">
            <w:r>
              <w:rPr>
                <w:sz w:val="20"/>
                <w:szCs w:val="20"/>
              </w:rPr>
              <w:t>15.00</w:t>
            </w:r>
          </w:p>
        </w:tc>
      </w:tr>
      <w:tr w:rsidR="00062E68" w14:paraId="43A3DCAD" w14:textId="77777777">
        <w:tc>
          <w:tcPr>
            <w:tcW w:w="60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639259B8" w14:textId="77777777" w:rsidR="00062E68" w:rsidRDefault="00000000">
            <w:r>
              <w:rPr>
                <w:sz w:val="20"/>
                <w:szCs w:val="20"/>
              </w:rPr>
              <w:t>2</w:t>
            </w:r>
          </w:p>
        </w:tc>
        <w:tc>
          <w:tcPr>
            <w:tcW w:w="70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0088DA90" w14:textId="77777777" w:rsidR="00062E68" w:rsidRDefault="00000000">
            <w:r>
              <w:rPr>
                <w:sz w:val="20"/>
                <w:szCs w:val="20"/>
              </w:rPr>
              <w:t>35</w:t>
            </w:r>
          </w:p>
        </w:tc>
        <w:tc>
          <w:tcPr>
            <w:tcW w:w="230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1D357D50" w14:textId="77777777" w:rsidR="00062E68" w:rsidRDefault="00000000">
            <w:r>
              <w:rPr>
                <w:sz w:val="20"/>
                <w:szCs w:val="20"/>
              </w:rPr>
              <w:t>Eglinton</w:t>
            </w:r>
          </w:p>
        </w:tc>
        <w:tc>
          <w:tcPr>
            <w:tcW w:w="100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281525FB" w14:textId="77777777" w:rsidR="00062E68" w:rsidRDefault="00000000">
            <w:r>
              <w:rPr>
                <w:sz w:val="20"/>
                <w:szCs w:val="20"/>
              </w:rPr>
              <w:t>77.54</w:t>
            </w:r>
          </w:p>
        </w:tc>
        <w:tc>
          <w:tcPr>
            <w:tcW w:w="80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4E5ECAD6" w14:textId="77777777" w:rsidR="00062E68" w:rsidRDefault="00000000">
            <w:r>
              <w:rPr>
                <w:sz w:val="20"/>
                <w:szCs w:val="20"/>
              </w:rPr>
              <w:t>159</w:t>
            </w:r>
          </w:p>
        </w:tc>
        <w:tc>
          <w:tcPr>
            <w:tcW w:w="148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2598623A" w14:textId="77777777" w:rsidR="00062E68" w:rsidRDefault="00000000">
            <w:r>
              <w:rPr>
                <w:sz w:val="20"/>
                <w:szCs w:val="20"/>
              </w:rPr>
              <w:t>24.61</w:t>
            </w:r>
          </w:p>
        </w:tc>
        <w:tc>
          <w:tcPr>
            <w:tcW w:w="148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61FD0B35" w14:textId="77777777" w:rsidR="00062E68" w:rsidRDefault="00000000">
            <w:r>
              <w:rPr>
                <w:sz w:val="20"/>
                <w:szCs w:val="20"/>
              </w:rPr>
              <w:t>15.00</w:t>
            </w:r>
          </w:p>
        </w:tc>
      </w:tr>
      <w:tr w:rsidR="00062E68" w14:paraId="25FA3EAA" w14:textId="77777777">
        <w:tc>
          <w:tcPr>
            <w:tcW w:w="60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0055AC52" w14:textId="77777777" w:rsidR="00062E68" w:rsidRDefault="00000000">
            <w:r>
              <w:rPr>
                <w:sz w:val="20"/>
                <w:szCs w:val="20"/>
              </w:rPr>
              <w:t>3</w:t>
            </w:r>
          </w:p>
        </w:tc>
        <w:tc>
          <w:tcPr>
            <w:tcW w:w="70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71C08699" w14:textId="77777777" w:rsidR="00062E68" w:rsidRDefault="00000000">
            <w:r>
              <w:rPr>
                <w:sz w:val="20"/>
                <w:szCs w:val="20"/>
              </w:rPr>
              <w:t>1</w:t>
            </w:r>
          </w:p>
        </w:tc>
        <w:tc>
          <w:tcPr>
            <w:tcW w:w="230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01F8A05C" w14:textId="77777777" w:rsidR="00062E68" w:rsidRDefault="00000000">
            <w:r>
              <w:rPr>
                <w:sz w:val="20"/>
                <w:szCs w:val="20"/>
              </w:rPr>
              <w:t>Dundas</w:t>
            </w:r>
          </w:p>
        </w:tc>
        <w:tc>
          <w:tcPr>
            <w:tcW w:w="100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3A2CA630" w14:textId="77777777" w:rsidR="00062E68" w:rsidRDefault="00000000">
            <w:r>
              <w:rPr>
                <w:sz w:val="20"/>
                <w:szCs w:val="20"/>
              </w:rPr>
              <w:t>74.65</w:t>
            </w:r>
          </w:p>
        </w:tc>
        <w:tc>
          <w:tcPr>
            <w:tcW w:w="80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5DF06531" w14:textId="77777777" w:rsidR="00062E68" w:rsidRDefault="00000000">
            <w:r>
              <w:rPr>
                <w:sz w:val="20"/>
                <w:szCs w:val="20"/>
              </w:rPr>
              <w:t>172</w:t>
            </w:r>
          </w:p>
        </w:tc>
        <w:tc>
          <w:tcPr>
            <w:tcW w:w="148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6A66ECE7" w14:textId="77777777" w:rsidR="00062E68" w:rsidRDefault="00000000">
            <w:r>
              <w:rPr>
                <w:sz w:val="20"/>
                <w:szCs w:val="20"/>
              </w:rPr>
              <w:t>21.84</w:t>
            </w:r>
          </w:p>
        </w:tc>
        <w:tc>
          <w:tcPr>
            <w:tcW w:w="148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099B4D89" w14:textId="77777777" w:rsidR="00062E68" w:rsidRDefault="00000000">
            <w:r>
              <w:rPr>
                <w:sz w:val="20"/>
                <w:szCs w:val="20"/>
              </w:rPr>
              <w:t>15.00</w:t>
            </w:r>
          </w:p>
        </w:tc>
      </w:tr>
      <w:tr w:rsidR="00062E68" w14:paraId="55003918" w14:textId="77777777">
        <w:tc>
          <w:tcPr>
            <w:tcW w:w="60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0C42B496" w14:textId="77777777" w:rsidR="00062E68" w:rsidRDefault="00000000">
            <w:r>
              <w:rPr>
                <w:sz w:val="20"/>
                <w:szCs w:val="20"/>
              </w:rPr>
              <w:t>4</w:t>
            </w:r>
          </w:p>
        </w:tc>
        <w:tc>
          <w:tcPr>
            <w:tcW w:w="70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76169423" w14:textId="77777777" w:rsidR="00062E68" w:rsidRDefault="00000000">
            <w:r>
              <w:rPr>
                <w:sz w:val="20"/>
                <w:szCs w:val="20"/>
              </w:rPr>
              <w:t>109</w:t>
            </w:r>
          </w:p>
        </w:tc>
        <w:tc>
          <w:tcPr>
            <w:tcW w:w="230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5B3E0504" w14:textId="77777777" w:rsidR="00062E68" w:rsidRDefault="00000000">
            <w:r>
              <w:rPr>
                <w:sz w:val="20"/>
                <w:szCs w:val="20"/>
              </w:rPr>
              <w:t>Meadowvale Express</w:t>
            </w:r>
          </w:p>
        </w:tc>
        <w:tc>
          <w:tcPr>
            <w:tcW w:w="100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75533F7E" w14:textId="77777777" w:rsidR="00062E68" w:rsidRDefault="00000000">
            <w:r>
              <w:rPr>
                <w:sz w:val="20"/>
                <w:szCs w:val="20"/>
              </w:rPr>
              <w:t>72.72</w:t>
            </w:r>
          </w:p>
        </w:tc>
        <w:tc>
          <w:tcPr>
            <w:tcW w:w="80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15B7CB33" w14:textId="77777777" w:rsidR="00062E68" w:rsidRDefault="00000000">
            <w:r>
              <w:rPr>
                <w:sz w:val="20"/>
                <w:szCs w:val="20"/>
              </w:rPr>
              <w:t>162</w:t>
            </w:r>
          </w:p>
        </w:tc>
        <w:tc>
          <w:tcPr>
            <w:tcW w:w="148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46FB11E8" w14:textId="77777777" w:rsidR="00062E68" w:rsidRDefault="00000000">
            <w:r>
              <w:rPr>
                <w:sz w:val="20"/>
                <w:szCs w:val="20"/>
              </w:rPr>
              <w:t>35.02</w:t>
            </w:r>
          </w:p>
        </w:tc>
        <w:tc>
          <w:tcPr>
            <w:tcW w:w="148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28EADBD5" w14:textId="77777777" w:rsidR="00062E68" w:rsidRDefault="00000000">
            <w:r>
              <w:rPr>
                <w:sz w:val="20"/>
                <w:szCs w:val="20"/>
              </w:rPr>
              <w:t>15.00</w:t>
            </w:r>
          </w:p>
        </w:tc>
      </w:tr>
      <w:tr w:rsidR="00062E68" w14:paraId="466A08D4" w14:textId="77777777">
        <w:tc>
          <w:tcPr>
            <w:tcW w:w="60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049B28D6" w14:textId="77777777" w:rsidR="00062E68" w:rsidRDefault="00000000">
            <w:r>
              <w:rPr>
                <w:sz w:val="20"/>
                <w:szCs w:val="20"/>
              </w:rPr>
              <w:t>5</w:t>
            </w:r>
          </w:p>
        </w:tc>
        <w:tc>
          <w:tcPr>
            <w:tcW w:w="70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4F7A486C" w14:textId="77777777" w:rsidR="00062E68" w:rsidRDefault="00000000">
            <w:r>
              <w:rPr>
                <w:sz w:val="20"/>
                <w:szCs w:val="20"/>
              </w:rPr>
              <w:t>42</w:t>
            </w:r>
          </w:p>
        </w:tc>
        <w:tc>
          <w:tcPr>
            <w:tcW w:w="230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2139374B" w14:textId="77777777" w:rsidR="00062E68" w:rsidRDefault="00000000">
            <w:r>
              <w:rPr>
                <w:sz w:val="20"/>
                <w:szCs w:val="20"/>
              </w:rPr>
              <w:t>Derry</w:t>
            </w:r>
          </w:p>
        </w:tc>
        <w:tc>
          <w:tcPr>
            <w:tcW w:w="100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2B0B0CD7" w14:textId="77777777" w:rsidR="00062E68" w:rsidRDefault="00000000">
            <w:r>
              <w:rPr>
                <w:sz w:val="20"/>
                <w:szCs w:val="20"/>
              </w:rPr>
              <w:t>72.30</w:t>
            </w:r>
          </w:p>
        </w:tc>
        <w:tc>
          <w:tcPr>
            <w:tcW w:w="80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61F870B7" w14:textId="77777777" w:rsidR="00062E68" w:rsidRDefault="00000000">
            <w:r>
              <w:rPr>
                <w:sz w:val="20"/>
                <w:szCs w:val="20"/>
              </w:rPr>
              <w:t>171</w:t>
            </w:r>
          </w:p>
        </w:tc>
        <w:tc>
          <w:tcPr>
            <w:tcW w:w="148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130909CE" w14:textId="77777777" w:rsidR="00062E68" w:rsidRDefault="00000000">
            <w:r>
              <w:rPr>
                <w:sz w:val="20"/>
                <w:szCs w:val="20"/>
              </w:rPr>
              <w:t>22.33</w:t>
            </w:r>
          </w:p>
        </w:tc>
        <w:tc>
          <w:tcPr>
            <w:tcW w:w="148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5CC9D7D6" w14:textId="77777777" w:rsidR="00062E68" w:rsidRDefault="00000000">
            <w:r>
              <w:rPr>
                <w:sz w:val="20"/>
                <w:szCs w:val="20"/>
              </w:rPr>
              <w:t>15.00</w:t>
            </w:r>
          </w:p>
        </w:tc>
      </w:tr>
      <w:tr w:rsidR="00062E68" w14:paraId="245CD0FA" w14:textId="77777777">
        <w:tc>
          <w:tcPr>
            <w:tcW w:w="60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6CE18FEB" w14:textId="77777777" w:rsidR="00062E68" w:rsidRDefault="00000000">
            <w:r>
              <w:rPr>
                <w:sz w:val="20"/>
                <w:szCs w:val="20"/>
              </w:rPr>
              <w:t>6</w:t>
            </w:r>
          </w:p>
        </w:tc>
        <w:tc>
          <w:tcPr>
            <w:tcW w:w="70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245B2196" w14:textId="77777777" w:rsidR="00062E68" w:rsidRDefault="00000000">
            <w:r>
              <w:rPr>
                <w:sz w:val="20"/>
                <w:szCs w:val="20"/>
              </w:rPr>
              <w:t>66</w:t>
            </w:r>
          </w:p>
        </w:tc>
        <w:tc>
          <w:tcPr>
            <w:tcW w:w="230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57242AAB" w14:textId="77777777" w:rsidR="00062E68" w:rsidRDefault="00000000">
            <w:r>
              <w:rPr>
                <w:sz w:val="20"/>
                <w:szCs w:val="20"/>
              </w:rPr>
              <w:t>McLaughlin</w:t>
            </w:r>
          </w:p>
        </w:tc>
        <w:tc>
          <w:tcPr>
            <w:tcW w:w="100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2185BE49" w14:textId="77777777" w:rsidR="00062E68" w:rsidRDefault="00000000">
            <w:r>
              <w:rPr>
                <w:sz w:val="20"/>
                <w:szCs w:val="20"/>
              </w:rPr>
              <w:t>71.17</w:t>
            </w:r>
          </w:p>
        </w:tc>
        <w:tc>
          <w:tcPr>
            <w:tcW w:w="80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22E1BA08" w14:textId="77777777" w:rsidR="00062E68" w:rsidRDefault="00000000">
            <w:r>
              <w:rPr>
                <w:sz w:val="20"/>
                <w:szCs w:val="20"/>
              </w:rPr>
              <w:t>202</w:t>
            </w:r>
          </w:p>
        </w:tc>
        <w:tc>
          <w:tcPr>
            <w:tcW w:w="148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48AA91A2" w14:textId="77777777" w:rsidR="00062E68" w:rsidRDefault="00000000">
            <w:r>
              <w:rPr>
                <w:sz w:val="20"/>
                <w:szCs w:val="20"/>
              </w:rPr>
              <w:t>20.97</w:t>
            </w:r>
          </w:p>
        </w:tc>
        <w:tc>
          <w:tcPr>
            <w:tcW w:w="148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52A1CDB1" w14:textId="77777777" w:rsidR="00062E68" w:rsidRDefault="00000000">
            <w:r>
              <w:rPr>
                <w:sz w:val="20"/>
                <w:szCs w:val="20"/>
              </w:rPr>
              <w:t>12.00</w:t>
            </w:r>
          </w:p>
        </w:tc>
      </w:tr>
      <w:tr w:rsidR="00062E68" w14:paraId="0BE245FF" w14:textId="77777777">
        <w:tc>
          <w:tcPr>
            <w:tcW w:w="60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17C9B9D9" w14:textId="77777777" w:rsidR="00062E68" w:rsidRDefault="00000000">
            <w:r>
              <w:rPr>
                <w:sz w:val="20"/>
                <w:szCs w:val="20"/>
              </w:rPr>
              <w:t>7</w:t>
            </w:r>
          </w:p>
        </w:tc>
        <w:tc>
          <w:tcPr>
            <w:tcW w:w="70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30EB880F" w14:textId="77777777" w:rsidR="00062E68" w:rsidRDefault="00000000">
            <w:r>
              <w:rPr>
                <w:sz w:val="20"/>
                <w:szCs w:val="20"/>
              </w:rPr>
              <w:t>110</w:t>
            </w:r>
          </w:p>
        </w:tc>
        <w:tc>
          <w:tcPr>
            <w:tcW w:w="230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56CF7333" w14:textId="77777777" w:rsidR="00062E68" w:rsidRDefault="00000000">
            <w:r>
              <w:rPr>
                <w:sz w:val="20"/>
                <w:szCs w:val="20"/>
              </w:rPr>
              <w:t>University Express</w:t>
            </w:r>
          </w:p>
        </w:tc>
        <w:tc>
          <w:tcPr>
            <w:tcW w:w="100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6F835DDE" w14:textId="77777777" w:rsidR="00062E68" w:rsidRDefault="00000000">
            <w:r>
              <w:rPr>
                <w:sz w:val="20"/>
                <w:szCs w:val="20"/>
              </w:rPr>
              <w:t>71.15</w:t>
            </w:r>
          </w:p>
        </w:tc>
        <w:tc>
          <w:tcPr>
            <w:tcW w:w="80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1DB4EE88" w14:textId="77777777" w:rsidR="00062E68" w:rsidRDefault="00000000">
            <w:r>
              <w:rPr>
                <w:sz w:val="20"/>
                <w:szCs w:val="20"/>
              </w:rPr>
              <w:t>118</w:t>
            </w:r>
          </w:p>
        </w:tc>
        <w:tc>
          <w:tcPr>
            <w:tcW w:w="148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412FAC00" w14:textId="77777777" w:rsidR="00062E68" w:rsidRDefault="00000000">
            <w:r>
              <w:rPr>
                <w:sz w:val="20"/>
                <w:szCs w:val="20"/>
              </w:rPr>
              <w:t>31.64</w:t>
            </w:r>
          </w:p>
        </w:tc>
        <w:tc>
          <w:tcPr>
            <w:tcW w:w="148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5CE6589C" w14:textId="77777777" w:rsidR="00062E68" w:rsidRDefault="00000000">
            <w:r>
              <w:rPr>
                <w:sz w:val="20"/>
                <w:szCs w:val="20"/>
              </w:rPr>
              <w:t>21.00</w:t>
            </w:r>
          </w:p>
        </w:tc>
      </w:tr>
      <w:tr w:rsidR="00062E68" w14:paraId="4DF8246B" w14:textId="77777777">
        <w:tc>
          <w:tcPr>
            <w:tcW w:w="60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02A3FBA4" w14:textId="77777777" w:rsidR="00062E68" w:rsidRDefault="00000000">
            <w:r>
              <w:rPr>
                <w:sz w:val="20"/>
                <w:szCs w:val="20"/>
              </w:rPr>
              <w:t>8</w:t>
            </w:r>
          </w:p>
        </w:tc>
        <w:tc>
          <w:tcPr>
            <w:tcW w:w="70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67F9784D" w14:textId="77777777" w:rsidR="00062E68" w:rsidRDefault="00000000">
            <w:r>
              <w:rPr>
                <w:sz w:val="20"/>
                <w:szCs w:val="20"/>
              </w:rPr>
              <w:t>61</w:t>
            </w:r>
          </w:p>
        </w:tc>
        <w:tc>
          <w:tcPr>
            <w:tcW w:w="230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688904E1" w14:textId="77777777" w:rsidR="00062E68" w:rsidRDefault="00000000">
            <w:r>
              <w:rPr>
                <w:sz w:val="20"/>
                <w:szCs w:val="20"/>
              </w:rPr>
              <w:t>Mavis</w:t>
            </w:r>
          </w:p>
        </w:tc>
        <w:tc>
          <w:tcPr>
            <w:tcW w:w="100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6B8D1396" w14:textId="77777777" w:rsidR="00062E68" w:rsidRDefault="00000000">
            <w:r>
              <w:rPr>
                <w:sz w:val="20"/>
                <w:szCs w:val="20"/>
              </w:rPr>
              <w:t>69.75</w:t>
            </w:r>
          </w:p>
        </w:tc>
        <w:tc>
          <w:tcPr>
            <w:tcW w:w="80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1E355842" w14:textId="77777777" w:rsidR="00062E68" w:rsidRDefault="00000000">
            <w:r>
              <w:rPr>
                <w:sz w:val="20"/>
                <w:szCs w:val="20"/>
              </w:rPr>
              <w:t>189</w:t>
            </w:r>
          </w:p>
        </w:tc>
        <w:tc>
          <w:tcPr>
            <w:tcW w:w="148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7F878BB4" w14:textId="77777777" w:rsidR="00062E68" w:rsidRDefault="00000000">
            <w:r>
              <w:rPr>
                <w:sz w:val="20"/>
                <w:szCs w:val="20"/>
              </w:rPr>
              <w:t>21.32</w:t>
            </w:r>
          </w:p>
        </w:tc>
        <w:tc>
          <w:tcPr>
            <w:tcW w:w="148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0E076D48" w14:textId="77777777" w:rsidR="00062E68" w:rsidRDefault="00000000">
            <w:r>
              <w:rPr>
                <w:sz w:val="20"/>
                <w:szCs w:val="20"/>
              </w:rPr>
              <w:t>14.00</w:t>
            </w:r>
          </w:p>
        </w:tc>
      </w:tr>
      <w:tr w:rsidR="00062E68" w14:paraId="4940DB1B" w14:textId="77777777">
        <w:tc>
          <w:tcPr>
            <w:tcW w:w="60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4399FEBA" w14:textId="77777777" w:rsidR="00062E68" w:rsidRDefault="00000000">
            <w:r>
              <w:rPr>
                <w:sz w:val="20"/>
                <w:szCs w:val="20"/>
              </w:rPr>
              <w:t>9</w:t>
            </w:r>
          </w:p>
        </w:tc>
        <w:tc>
          <w:tcPr>
            <w:tcW w:w="70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05CE07F4" w14:textId="77777777" w:rsidR="00062E68" w:rsidRDefault="00000000">
            <w:r>
              <w:rPr>
                <w:sz w:val="20"/>
                <w:szCs w:val="20"/>
              </w:rPr>
              <w:t>107</w:t>
            </w:r>
          </w:p>
        </w:tc>
        <w:tc>
          <w:tcPr>
            <w:tcW w:w="230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4C13E213" w14:textId="77777777" w:rsidR="00062E68" w:rsidRDefault="00000000">
            <w:r>
              <w:rPr>
                <w:sz w:val="20"/>
                <w:szCs w:val="20"/>
              </w:rPr>
              <w:t>Malton Express</w:t>
            </w:r>
          </w:p>
        </w:tc>
        <w:tc>
          <w:tcPr>
            <w:tcW w:w="100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31D4C2DA" w14:textId="77777777" w:rsidR="00062E68" w:rsidRDefault="00000000">
            <w:r>
              <w:rPr>
                <w:sz w:val="20"/>
                <w:szCs w:val="20"/>
              </w:rPr>
              <w:t>69.57</w:t>
            </w:r>
          </w:p>
        </w:tc>
        <w:tc>
          <w:tcPr>
            <w:tcW w:w="80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4A43F7C4" w14:textId="77777777" w:rsidR="00062E68" w:rsidRDefault="00000000">
            <w:r>
              <w:rPr>
                <w:sz w:val="20"/>
                <w:szCs w:val="20"/>
              </w:rPr>
              <w:t>147</w:t>
            </w:r>
          </w:p>
        </w:tc>
        <w:tc>
          <w:tcPr>
            <w:tcW w:w="148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2C84FA7D" w14:textId="77777777" w:rsidR="00062E68" w:rsidRDefault="00000000">
            <w:r>
              <w:rPr>
                <w:sz w:val="20"/>
                <w:szCs w:val="20"/>
              </w:rPr>
              <w:t>26.25</w:t>
            </w:r>
          </w:p>
        </w:tc>
        <w:tc>
          <w:tcPr>
            <w:tcW w:w="148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048A508D" w14:textId="77777777" w:rsidR="00062E68" w:rsidRDefault="00000000">
            <w:r>
              <w:rPr>
                <w:sz w:val="20"/>
                <w:szCs w:val="20"/>
              </w:rPr>
              <w:t>15.00</w:t>
            </w:r>
          </w:p>
        </w:tc>
      </w:tr>
      <w:tr w:rsidR="00062E68" w14:paraId="1E268ECF" w14:textId="77777777">
        <w:tc>
          <w:tcPr>
            <w:tcW w:w="60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58228940" w14:textId="77777777" w:rsidR="00062E68" w:rsidRDefault="00000000">
            <w:r>
              <w:rPr>
                <w:sz w:val="20"/>
                <w:szCs w:val="20"/>
              </w:rPr>
              <w:lastRenderedPageBreak/>
              <w:t>10</w:t>
            </w:r>
          </w:p>
        </w:tc>
        <w:tc>
          <w:tcPr>
            <w:tcW w:w="70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3FF8526A" w14:textId="77777777" w:rsidR="00062E68" w:rsidRDefault="00000000">
            <w:r>
              <w:rPr>
                <w:sz w:val="20"/>
                <w:szCs w:val="20"/>
              </w:rPr>
              <w:t>101</w:t>
            </w:r>
          </w:p>
        </w:tc>
        <w:tc>
          <w:tcPr>
            <w:tcW w:w="230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347E7125" w14:textId="77777777" w:rsidR="00062E68" w:rsidRDefault="00000000">
            <w:r>
              <w:rPr>
                <w:sz w:val="20"/>
                <w:szCs w:val="20"/>
              </w:rPr>
              <w:t>Dundas Express</w:t>
            </w:r>
          </w:p>
        </w:tc>
        <w:tc>
          <w:tcPr>
            <w:tcW w:w="100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71C75A9A" w14:textId="77777777" w:rsidR="00062E68" w:rsidRDefault="00000000">
            <w:r>
              <w:rPr>
                <w:sz w:val="20"/>
                <w:szCs w:val="20"/>
              </w:rPr>
              <w:t>68.90</w:t>
            </w:r>
          </w:p>
        </w:tc>
        <w:tc>
          <w:tcPr>
            <w:tcW w:w="80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07EBAEB3" w14:textId="77777777" w:rsidR="00062E68" w:rsidRDefault="00000000">
            <w:r>
              <w:rPr>
                <w:sz w:val="20"/>
                <w:szCs w:val="20"/>
              </w:rPr>
              <w:t>137</w:t>
            </w:r>
          </w:p>
        </w:tc>
        <w:tc>
          <w:tcPr>
            <w:tcW w:w="148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7799BA1A" w14:textId="77777777" w:rsidR="00062E68" w:rsidRDefault="00000000">
            <w:r>
              <w:rPr>
                <w:sz w:val="20"/>
                <w:szCs w:val="20"/>
              </w:rPr>
              <w:t>21.46</w:t>
            </w:r>
          </w:p>
        </w:tc>
        <w:tc>
          <w:tcPr>
            <w:tcW w:w="148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5F8576AC" w14:textId="77777777" w:rsidR="00062E68" w:rsidRDefault="00000000">
            <w:r>
              <w:rPr>
                <w:sz w:val="20"/>
                <w:szCs w:val="20"/>
              </w:rPr>
              <w:t>15.00</w:t>
            </w:r>
          </w:p>
        </w:tc>
      </w:tr>
    </w:tbl>
    <w:p w14:paraId="48416B5F" w14:textId="77777777" w:rsidR="00062E68" w:rsidRDefault="00062E68"/>
    <w:p w14:paraId="10C102FE" w14:textId="77777777" w:rsidR="00062E68" w:rsidRDefault="00000000">
      <w:pPr>
        <w:spacing w:before="80" w:after="80"/>
      </w:pPr>
      <w:r>
        <w:rPr>
          <w:color w:val="555555"/>
          <w:sz w:val="20"/>
          <w:szCs w:val="20"/>
        </w:rPr>
        <w:t>Route 11 Westwood leads with a score of 84.14, driven by the highest scheduled speed in the network (35.64 km/h), 15-minute headways, and 172 weekday trips. Route 109 Meadowvale Express is the second-fastest route (35.02 km/h), reflecting its express stop pattern.</w:t>
      </w:r>
    </w:p>
    <w:p w14:paraId="579C77D4" w14:textId="77777777" w:rsidR="00062E68" w:rsidRDefault="00062E68"/>
    <w:p w14:paraId="28ADEAA4" w14:textId="77777777" w:rsidR="00062E68" w:rsidRDefault="00000000">
      <w:pPr>
        <w:pStyle w:val="Heading1"/>
        <w:pBdr>
          <w:bottom w:val="single" w:sz="6" w:space="4" w:color="1F497D"/>
        </w:pBdr>
      </w:pPr>
      <w:r>
        <w:t>6. Advocacy Priority Routes</w:t>
      </w:r>
    </w:p>
    <w:p w14:paraId="330F5B43" w14:textId="425AD2F1" w:rsidR="00062E68" w:rsidRDefault="00B66E48">
      <w:pPr>
        <w:pStyle w:val="Heading2"/>
      </w:pPr>
      <w:r>
        <w:t>6.1 How the Priority Score Works</w:t>
      </w:r>
    </w:p>
    <w:p w14:paraId="6F2CF054" w14:textId="77777777" w:rsidR="00062E68" w:rsidRDefault="00000000">
      <w:pPr>
        <w:spacing w:before="80" w:after="80"/>
      </w:pPr>
      <w:r>
        <w:t>The advocacy priority score is intentionally separate from the efficiency rank. It prioritizes routes with weaker efficiency scores and meaningful service volume, because improvements on those routes may affect more riders.</w:t>
      </w:r>
    </w:p>
    <w:p w14:paraId="2A0CC24C" w14:textId="77777777" w:rsidR="00062E68" w:rsidRDefault="00062E68"/>
    <w:p w14:paraId="4686BA25" w14:textId="77777777" w:rsidR="00062E68" w:rsidRDefault="00000000">
      <w:pPr>
        <w:spacing w:before="80" w:after="80"/>
      </w:pPr>
      <w:r>
        <w:rPr>
          <w:b/>
          <w:bCs/>
          <w:sz w:val="20"/>
          <w:szCs w:val="20"/>
        </w:rPr>
        <w:t>Priority score formula:</w:t>
      </w:r>
    </w:p>
    <w:p w14:paraId="39A003CB" w14:textId="7A05D69C" w:rsidR="00062E68" w:rsidRDefault="00000000">
      <w:pPr>
        <w:spacing w:before="40" w:after="120"/>
      </w:pPr>
      <w:r>
        <w:rPr>
          <w:color w:val="1F497D"/>
          <w:sz w:val="20"/>
          <w:szCs w:val="20"/>
        </w:rPr>
        <w:t>= 0.60 × (100 - efficiency score) + 0.40 × service importance score</w:t>
      </w:r>
    </w:p>
    <w:p w14:paraId="4ABE613B" w14:textId="77777777" w:rsidR="00062E68" w:rsidRDefault="00000000">
      <w:pPr>
        <w:spacing w:before="80" w:after="80"/>
      </w:pPr>
      <w:r>
        <w:t>where service importance is the route's percentile rank by scheduled weekday trips.</w:t>
      </w:r>
    </w:p>
    <w:p w14:paraId="04A4F026" w14:textId="77777777" w:rsidR="00062E68" w:rsidRDefault="00062E68"/>
    <w:p w14:paraId="469DA1DE" w14:textId="40E383FD" w:rsidR="00062E68" w:rsidRDefault="00571E9A">
      <w:pPr>
        <w:pStyle w:val="Heading2"/>
      </w:pPr>
      <w:r>
        <w:t>6.2 Top 10 Priority Routes</w:t>
      </w:r>
    </w:p>
    <w:p w14:paraId="2857A71A" w14:textId="77777777" w:rsidR="00062E68" w:rsidRDefault="00062E6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57"/>
        <w:gridCol w:w="993"/>
        <w:gridCol w:w="2707"/>
        <w:gridCol w:w="1599"/>
        <w:gridCol w:w="1575"/>
        <w:gridCol w:w="1329"/>
      </w:tblGrid>
      <w:tr w:rsidR="00062E68" w14:paraId="681934BD" w14:textId="77777777">
        <w:trPr>
          <w:tblHeader/>
        </w:trPr>
        <w:tc>
          <w:tcPr>
            <w:tcW w:w="800" w:type="dxa"/>
            <w:tcBorders>
              <w:top w:val="single" w:sz="1" w:space="0" w:color="AABDD4"/>
              <w:left w:val="single" w:sz="1" w:space="0" w:color="AABDD4"/>
              <w:bottom w:val="single" w:sz="1" w:space="0" w:color="AABDD4"/>
              <w:right w:val="single" w:sz="1" w:space="0" w:color="AABDD4"/>
            </w:tcBorders>
            <w:shd w:val="clear" w:color="auto" w:fill="D6E4F0"/>
            <w:tcMar>
              <w:top w:w="80" w:type="dxa"/>
              <w:left w:w="120" w:type="dxa"/>
              <w:bottom w:w="80" w:type="dxa"/>
              <w:right w:w="120" w:type="dxa"/>
            </w:tcMar>
            <w:vAlign w:val="center"/>
          </w:tcPr>
          <w:p w14:paraId="45B26809" w14:textId="77777777" w:rsidR="00062E68" w:rsidRDefault="00000000">
            <w:r>
              <w:rPr>
                <w:b/>
                <w:bCs/>
                <w:color w:val="1F497D"/>
                <w:sz w:val="20"/>
                <w:szCs w:val="20"/>
              </w:rPr>
              <w:t>Priority</w:t>
            </w:r>
          </w:p>
        </w:tc>
        <w:tc>
          <w:tcPr>
            <w:tcW w:w="700" w:type="dxa"/>
            <w:tcBorders>
              <w:top w:val="single" w:sz="1" w:space="0" w:color="AABDD4"/>
              <w:left w:val="single" w:sz="1" w:space="0" w:color="AABDD4"/>
              <w:bottom w:val="single" w:sz="1" w:space="0" w:color="AABDD4"/>
              <w:right w:val="single" w:sz="1" w:space="0" w:color="AABDD4"/>
            </w:tcBorders>
            <w:shd w:val="clear" w:color="auto" w:fill="D6E4F0"/>
            <w:tcMar>
              <w:top w:w="80" w:type="dxa"/>
              <w:left w:w="120" w:type="dxa"/>
              <w:bottom w:w="80" w:type="dxa"/>
              <w:right w:w="120" w:type="dxa"/>
            </w:tcMar>
            <w:vAlign w:val="center"/>
          </w:tcPr>
          <w:p w14:paraId="684E0812" w14:textId="77777777" w:rsidR="00062E68" w:rsidRDefault="00000000">
            <w:r>
              <w:rPr>
                <w:b/>
                <w:bCs/>
                <w:color w:val="1F497D"/>
                <w:sz w:val="20"/>
                <w:szCs w:val="20"/>
              </w:rPr>
              <w:t>Route</w:t>
            </w:r>
          </w:p>
        </w:tc>
        <w:tc>
          <w:tcPr>
            <w:tcW w:w="2200" w:type="dxa"/>
            <w:tcBorders>
              <w:top w:val="single" w:sz="1" w:space="0" w:color="AABDD4"/>
              <w:left w:val="single" w:sz="1" w:space="0" w:color="AABDD4"/>
              <w:bottom w:val="single" w:sz="1" w:space="0" w:color="AABDD4"/>
              <w:right w:val="single" w:sz="1" w:space="0" w:color="AABDD4"/>
            </w:tcBorders>
            <w:shd w:val="clear" w:color="auto" w:fill="D6E4F0"/>
            <w:tcMar>
              <w:top w:w="80" w:type="dxa"/>
              <w:left w:w="120" w:type="dxa"/>
              <w:bottom w:w="80" w:type="dxa"/>
              <w:right w:w="120" w:type="dxa"/>
            </w:tcMar>
            <w:vAlign w:val="center"/>
          </w:tcPr>
          <w:p w14:paraId="14987C79" w14:textId="77777777" w:rsidR="00062E68" w:rsidRDefault="00000000">
            <w:r>
              <w:rPr>
                <w:b/>
                <w:bCs/>
                <w:color w:val="1F497D"/>
                <w:sz w:val="20"/>
                <w:szCs w:val="20"/>
              </w:rPr>
              <w:t>Name</w:t>
            </w:r>
          </w:p>
        </w:tc>
        <w:tc>
          <w:tcPr>
            <w:tcW w:w="1300" w:type="dxa"/>
            <w:tcBorders>
              <w:top w:val="single" w:sz="1" w:space="0" w:color="AABDD4"/>
              <w:left w:val="single" w:sz="1" w:space="0" w:color="AABDD4"/>
              <w:bottom w:val="single" w:sz="1" w:space="0" w:color="AABDD4"/>
              <w:right w:val="single" w:sz="1" w:space="0" w:color="AABDD4"/>
            </w:tcBorders>
            <w:shd w:val="clear" w:color="auto" w:fill="D6E4F0"/>
            <w:tcMar>
              <w:top w:w="80" w:type="dxa"/>
              <w:left w:w="120" w:type="dxa"/>
              <w:bottom w:w="80" w:type="dxa"/>
              <w:right w:w="120" w:type="dxa"/>
            </w:tcMar>
            <w:vAlign w:val="center"/>
          </w:tcPr>
          <w:p w14:paraId="38EBF0F2" w14:textId="77777777" w:rsidR="00062E68" w:rsidRDefault="00000000">
            <w:r>
              <w:rPr>
                <w:b/>
                <w:bCs/>
                <w:color w:val="1F497D"/>
                <w:sz w:val="20"/>
                <w:szCs w:val="20"/>
              </w:rPr>
              <w:t>Priority Score</w:t>
            </w:r>
          </w:p>
        </w:tc>
        <w:tc>
          <w:tcPr>
            <w:tcW w:w="1280" w:type="dxa"/>
            <w:tcBorders>
              <w:top w:val="single" w:sz="1" w:space="0" w:color="AABDD4"/>
              <w:left w:val="single" w:sz="1" w:space="0" w:color="AABDD4"/>
              <w:bottom w:val="single" w:sz="1" w:space="0" w:color="AABDD4"/>
              <w:right w:val="single" w:sz="1" w:space="0" w:color="AABDD4"/>
            </w:tcBorders>
            <w:shd w:val="clear" w:color="auto" w:fill="D6E4F0"/>
            <w:tcMar>
              <w:top w:w="80" w:type="dxa"/>
              <w:left w:w="120" w:type="dxa"/>
              <w:bottom w:w="80" w:type="dxa"/>
              <w:right w:w="120" w:type="dxa"/>
            </w:tcMar>
            <w:vAlign w:val="center"/>
          </w:tcPr>
          <w:p w14:paraId="4E87363A" w14:textId="77777777" w:rsidR="00062E68" w:rsidRDefault="00000000">
            <w:r>
              <w:rPr>
                <w:b/>
                <w:bCs/>
                <w:color w:val="1F497D"/>
                <w:sz w:val="20"/>
                <w:szCs w:val="20"/>
              </w:rPr>
              <w:t>Efficiency</w:t>
            </w:r>
          </w:p>
        </w:tc>
        <w:tc>
          <w:tcPr>
            <w:tcW w:w="1080" w:type="dxa"/>
            <w:tcBorders>
              <w:top w:val="single" w:sz="1" w:space="0" w:color="AABDD4"/>
              <w:left w:val="single" w:sz="1" w:space="0" w:color="AABDD4"/>
              <w:bottom w:val="single" w:sz="1" w:space="0" w:color="AABDD4"/>
              <w:right w:val="single" w:sz="1" w:space="0" w:color="AABDD4"/>
            </w:tcBorders>
            <w:shd w:val="clear" w:color="auto" w:fill="D6E4F0"/>
            <w:tcMar>
              <w:top w:w="80" w:type="dxa"/>
              <w:left w:w="120" w:type="dxa"/>
              <w:bottom w:w="80" w:type="dxa"/>
              <w:right w:w="120" w:type="dxa"/>
            </w:tcMar>
            <w:vAlign w:val="center"/>
          </w:tcPr>
          <w:p w14:paraId="34381F65" w14:textId="77777777" w:rsidR="00062E68" w:rsidRDefault="00000000">
            <w:r>
              <w:rPr>
                <w:b/>
                <w:bCs/>
                <w:color w:val="1F497D"/>
                <w:sz w:val="20"/>
                <w:szCs w:val="20"/>
              </w:rPr>
              <w:t>Trips</w:t>
            </w:r>
          </w:p>
        </w:tc>
      </w:tr>
      <w:tr w:rsidR="00062E68" w14:paraId="70128E29" w14:textId="77777777">
        <w:tc>
          <w:tcPr>
            <w:tcW w:w="80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2A0928B4" w14:textId="77777777" w:rsidR="00062E68" w:rsidRDefault="00000000">
            <w:r>
              <w:rPr>
                <w:sz w:val="20"/>
                <w:szCs w:val="20"/>
              </w:rPr>
              <w:t>1</w:t>
            </w:r>
          </w:p>
        </w:tc>
        <w:tc>
          <w:tcPr>
            <w:tcW w:w="70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3C6B4666" w14:textId="77777777" w:rsidR="00062E68" w:rsidRDefault="00000000">
            <w:r>
              <w:rPr>
                <w:sz w:val="20"/>
                <w:szCs w:val="20"/>
              </w:rPr>
              <w:t>28</w:t>
            </w:r>
          </w:p>
        </w:tc>
        <w:tc>
          <w:tcPr>
            <w:tcW w:w="220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7A789C0E" w14:textId="77777777" w:rsidR="00062E68" w:rsidRDefault="00000000">
            <w:r>
              <w:rPr>
                <w:sz w:val="20"/>
                <w:szCs w:val="20"/>
              </w:rPr>
              <w:t>Confederation</w:t>
            </w:r>
          </w:p>
        </w:tc>
        <w:tc>
          <w:tcPr>
            <w:tcW w:w="130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0007BF99" w14:textId="77777777" w:rsidR="00062E68" w:rsidRDefault="00000000">
            <w:r>
              <w:rPr>
                <w:sz w:val="20"/>
                <w:szCs w:val="20"/>
              </w:rPr>
              <w:t>68.44</w:t>
            </w:r>
          </w:p>
        </w:tc>
        <w:tc>
          <w:tcPr>
            <w:tcW w:w="128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444E0375" w14:textId="77777777" w:rsidR="00062E68" w:rsidRDefault="00000000">
            <w:r>
              <w:rPr>
                <w:sz w:val="20"/>
                <w:szCs w:val="20"/>
              </w:rPr>
              <w:t>37.96</w:t>
            </w:r>
          </w:p>
        </w:tc>
        <w:tc>
          <w:tcPr>
            <w:tcW w:w="108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7FE78627" w14:textId="77777777" w:rsidR="00062E68" w:rsidRDefault="00000000">
            <w:r>
              <w:rPr>
                <w:sz w:val="20"/>
                <w:szCs w:val="20"/>
              </w:rPr>
              <w:t>129</w:t>
            </w:r>
          </w:p>
        </w:tc>
      </w:tr>
      <w:tr w:rsidR="00062E68" w14:paraId="598C3127" w14:textId="77777777">
        <w:tc>
          <w:tcPr>
            <w:tcW w:w="80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12E4AED0" w14:textId="77777777" w:rsidR="00062E68" w:rsidRDefault="00000000">
            <w:r>
              <w:rPr>
                <w:sz w:val="20"/>
                <w:szCs w:val="20"/>
              </w:rPr>
              <w:t>2</w:t>
            </w:r>
          </w:p>
        </w:tc>
        <w:tc>
          <w:tcPr>
            <w:tcW w:w="70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6A131509" w14:textId="77777777" w:rsidR="00062E68" w:rsidRDefault="00000000">
            <w:r>
              <w:rPr>
                <w:sz w:val="20"/>
                <w:szCs w:val="20"/>
              </w:rPr>
              <w:t>6</w:t>
            </w:r>
          </w:p>
        </w:tc>
        <w:tc>
          <w:tcPr>
            <w:tcW w:w="220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791AF24D" w14:textId="77777777" w:rsidR="00062E68" w:rsidRDefault="00000000">
            <w:r>
              <w:rPr>
                <w:sz w:val="20"/>
                <w:szCs w:val="20"/>
              </w:rPr>
              <w:t>Credit Woodlands</w:t>
            </w:r>
          </w:p>
        </w:tc>
        <w:tc>
          <w:tcPr>
            <w:tcW w:w="130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19CE73BA" w14:textId="77777777" w:rsidR="00062E68" w:rsidRDefault="00000000">
            <w:r>
              <w:rPr>
                <w:sz w:val="20"/>
                <w:szCs w:val="20"/>
              </w:rPr>
              <w:t>65.01</w:t>
            </w:r>
          </w:p>
        </w:tc>
        <w:tc>
          <w:tcPr>
            <w:tcW w:w="128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203A74DF" w14:textId="77777777" w:rsidR="00062E68" w:rsidRDefault="00000000">
            <w:r>
              <w:rPr>
                <w:sz w:val="20"/>
                <w:szCs w:val="20"/>
              </w:rPr>
              <w:t>29.03</w:t>
            </w:r>
          </w:p>
        </w:tc>
        <w:tc>
          <w:tcPr>
            <w:tcW w:w="108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7DA261BB" w14:textId="77777777" w:rsidR="00062E68" w:rsidRDefault="00000000">
            <w:r>
              <w:rPr>
                <w:sz w:val="20"/>
                <w:szCs w:val="20"/>
              </w:rPr>
              <w:t>93</w:t>
            </w:r>
          </w:p>
        </w:tc>
      </w:tr>
      <w:tr w:rsidR="00062E68" w14:paraId="2DDAA168" w14:textId="77777777">
        <w:tc>
          <w:tcPr>
            <w:tcW w:w="80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7246867F" w14:textId="77777777" w:rsidR="00062E68" w:rsidRDefault="00000000">
            <w:r>
              <w:rPr>
                <w:sz w:val="20"/>
                <w:szCs w:val="20"/>
              </w:rPr>
              <w:t>3</w:t>
            </w:r>
          </w:p>
        </w:tc>
        <w:tc>
          <w:tcPr>
            <w:tcW w:w="70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16A2B478" w14:textId="77777777" w:rsidR="00062E68" w:rsidRDefault="00000000">
            <w:r>
              <w:rPr>
                <w:sz w:val="20"/>
                <w:szCs w:val="20"/>
              </w:rPr>
              <w:t>10</w:t>
            </w:r>
          </w:p>
        </w:tc>
        <w:tc>
          <w:tcPr>
            <w:tcW w:w="220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7AF21CA8" w14:textId="77777777" w:rsidR="00062E68" w:rsidRDefault="00000000">
            <w:r>
              <w:rPr>
                <w:sz w:val="20"/>
                <w:szCs w:val="20"/>
              </w:rPr>
              <w:t>Bristol</w:t>
            </w:r>
          </w:p>
        </w:tc>
        <w:tc>
          <w:tcPr>
            <w:tcW w:w="130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35425AA8" w14:textId="77777777" w:rsidR="00062E68" w:rsidRDefault="00000000">
            <w:r>
              <w:rPr>
                <w:sz w:val="20"/>
                <w:szCs w:val="20"/>
              </w:rPr>
              <w:t>64.36</w:t>
            </w:r>
          </w:p>
        </w:tc>
        <w:tc>
          <w:tcPr>
            <w:tcW w:w="128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4D9CC229" w14:textId="77777777" w:rsidR="00062E68" w:rsidRDefault="00000000">
            <w:r>
              <w:rPr>
                <w:sz w:val="20"/>
                <w:szCs w:val="20"/>
              </w:rPr>
              <w:t>36.16</w:t>
            </w:r>
          </w:p>
        </w:tc>
        <w:tc>
          <w:tcPr>
            <w:tcW w:w="108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11D184A6" w14:textId="77777777" w:rsidR="00062E68" w:rsidRDefault="00000000">
            <w:r>
              <w:rPr>
                <w:sz w:val="20"/>
                <w:szCs w:val="20"/>
              </w:rPr>
              <w:t>102</w:t>
            </w:r>
          </w:p>
        </w:tc>
      </w:tr>
      <w:tr w:rsidR="00062E68" w14:paraId="3FB50C84" w14:textId="77777777">
        <w:tc>
          <w:tcPr>
            <w:tcW w:w="80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376EE919" w14:textId="77777777" w:rsidR="00062E68" w:rsidRDefault="00000000">
            <w:r>
              <w:rPr>
                <w:sz w:val="20"/>
                <w:szCs w:val="20"/>
              </w:rPr>
              <w:t>4</w:t>
            </w:r>
          </w:p>
        </w:tc>
        <w:tc>
          <w:tcPr>
            <w:tcW w:w="70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34F14783" w14:textId="77777777" w:rsidR="00062E68" w:rsidRDefault="00000000">
            <w:r>
              <w:rPr>
                <w:sz w:val="20"/>
                <w:szCs w:val="20"/>
              </w:rPr>
              <w:t>2</w:t>
            </w:r>
          </w:p>
        </w:tc>
        <w:tc>
          <w:tcPr>
            <w:tcW w:w="220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275147DB" w14:textId="77777777" w:rsidR="00062E68" w:rsidRDefault="00000000">
            <w:r>
              <w:rPr>
                <w:sz w:val="20"/>
                <w:szCs w:val="20"/>
              </w:rPr>
              <w:t>Hurontario</w:t>
            </w:r>
          </w:p>
        </w:tc>
        <w:tc>
          <w:tcPr>
            <w:tcW w:w="130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743E592C" w14:textId="77777777" w:rsidR="00062E68" w:rsidRDefault="00000000">
            <w:r>
              <w:rPr>
                <w:sz w:val="20"/>
                <w:szCs w:val="20"/>
              </w:rPr>
              <w:t>64.02</w:t>
            </w:r>
          </w:p>
        </w:tc>
        <w:tc>
          <w:tcPr>
            <w:tcW w:w="128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16EFEB2B" w14:textId="77777777" w:rsidR="00062E68" w:rsidRDefault="00000000">
            <w:r>
              <w:rPr>
                <w:sz w:val="20"/>
                <w:szCs w:val="20"/>
              </w:rPr>
              <w:t>59.96</w:t>
            </w:r>
          </w:p>
        </w:tc>
        <w:tc>
          <w:tcPr>
            <w:tcW w:w="108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0D1D7F9B" w14:textId="77777777" w:rsidR="00062E68" w:rsidRDefault="00000000">
            <w:r>
              <w:rPr>
                <w:sz w:val="20"/>
                <w:szCs w:val="20"/>
              </w:rPr>
              <w:t>232</w:t>
            </w:r>
          </w:p>
        </w:tc>
      </w:tr>
      <w:tr w:rsidR="00062E68" w14:paraId="5647647B" w14:textId="77777777">
        <w:tc>
          <w:tcPr>
            <w:tcW w:w="80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1FADE811" w14:textId="77777777" w:rsidR="00062E68" w:rsidRDefault="00000000">
            <w:r>
              <w:rPr>
                <w:sz w:val="20"/>
                <w:szCs w:val="20"/>
              </w:rPr>
              <w:t>5</w:t>
            </w:r>
          </w:p>
        </w:tc>
        <w:tc>
          <w:tcPr>
            <w:tcW w:w="70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6DAC8BEC" w14:textId="77777777" w:rsidR="00062E68" w:rsidRDefault="00000000">
            <w:r>
              <w:rPr>
                <w:sz w:val="20"/>
                <w:szCs w:val="20"/>
              </w:rPr>
              <w:t>8</w:t>
            </w:r>
          </w:p>
        </w:tc>
        <w:tc>
          <w:tcPr>
            <w:tcW w:w="220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0F80BBF9" w14:textId="77777777" w:rsidR="00062E68" w:rsidRDefault="00000000">
            <w:r>
              <w:rPr>
                <w:sz w:val="20"/>
                <w:szCs w:val="20"/>
              </w:rPr>
              <w:t>Cawthra</w:t>
            </w:r>
          </w:p>
        </w:tc>
        <w:tc>
          <w:tcPr>
            <w:tcW w:w="130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58B7EDD6" w14:textId="77777777" w:rsidR="00062E68" w:rsidRDefault="00000000">
            <w:r>
              <w:rPr>
                <w:sz w:val="20"/>
                <w:szCs w:val="20"/>
              </w:rPr>
              <w:t>62.99</w:t>
            </w:r>
          </w:p>
        </w:tc>
        <w:tc>
          <w:tcPr>
            <w:tcW w:w="128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232C154B" w14:textId="77777777" w:rsidR="00062E68" w:rsidRDefault="00000000">
            <w:r>
              <w:rPr>
                <w:sz w:val="20"/>
                <w:szCs w:val="20"/>
              </w:rPr>
              <w:t>26.33</w:t>
            </w:r>
          </w:p>
        </w:tc>
        <w:tc>
          <w:tcPr>
            <w:tcW w:w="108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6D399CF5" w14:textId="77777777" w:rsidR="00062E68" w:rsidRDefault="00000000">
            <w:r>
              <w:rPr>
                <w:sz w:val="20"/>
                <w:szCs w:val="20"/>
              </w:rPr>
              <w:t>71</w:t>
            </w:r>
          </w:p>
        </w:tc>
      </w:tr>
      <w:tr w:rsidR="00062E68" w14:paraId="08F32773" w14:textId="77777777">
        <w:tc>
          <w:tcPr>
            <w:tcW w:w="80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0BE697BB" w14:textId="77777777" w:rsidR="00062E68" w:rsidRDefault="00000000">
            <w:r>
              <w:rPr>
                <w:sz w:val="20"/>
                <w:szCs w:val="20"/>
              </w:rPr>
              <w:t>6</w:t>
            </w:r>
          </w:p>
        </w:tc>
        <w:tc>
          <w:tcPr>
            <w:tcW w:w="70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28579AA1" w14:textId="77777777" w:rsidR="00062E68" w:rsidRDefault="00000000">
            <w:r>
              <w:rPr>
                <w:sz w:val="20"/>
                <w:szCs w:val="20"/>
              </w:rPr>
              <w:t>3</w:t>
            </w:r>
          </w:p>
        </w:tc>
        <w:tc>
          <w:tcPr>
            <w:tcW w:w="220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43D3E715" w14:textId="77777777" w:rsidR="00062E68" w:rsidRDefault="00000000">
            <w:r>
              <w:rPr>
                <w:sz w:val="20"/>
                <w:szCs w:val="20"/>
              </w:rPr>
              <w:t>Bloor</w:t>
            </w:r>
          </w:p>
        </w:tc>
        <w:tc>
          <w:tcPr>
            <w:tcW w:w="130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3354ED3E" w14:textId="77777777" w:rsidR="00062E68" w:rsidRDefault="00000000">
            <w:r>
              <w:rPr>
                <w:sz w:val="20"/>
                <w:szCs w:val="20"/>
              </w:rPr>
              <w:t>60.81</w:t>
            </w:r>
          </w:p>
        </w:tc>
        <w:tc>
          <w:tcPr>
            <w:tcW w:w="128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5C1E2A7B" w14:textId="77777777" w:rsidR="00062E68" w:rsidRDefault="00000000">
            <w:r>
              <w:rPr>
                <w:sz w:val="20"/>
                <w:szCs w:val="20"/>
              </w:rPr>
              <w:t>62.28</w:t>
            </w:r>
          </w:p>
        </w:tc>
        <w:tc>
          <w:tcPr>
            <w:tcW w:w="108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0C508B0D" w14:textId="77777777" w:rsidR="00062E68" w:rsidRDefault="00000000">
            <w:r>
              <w:rPr>
                <w:sz w:val="20"/>
                <w:szCs w:val="20"/>
              </w:rPr>
              <w:t>180</w:t>
            </w:r>
          </w:p>
        </w:tc>
      </w:tr>
      <w:tr w:rsidR="00062E68" w14:paraId="355412A7" w14:textId="77777777">
        <w:tc>
          <w:tcPr>
            <w:tcW w:w="80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733D2351" w14:textId="77777777" w:rsidR="00062E68" w:rsidRDefault="00000000">
            <w:r>
              <w:rPr>
                <w:sz w:val="20"/>
                <w:szCs w:val="20"/>
              </w:rPr>
              <w:t>7</w:t>
            </w:r>
          </w:p>
        </w:tc>
        <w:tc>
          <w:tcPr>
            <w:tcW w:w="70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0B80D1A4" w14:textId="77777777" w:rsidR="00062E68" w:rsidRDefault="00000000">
            <w:r>
              <w:rPr>
                <w:sz w:val="20"/>
                <w:szCs w:val="20"/>
              </w:rPr>
              <w:t>4</w:t>
            </w:r>
          </w:p>
        </w:tc>
        <w:tc>
          <w:tcPr>
            <w:tcW w:w="220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67F733C1" w14:textId="77777777" w:rsidR="00062E68" w:rsidRDefault="00000000">
            <w:r>
              <w:rPr>
                <w:sz w:val="20"/>
                <w:szCs w:val="20"/>
              </w:rPr>
              <w:t>North Service Road</w:t>
            </w:r>
          </w:p>
        </w:tc>
        <w:tc>
          <w:tcPr>
            <w:tcW w:w="130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11894F47" w14:textId="77777777" w:rsidR="00062E68" w:rsidRDefault="00000000">
            <w:r>
              <w:rPr>
                <w:sz w:val="20"/>
                <w:szCs w:val="20"/>
              </w:rPr>
              <w:t>60.37</w:t>
            </w:r>
          </w:p>
        </w:tc>
        <w:tc>
          <w:tcPr>
            <w:tcW w:w="128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5BB31A4D" w14:textId="77777777" w:rsidR="00062E68" w:rsidRDefault="00000000">
            <w:r>
              <w:rPr>
                <w:sz w:val="20"/>
                <w:szCs w:val="20"/>
              </w:rPr>
              <w:t>24.64</w:t>
            </w:r>
          </w:p>
        </w:tc>
        <w:tc>
          <w:tcPr>
            <w:tcW w:w="108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0104EF11" w14:textId="77777777" w:rsidR="00062E68" w:rsidRDefault="00000000">
            <w:r>
              <w:rPr>
                <w:sz w:val="20"/>
                <w:szCs w:val="20"/>
              </w:rPr>
              <w:t>55</w:t>
            </w:r>
          </w:p>
        </w:tc>
      </w:tr>
      <w:tr w:rsidR="00062E68" w14:paraId="34A5EF93" w14:textId="77777777">
        <w:tc>
          <w:tcPr>
            <w:tcW w:w="80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755C6257" w14:textId="77777777" w:rsidR="00062E68" w:rsidRDefault="00000000">
            <w:r>
              <w:rPr>
                <w:sz w:val="20"/>
                <w:szCs w:val="20"/>
              </w:rPr>
              <w:t>8</w:t>
            </w:r>
          </w:p>
        </w:tc>
        <w:tc>
          <w:tcPr>
            <w:tcW w:w="70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7435887E" w14:textId="77777777" w:rsidR="00062E68" w:rsidRDefault="00000000">
            <w:r>
              <w:rPr>
                <w:sz w:val="20"/>
                <w:szCs w:val="20"/>
              </w:rPr>
              <w:t>31</w:t>
            </w:r>
          </w:p>
        </w:tc>
        <w:tc>
          <w:tcPr>
            <w:tcW w:w="220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44C24D1F" w14:textId="77777777" w:rsidR="00062E68" w:rsidRDefault="00000000">
            <w:r>
              <w:rPr>
                <w:sz w:val="20"/>
                <w:szCs w:val="20"/>
              </w:rPr>
              <w:t>Ogden</w:t>
            </w:r>
          </w:p>
        </w:tc>
        <w:tc>
          <w:tcPr>
            <w:tcW w:w="130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6D158822" w14:textId="77777777" w:rsidR="00062E68" w:rsidRDefault="00000000">
            <w:r>
              <w:rPr>
                <w:sz w:val="20"/>
                <w:szCs w:val="20"/>
              </w:rPr>
              <w:t>57.42</w:t>
            </w:r>
          </w:p>
        </w:tc>
        <w:tc>
          <w:tcPr>
            <w:tcW w:w="128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6E147370" w14:textId="77777777" w:rsidR="00062E68" w:rsidRDefault="00000000">
            <w:r>
              <w:rPr>
                <w:sz w:val="20"/>
                <w:szCs w:val="20"/>
              </w:rPr>
              <w:t>45.71</w:t>
            </w:r>
          </w:p>
        </w:tc>
        <w:tc>
          <w:tcPr>
            <w:tcW w:w="108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219D8FE4" w14:textId="77777777" w:rsidR="00062E68" w:rsidRDefault="00000000">
            <w:r>
              <w:rPr>
                <w:sz w:val="20"/>
                <w:szCs w:val="20"/>
              </w:rPr>
              <w:t>100</w:t>
            </w:r>
          </w:p>
        </w:tc>
      </w:tr>
      <w:tr w:rsidR="00062E68" w14:paraId="70DE4FBC" w14:textId="77777777">
        <w:tc>
          <w:tcPr>
            <w:tcW w:w="80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5CE4BAC2" w14:textId="77777777" w:rsidR="00062E68" w:rsidRDefault="00000000">
            <w:r>
              <w:rPr>
                <w:sz w:val="20"/>
                <w:szCs w:val="20"/>
              </w:rPr>
              <w:t>9</w:t>
            </w:r>
          </w:p>
        </w:tc>
        <w:tc>
          <w:tcPr>
            <w:tcW w:w="70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4DDD94F2" w14:textId="77777777" w:rsidR="00062E68" w:rsidRDefault="00000000">
            <w:r>
              <w:rPr>
                <w:sz w:val="20"/>
                <w:szCs w:val="20"/>
              </w:rPr>
              <w:t>30</w:t>
            </w:r>
          </w:p>
        </w:tc>
        <w:tc>
          <w:tcPr>
            <w:tcW w:w="220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48A7D40A" w14:textId="77777777" w:rsidR="00062E68" w:rsidRDefault="00000000">
            <w:r>
              <w:rPr>
                <w:sz w:val="20"/>
                <w:szCs w:val="20"/>
              </w:rPr>
              <w:t>Rexdale</w:t>
            </w:r>
          </w:p>
        </w:tc>
        <w:tc>
          <w:tcPr>
            <w:tcW w:w="130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697E7273" w14:textId="77777777" w:rsidR="00062E68" w:rsidRDefault="00000000">
            <w:r>
              <w:rPr>
                <w:sz w:val="20"/>
                <w:szCs w:val="20"/>
              </w:rPr>
              <w:t>57.28</w:t>
            </w:r>
          </w:p>
        </w:tc>
        <w:tc>
          <w:tcPr>
            <w:tcW w:w="128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32F9986B" w14:textId="77777777" w:rsidR="00062E68" w:rsidRDefault="00000000">
            <w:r>
              <w:rPr>
                <w:sz w:val="20"/>
                <w:szCs w:val="20"/>
              </w:rPr>
              <w:t>23.73</w:t>
            </w:r>
          </w:p>
        </w:tc>
        <w:tc>
          <w:tcPr>
            <w:tcW w:w="108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2C591744" w14:textId="77777777" w:rsidR="00062E68" w:rsidRDefault="00000000">
            <w:r>
              <w:rPr>
                <w:sz w:val="20"/>
                <w:szCs w:val="20"/>
              </w:rPr>
              <w:t>48</w:t>
            </w:r>
          </w:p>
        </w:tc>
      </w:tr>
      <w:tr w:rsidR="00062E68" w14:paraId="3B991918" w14:textId="77777777">
        <w:tc>
          <w:tcPr>
            <w:tcW w:w="80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1BA5DCCE" w14:textId="77777777" w:rsidR="00062E68" w:rsidRDefault="00000000">
            <w:r>
              <w:rPr>
                <w:sz w:val="20"/>
                <w:szCs w:val="20"/>
              </w:rPr>
              <w:t>10</w:t>
            </w:r>
          </w:p>
        </w:tc>
        <w:tc>
          <w:tcPr>
            <w:tcW w:w="70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451487E7" w14:textId="77777777" w:rsidR="00062E68" w:rsidRDefault="00000000">
            <w:r>
              <w:rPr>
                <w:sz w:val="20"/>
                <w:szCs w:val="20"/>
              </w:rPr>
              <w:t>61</w:t>
            </w:r>
          </w:p>
        </w:tc>
        <w:tc>
          <w:tcPr>
            <w:tcW w:w="220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3FAE842E" w14:textId="77777777" w:rsidR="00062E68" w:rsidRDefault="00000000">
            <w:r>
              <w:rPr>
                <w:sz w:val="20"/>
                <w:szCs w:val="20"/>
              </w:rPr>
              <w:t>Mavis</w:t>
            </w:r>
          </w:p>
        </w:tc>
        <w:tc>
          <w:tcPr>
            <w:tcW w:w="130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2511BBB1" w14:textId="77777777" w:rsidR="00062E68" w:rsidRDefault="00000000">
            <w:r>
              <w:rPr>
                <w:sz w:val="20"/>
                <w:szCs w:val="20"/>
              </w:rPr>
              <w:t>56.94</w:t>
            </w:r>
          </w:p>
        </w:tc>
        <w:tc>
          <w:tcPr>
            <w:tcW w:w="128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345A4D1E" w14:textId="77777777" w:rsidR="00062E68" w:rsidRDefault="00000000">
            <w:r>
              <w:rPr>
                <w:sz w:val="20"/>
                <w:szCs w:val="20"/>
              </w:rPr>
              <w:t>69.75</w:t>
            </w:r>
          </w:p>
        </w:tc>
        <w:tc>
          <w:tcPr>
            <w:tcW w:w="108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074D4D3F" w14:textId="77777777" w:rsidR="00062E68" w:rsidRDefault="00000000">
            <w:r>
              <w:rPr>
                <w:sz w:val="20"/>
                <w:szCs w:val="20"/>
              </w:rPr>
              <w:t>189</w:t>
            </w:r>
          </w:p>
        </w:tc>
      </w:tr>
    </w:tbl>
    <w:p w14:paraId="7B6471D3" w14:textId="77777777" w:rsidR="00062E68" w:rsidRDefault="00062E68"/>
    <w:p w14:paraId="576FB020" w14:textId="285F9CDE" w:rsidR="00062E68" w:rsidRDefault="00000000">
      <w:pPr>
        <w:spacing w:before="80" w:after="80"/>
      </w:pPr>
      <w:r>
        <w:rPr>
          <w:color w:val="555555"/>
          <w:sz w:val="20"/>
          <w:szCs w:val="20"/>
        </w:rPr>
        <w:t>The highest-priority review candidates are not necessarily the worst routes - they are routes where the schedule suggests an advocacy conversation could be productive: speed may be low, headways long, stop density high, or directness weak, while the route still carries substantial scheduled service.</w:t>
      </w:r>
    </w:p>
    <w:p w14:paraId="72C49ADB" w14:textId="77777777" w:rsidR="00062E68" w:rsidRDefault="00062E6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62E68" w14:paraId="6F1D8A95" w14:textId="77777777">
        <w:tc>
          <w:tcPr>
            <w:tcW w:w="9360" w:type="dxa"/>
            <w:tcBorders>
              <w:top w:val="single" w:sz="1" w:space="0" w:color="17A589"/>
              <w:left w:val="single" w:sz="12" w:space="0" w:color="17A589"/>
              <w:bottom w:val="single" w:sz="1" w:space="0" w:color="17A589"/>
              <w:right w:val="single" w:sz="1" w:space="0" w:color="17A589"/>
            </w:tcBorders>
            <w:shd w:val="clear" w:color="auto" w:fill="E8F8F5"/>
            <w:tcMar>
              <w:top w:w="120" w:type="dxa"/>
              <w:left w:w="200" w:type="dxa"/>
              <w:bottom w:w="120" w:type="dxa"/>
              <w:right w:w="120" w:type="dxa"/>
            </w:tcMar>
          </w:tcPr>
          <w:p w14:paraId="7B75BE96" w14:textId="77777777" w:rsidR="00062E68" w:rsidRDefault="00000000">
            <w:r>
              <w:rPr>
                <w:i/>
                <w:iCs/>
                <w:color w:val="1E4D3E"/>
                <w:sz w:val="20"/>
                <w:szCs w:val="20"/>
              </w:rPr>
              <w:t>Routes 2 (Hurontario), 3 (Bloor), and 61 (Mavis) appear in the advocacy table despite moderate or high efficiency scores because their very high trip volume elevates their service importance, making improvements there more impactful network-wide.</w:t>
            </w:r>
          </w:p>
        </w:tc>
      </w:tr>
    </w:tbl>
    <w:p w14:paraId="5B5A6D57" w14:textId="77777777" w:rsidR="00062E68" w:rsidRDefault="00062E68"/>
    <w:p w14:paraId="37217C25" w14:textId="77777777" w:rsidR="00062E68" w:rsidRDefault="00000000">
      <w:pPr>
        <w:pStyle w:val="Heading1"/>
        <w:pBdr>
          <w:bottom w:val="single" w:sz="6" w:space="4" w:color="1F497D"/>
        </w:pBdr>
      </w:pPr>
      <w:r>
        <w:t>7. Key Findings</w:t>
      </w:r>
    </w:p>
    <w:p w14:paraId="1AA4739B" w14:textId="77777777" w:rsidR="00062E68" w:rsidRDefault="00000000">
      <w:pPr>
        <w:pStyle w:val="ListParagraph"/>
        <w:numPr>
          <w:ilvl w:val="0"/>
          <w:numId w:val="2"/>
        </w:numPr>
        <w:spacing w:before="40" w:after="40"/>
      </w:pPr>
      <w:r>
        <w:rPr>
          <w:sz w:val="21"/>
          <w:szCs w:val="21"/>
        </w:rPr>
        <w:t>Service availability is broad but uneven. The feed contains 5,507 scheduled weekday trips across 66 active routes; 52 routes meet the all-day service flag.</w:t>
      </w:r>
    </w:p>
    <w:p w14:paraId="31F3C4D2" w14:textId="77777777" w:rsidR="00062E68" w:rsidRDefault="00000000">
      <w:pPr>
        <w:pStyle w:val="ListParagraph"/>
        <w:numPr>
          <w:ilvl w:val="0"/>
          <w:numId w:val="2"/>
        </w:numPr>
        <w:spacing w:before="40" w:after="40"/>
      </w:pPr>
      <w:r>
        <w:rPr>
          <w:sz w:val="21"/>
          <w:szCs w:val="21"/>
        </w:rPr>
        <w:t>Scheduled speed varies sharply. Route-level average speed ranges from 14.95 km/h to 38.17 km/h, a 2.5× spread across the network.</w:t>
      </w:r>
    </w:p>
    <w:p w14:paraId="6FD27903" w14:textId="77777777" w:rsidR="00062E68" w:rsidRDefault="00000000">
      <w:pPr>
        <w:pStyle w:val="ListParagraph"/>
        <w:numPr>
          <w:ilvl w:val="0"/>
          <w:numId w:val="2"/>
        </w:numPr>
        <w:spacing w:before="40" w:after="40"/>
      </w:pPr>
      <w:r>
        <w:rPr>
          <w:sz w:val="21"/>
          <w:szCs w:val="21"/>
        </w:rPr>
        <w:t>Frequency is not evenly distributed. The median route headway is 23.75 minutes, but some routes have median headways above 40 minutes.</w:t>
      </w:r>
    </w:p>
    <w:p w14:paraId="7879684A" w14:textId="65159EEB" w:rsidR="00062E68" w:rsidRDefault="00000000">
      <w:pPr>
        <w:pStyle w:val="ListParagraph"/>
        <w:numPr>
          <w:ilvl w:val="0"/>
          <w:numId w:val="2"/>
        </w:numPr>
        <w:spacing w:before="40" w:after="40"/>
      </w:pPr>
      <w:r>
        <w:rPr>
          <w:sz w:val="21"/>
          <w:szCs w:val="21"/>
        </w:rPr>
        <w:t>Several important corridors, Confederation, Credit Woodlands, Bristol, Hurontario, Cawthra, Bloor, and North Service Road, appear in the advocacy priority lens.</w:t>
      </w:r>
    </w:p>
    <w:p w14:paraId="64A2D6FE" w14:textId="77777777" w:rsidR="00062E68" w:rsidRDefault="00000000">
      <w:pPr>
        <w:pStyle w:val="ListParagraph"/>
        <w:numPr>
          <w:ilvl w:val="0"/>
          <w:numId w:val="2"/>
        </w:numPr>
        <w:spacing w:before="40" w:after="40"/>
      </w:pPr>
      <w:r>
        <w:rPr>
          <w:sz w:val="21"/>
          <w:szCs w:val="21"/>
        </w:rPr>
        <w:t>School routes and special-purpose routes (e.g., Stephen Lewis SS, Streetsville SS) rank low by design. They should be interpreted separately from all-day grid routes.</w:t>
      </w:r>
    </w:p>
    <w:p w14:paraId="561EAEB5" w14:textId="77777777" w:rsidR="00062E68" w:rsidRDefault="00000000">
      <w:pPr>
        <w:pStyle w:val="ListParagraph"/>
        <w:numPr>
          <w:ilvl w:val="0"/>
          <w:numId w:val="2"/>
        </w:numPr>
        <w:spacing w:before="40" w:after="40"/>
      </w:pPr>
      <w:r>
        <w:rPr>
          <w:sz w:val="21"/>
          <w:szCs w:val="21"/>
        </w:rPr>
        <w:t>No routes currently achieve a Very High (above 85) efficiency score, suggesting network-wide opportunities for improvement.</w:t>
      </w:r>
    </w:p>
    <w:p w14:paraId="722126D3" w14:textId="77777777" w:rsidR="00062E68" w:rsidRDefault="00062E68"/>
    <w:p w14:paraId="7CDB5B05" w14:textId="77777777" w:rsidR="00062E68" w:rsidRDefault="00000000">
      <w:pPr>
        <w:pStyle w:val="Heading1"/>
        <w:pBdr>
          <w:bottom w:val="single" w:sz="6" w:space="4" w:color="1F497D"/>
        </w:pBdr>
      </w:pPr>
      <w:r>
        <w:t>8. Advocacy Implications</w:t>
      </w:r>
    </w:p>
    <w:p w14:paraId="063FBE17" w14:textId="77777777" w:rsidR="00062E68" w:rsidRDefault="00000000">
      <w:pPr>
        <w:spacing w:before="80" w:after="120"/>
      </w:pPr>
      <w:r>
        <w:t>For transit and housing advocacy, the most useful conclusion is not only which route ranks first. The stronger question is where better service would unlock access to housing, campus, jobs, groceries, and late-day travel.</w:t>
      </w:r>
    </w:p>
    <w:p w14:paraId="566C21CA" w14:textId="77777777" w:rsidR="00062E68" w:rsidRDefault="00000000">
      <w:pPr>
        <w:pStyle w:val="ListParagraph"/>
        <w:numPr>
          <w:ilvl w:val="0"/>
          <w:numId w:val="2"/>
        </w:numPr>
        <w:spacing w:before="40" w:after="40"/>
      </w:pPr>
      <w:r>
        <w:rPr>
          <w:sz w:val="21"/>
          <w:szCs w:val="21"/>
        </w:rPr>
        <w:t>Use the priority list to identify candidate corridors for deeper public-facing analysis, especially routes with high trip volume and weak efficiency indicators.</w:t>
      </w:r>
    </w:p>
    <w:p w14:paraId="0D592D62" w14:textId="77777777" w:rsidR="00062E68" w:rsidRDefault="00000000">
      <w:pPr>
        <w:pStyle w:val="ListParagraph"/>
        <w:numPr>
          <w:ilvl w:val="0"/>
          <w:numId w:val="2"/>
        </w:numPr>
        <w:spacing w:before="40" w:after="40"/>
      </w:pPr>
      <w:r>
        <w:rPr>
          <w:sz w:val="21"/>
          <w:szCs w:val="21"/>
        </w:rPr>
        <w:t>Request ridership, crowding, on-time performance, pass-up, and stop-level boarding data from MiWay and the City of Mississauga to compare scheduled efficiency with lived rider experience.</w:t>
      </w:r>
    </w:p>
    <w:p w14:paraId="312ECAC4" w14:textId="77777777" w:rsidR="00062E68" w:rsidRDefault="00000000">
      <w:pPr>
        <w:pStyle w:val="ListParagraph"/>
        <w:numPr>
          <w:ilvl w:val="0"/>
          <w:numId w:val="2"/>
        </w:numPr>
        <w:spacing w:before="40" w:after="40"/>
      </w:pPr>
      <w:r>
        <w:rPr>
          <w:sz w:val="21"/>
          <w:szCs w:val="21"/>
        </w:rPr>
        <w:t>Pair route efficiency results with housing density, student housing locations, major employment areas, and late-night travel needs.</w:t>
      </w:r>
    </w:p>
    <w:p w14:paraId="6B258396" w14:textId="77777777" w:rsidR="00062E68" w:rsidRDefault="00000000">
      <w:pPr>
        <w:pStyle w:val="ListParagraph"/>
        <w:numPr>
          <w:ilvl w:val="0"/>
          <w:numId w:val="2"/>
        </w:numPr>
        <w:spacing w:before="40" w:after="40"/>
      </w:pPr>
      <w:r>
        <w:rPr>
          <w:sz w:val="21"/>
          <w:szCs w:val="21"/>
        </w:rPr>
        <w:t>Evaluate whether priority routes need bus priority infrastructure, stop consolidation, branch simplification, schedule restructuring, or better transfer coordination.</w:t>
      </w:r>
    </w:p>
    <w:p w14:paraId="19360F26" w14:textId="5DE99262" w:rsidR="00062E68" w:rsidRDefault="00000000">
      <w:pPr>
        <w:pStyle w:val="ListParagraph"/>
        <w:numPr>
          <w:ilvl w:val="0"/>
          <w:numId w:val="2"/>
        </w:numPr>
        <w:spacing w:before="40" w:after="40"/>
      </w:pPr>
      <w:r>
        <w:rPr>
          <w:sz w:val="21"/>
          <w:szCs w:val="21"/>
        </w:rPr>
        <w:t>Separate school-special and limited-purpose routes when communicating results publicly their service design goals differ from all-day local routes.</w:t>
      </w:r>
    </w:p>
    <w:p w14:paraId="49EFEFCF" w14:textId="77777777" w:rsidR="00062E68" w:rsidRDefault="00000000">
      <w:pPr>
        <w:pStyle w:val="ListParagraph"/>
        <w:numPr>
          <w:ilvl w:val="0"/>
          <w:numId w:val="2"/>
        </w:numPr>
        <w:spacing w:before="40" w:after="40"/>
      </w:pPr>
      <w:r>
        <w:rPr>
          <w:sz w:val="21"/>
          <w:szCs w:val="21"/>
        </w:rPr>
        <w:t>Consider equity implications before any stop-spacing or frequency recommendations, particularly for routes serving lower-income and transit-dependent communities.</w:t>
      </w:r>
    </w:p>
    <w:p w14:paraId="14CFAB39" w14:textId="77777777" w:rsidR="00062E68" w:rsidRDefault="00062E68"/>
    <w:p w14:paraId="7DE86712" w14:textId="7BF6C7EC" w:rsidR="00062E68" w:rsidRDefault="00000000">
      <w:pPr>
        <w:pStyle w:val="Heading1"/>
        <w:pBdr>
          <w:bottom w:val="single" w:sz="6" w:space="4" w:color="1F497D"/>
        </w:pBdr>
      </w:pPr>
      <w:r>
        <w:t>9. Possible Next Steps (If I decide to dig deeper into this analysis)</w:t>
      </w:r>
    </w:p>
    <w:p w14:paraId="0B71037F" w14:textId="6F34B864" w:rsidR="00062E68" w:rsidRDefault="00000000">
      <w:pPr>
        <w:pStyle w:val="ListParagraph"/>
        <w:numPr>
          <w:ilvl w:val="0"/>
          <w:numId w:val="2"/>
        </w:numPr>
        <w:spacing w:before="40" w:after="40"/>
      </w:pPr>
      <w:r>
        <w:rPr>
          <w:sz w:val="21"/>
          <w:szCs w:val="21"/>
        </w:rPr>
        <w:t>Build a sensitivity analysis comparing alternate scoring weights for example, a rider-access-weighted score versus an operating-efficiency-weighted score.</w:t>
      </w:r>
    </w:p>
    <w:p w14:paraId="099FE007" w14:textId="77777777" w:rsidR="00062E68" w:rsidRDefault="00000000">
      <w:pPr>
        <w:pStyle w:val="ListParagraph"/>
        <w:numPr>
          <w:ilvl w:val="0"/>
          <w:numId w:val="2"/>
        </w:numPr>
        <w:spacing w:before="40" w:after="40"/>
      </w:pPr>
      <w:r>
        <w:rPr>
          <w:sz w:val="21"/>
          <w:szCs w:val="21"/>
        </w:rPr>
        <w:t>Add weekend notebooks for Saturday and Sunday to separate commuter, student, retail, and shift-worker travel patterns.</w:t>
      </w:r>
    </w:p>
    <w:p w14:paraId="55622B8F" w14:textId="77777777" w:rsidR="00062E68" w:rsidRDefault="00000000">
      <w:pPr>
        <w:pStyle w:val="ListParagraph"/>
        <w:numPr>
          <w:ilvl w:val="0"/>
          <w:numId w:val="2"/>
        </w:numPr>
        <w:spacing w:before="40" w:after="40"/>
      </w:pPr>
      <w:r>
        <w:rPr>
          <w:sz w:val="21"/>
          <w:szCs w:val="21"/>
        </w:rPr>
        <w:t>Compare scheduled speed with real-time GPS or AVL data if vehicle location or historical performance feeds become available from MiWay.</w:t>
      </w:r>
    </w:p>
    <w:p w14:paraId="322DDD93" w14:textId="2782F96B" w:rsidR="00062E68" w:rsidRDefault="00000000">
      <w:pPr>
        <w:pStyle w:val="ListParagraph"/>
        <w:numPr>
          <w:ilvl w:val="0"/>
          <w:numId w:val="2"/>
        </w:numPr>
        <w:spacing w:before="40" w:after="40"/>
      </w:pPr>
      <w:r>
        <w:rPr>
          <w:sz w:val="21"/>
          <w:szCs w:val="21"/>
        </w:rPr>
        <w:t>Produce a short public brief (3-5 pages) with corridor-specific policy asks aimed at City of Mississauga and MiWay decision-makers.</w:t>
      </w:r>
    </w:p>
    <w:p w14:paraId="249A14F7" w14:textId="77777777" w:rsidR="00062E68" w:rsidRDefault="00000000">
      <w:pPr>
        <w:pStyle w:val="ListParagraph"/>
        <w:numPr>
          <w:ilvl w:val="0"/>
          <w:numId w:val="2"/>
        </w:numPr>
        <w:spacing w:before="40" w:after="40"/>
      </w:pPr>
      <w:r>
        <w:rPr>
          <w:sz w:val="21"/>
          <w:szCs w:val="21"/>
        </w:rPr>
        <w:t>Revisit the scoring weights with community stakeholders before using the index for formal policy recommendations.</w:t>
      </w:r>
    </w:p>
    <w:p w14:paraId="462302EC" w14:textId="77777777" w:rsidR="00062E68" w:rsidRDefault="00062E68"/>
    <w:p w14:paraId="4834049B" w14:textId="77777777" w:rsidR="00062E68" w:rsidRDefault="00000000">
      <w:pPr>
        <w:pStyle w:val="Heading1"/>
        <w:pBdr>
          <w:bottom w:val="single" w:sz="6" w:space="4" w:color="1F497D"/>
        </w:pBdr>
      </w:pPr>
      <w:r>
        <w:lastRenderedPageBreak/>
        <w:t>10. Limitations</w:t>
      </w:r>
    </w:p>
    <w:p w14:paraId="0EA1853B" w14:textId="02534D04" w:rsidR="00062E68" w:rsidRDefault="00000000">
      <w:pPr>
        <w:pStyle w:val="ListParagraph"/>
        <w:numPr>
          <w:ilvl w:val="0"/>
          <w:numId w:val="2"/>
        </w:numPr>
        <w:spacing w:before="40" w:after="40"/>
      </w:pPr>
      <w:r>
        <w:rPr>
          <w:sz w:val="21"/>
          <w:szCs w:val="21"/>
        </w:rPr>
        <w:t>The analysis uses scheduled GTFS data only not real-time vehicle movement, actual traffic conditions, or operator behaviour.</w:t>
      </w:r>
    </w:p>
    <w:p w14:paraId="6580D085" w14:textId="77777777" w:rsidR="00062E68" w:rsidRDefault="00000000">
      <w:pPr>
        <w:pStyle w:val="ListParagraph"/>
        <w:numPr>
          <w:ilvl w:val="0"/>
          <w:numId w:val="2"/>
        </w:numPr>
        <w:spacing w:before="40" w:after="40"/>
      </w:pPr>
      <w:r>
        <w:rPr>
          <w:sz w:val="21"/>
          <w:szCs w:val="21"/>
        </w:rPr>
        <w:t>The ranking does not include ridership, crowding, fare equity, physical accessibility barriers, safety, or on-time reliability.</w:t>
      </w:r>
    </w:p>
    <w:p w14:paraId="19CC5EFA" w14:textId="77777777" w:rsidR="00062E68" w:rsidRDefault="00000000">
      <w:pPr>
        <w:pStyle w:val="ListParagraph"/>
        <w:numPr>
          <w:ilvl w:val="0"/>
          <w:numId w:val="2"/>
        </w:numPr>
        <w:spacing w:before="40" w:after="40"/>
      </w:pPr>
      <w:r>
        <w:rPr>
          <w:sz w:val="21"/>
          <w:szCs w:val="21"/>
        </w:rPr>
        <w:t>A single representative weekday keeps the project internally consistent, but weekend and seasonal patterns should be studied separately.</w:t>
      </w:r>
    </w:p>
    <w:p w14:paraId="50645C6F" w14:textId="77777777" w:rsidR="00062E68" w:rsidRDefault="00000000">
      <w:pPr>
        <w:pStyle w:val="ListParagraph"/>
        <w:numPr>
          <w:ilvl w:val="0"/>
          <w:numId w:val="2"/>
        </w:numPr>
        <w:spacing w:before="40" w:after="40"/>
      </w:pPr>
      <w:r>
        <w:rPr>
          <w:sz w:val="21"/>
          <w:szCs w:val="21"/>
        </w:rPr>
        <w:t>The final score depends on chosen component weights. Weights should be sensitivity-tested before formal policy use.</w:t>
      </w:r>
    </w:p>
    <w:p w14:paraId="353AF055" w14:textId="77777777" w:rsidR="00062E68" w:rsidRDefault="00000000">
      <w:pPr>
        <w:pStyle w:val="ListParagraph"/>
        <w:numPr>
          <w:ilvl w:val="0"/>
          <w:numId w:val="2"/>
        </w:numPr>
        <w:spacing w:before="40" w:after="40"/>
      </w:pPr>
      <w:r>
        <w:rPr>
          <w:sz w:val="21"/>
          <w:szCs w:val="21"/>
        </w:rPr>
        <w:t>Lower stop density can improve scheduled speed but may harm riders with mobility constraints or those facing longer walks to stops. Any stop-spacing recommendation requires an equity review.</w:t>
      </w:r>
    </w:p>
    <w:p w14:paraId="3122B6D6" w14:textId="77777777" w:rsidR="00062E68" w:rsidRDefault="00000000">
      <w:pPr>
        <w:pStyle w:val="ListParagraph"/>
        <w:numPr>
          <w:ilvl w:val="0"/>
          <w:numId w:val="2"/>
        </w:numPr>
        <w:spacing w:before="40" w:after="40"/>
      </w:pPr>
      <w:r>
        <w:rPr>
          <w:sz w:val="21"/>
          <w:szCs w:val="21"/>
        </w:rPr>
        <w:t>Loop, school, and limited-purpose routes require separate interpretation because their design goals differ from all-day grid routes.</w:t>
      </w:r>
    </w:p>
    <w:p w14:paraId="1BCCEDEF" w14:textId="77777777" w:rsidR="00062E68" w:rsidRDefault="00062E68"/>
    <w:p w14:paraId="11AA0000" w14:textId="77777777" w:rsidR="00062E68" w:rsidRDefault="00062E68">
      <w:pPr>
        <w:sectPr>
          <w:headerReference w:type="default" r:id="rId7"/>
          <w:footerReference w:type="default" r:id="rId8"/>
          <w:pgSz w:w="12240" w:h="15840"/>
          <w:pgMar w:top="1080" w:right="1260" w:bottom="1080" w:left="1260" w:header="708" w:footer="708" w:gutter="0"/>
          <w:cols w:space="720"/>
          <w:docGrid w:linePitch="360"/>
        </w:sectPr>
      </w:pPr>
    </w:p>
    <w:p w14:paraId="11AA0001" w14:textId="77777777" w:rsidR="00062E68" w:rsidRDefault="00062E68">
      <w:pPr>
        <w:spacing w:before="0" w:after="80"/>
        <w:jc w:val="center"/>
      </w:pPr>
      <w:r>
        <w:rPr>
          <w:b/>
          <w:color w:val="1F497D"/>
          <w:sz w:val="26"/>
          <w:szCs w:val="26"/>
        </w:rPr>
        <w:t>Figure 1 — MiWay Route Efficiency Score</w:t>
      </w:r>
    </w:p>
    <w:p w14:paraId="11AA0002" w14:textId="77777777" w:rsidR="00062E68" w:rsidRDefault="00062E68">
      <w:pPr>
        <w:spacing w:before="0" w:after="120"/>
        <w:jc w:val="center"/>
      </w:pPr>
      <w:r>
        <w:rPr>
          <w:i/>
          <w:color w:val="555555"/>
          <w:sz w:val="18"/>
          <w:szCs w:val="18"/>
        </w:rPr>
        <w:t>Graduated colour by final efficiency score (Natural Breaks, 5 classes) — Dark Red = Low, Dark Green = High</w:t>
      </w:r>
    </w:p>
    <w:p w14:paraId="11AA0003" w14:textId="77777777" w:rsidR="00062E68" w:rsidRDefault="00062E68">
      <w:pPr>
        <w:spacing w:before="0" w:after="0"/>
        <w:jc w:val="center"/>
      </w:pPr>
      <w:r>
        <w:drawing>
          <wp:inline xmlns:wp="http://schemas.openxmlformats.org/drawingml/2006/wordprocessingDrawing" distT="0" distB="0" distL="0" distR="0">
            <wp:extent cx="7505200" cy="5800000"/>
            <wp:effectExtent l="0" t="0" r="0" b="0"/>
            <wp:docPr id="1" name="EfficiencyMap" descr="MiWay Route Efficiency Score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fficiencyMap"/>
                    <pic:cNvPicPr/>
                  </pic:nvPicPr>
                  <pic:blipFill>
                    <a:blip xmlns:r="http://schemas.openxmlformats.org/officeDocument/2006/relationships" r:embed="rId11"/>
                    <a:stretch>
                      <a:fillRect/>
                    </a:stretch>
                  </pic:blipFill>
                  <pic:spPr>
                    <a:xfrm>
                      <a:off x="0" y="0"/>
                      <a:ext cx="7505200" cy="5800000"/>
                    </a:xfrm>
                    <a:prstGeom prst="rect">
                      <a:avLst/>
                    </a:prstGeom>
                  </pic:spPr>
                </pic:pic>
              </a:graphicData>
            </a:graphic>
          </wp:inline>
        </w:drawing>
      </w:r>
    </w:p>
    <w:p w14:paraId="11AA0004" w14:textId="77777777" w:rsidR="00062E68" w:rsidRDefault="00062E68">
      <w:pPr>
        <w:spacing w:before="60" w:after="0"/>
        <w:jc w:val="center"/>
      </w:pPr>
      <w:r>
        <w:rPr>
          <w:i/>
          <w:color w:val="555555"/>
          <w:sz w:val="16"/>
          <w:szCs w:val="16"/>
        </w:rPr>
        <w:t>Source: MiWay GTFS scheduled service feed, May 2026. Analysis: MiWay Route Improvement Advocacy.</w:t>
      </w:r>
    </w:p>
    <w:p w14:paraId="11AA0005" w14:textId="77777777" w:rsidR="00062E68" w:rsidRDefault="00062E68">
      <w:r>
        <w:br w:type="page"/>
      </w:r>
    </w:p>
    <w:p w14:paraId="11AA0006" w14:textId="77777777" w:rsidR="00062E68" w:rsidRDefault="00062E68">
      <w:pPr>
        <w:spacing w:before="0" w:after="80"/>
        <w:jc w:val="center"/>
      </w:pPr>
      <w:r>
        <w:rPr>
          <w:b/>
          <w:color w:val="1F497D"/>
          <w:sz w:val="26"/>
          <w:szCs w:val="26"/>
        </w:rPr>
        <w:t>Figure 2 — Top 10 MiWay Advocacy Priority Routes</w:t>
      </w:r>
    </w:p>
    <w:p w14:paraId="11AA0007" w14:textId="77777777" w:rsidR="00062E68" w:rsidRDefault="00062E68">
      <w:pPr>
        <w:spacing w:before="0" w:after="120"/>
        <w:jc w:val="center"/>
      </w:pPr>
      <w:r>
        <w:rPr>
          <w:i/>
          <w:color w:val="555555"/>
          <w:sz w:val="18"/>
          <w:szCs w:val="18"/>
        </w:rPr>
        <w:t>Routes ranked by advocacy priority score: 0.60 × improvement need + 0.40 × service importance</w:t>
      </w:r>
    </w:p>
    <w:p w14:paraId="11AA0008" w14:textId="77777777" w:rsidR="00062E68" w:rsidRDefault="00062E68">
      <w:pPr>
        <w:spacing w:before="0" w:after="0"/>
        <w:jc w:val="center"/>
      </w:pPr>
      <w:r>
        <w:drawing>
          <wp:inline xmlns:wp="http://schemas.openxmlformats.org/drawingml/2006/wordprocessingDrawing" distT="0" distB="0" distL="0" distR="0">
            <wp:extent cx="7505200" cy="5800000"/>
            <wp:effectExtent l="0" t="0" r="0" b="0"/>
            <wp:docPr id="2" name="AdvocacyMap" descr="Top 10 MiWay Advocacy Priority Routes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dvocacyMap"/>
                    <pic:cNvPicPr/>
                  </pic:nvPicPr>
                  <pic:blipFill>
                    <a:blip xmlns:r="http://schemas.openxmlformats.org/officeDocument/2006/relationships" r:embed="rId12"/>
                    <a:stretch>
                      <a:fillRect/>
                    </a:stretch>
                  </pic:blipFill>
                  <pic:spPr>
                    <a:xfrm>
                      <a:off x="0" y="0"/>
                      <a:ext cx="7505200" cy="5800000"/>
                    </a:xfrm>
                    <a:prstGeom prst="rect">
                      <a:avLst/>
                    </a:prstGeom>
                  </pic:spPr>
                </pic:pic>
              </a:graphicData>
            </a:graphic>
          </wp:inline>
        </w:drawing>
      </w:r>
    </w:p>
    <w:p w14:paraId="11AA0009" w14:textId="77777777" w:rsidR="00062E68" w:rsidRDefault="00062E68">
      <w:pPr>
        <w:spacing w:before="60" w:after="0"/>
        <w:jc w:val="center"/>
        <w:sectPr>
          <w:pgSz w:w="15840" w:h="12240" w:orient="landscape"/>
          <w:pgMar w:top="720" w:right="720" w:bottom="720" w:left="720" w:header="360" w:footer="360" w:gutter="0"/>
          <w:cols w:space="720"/>
          <w:docGrid w:linePitch="360"/>
        </w:sectPr>
      </w:pPr>
      <w:r>
        <w:rPr>
          <w:i/>
          <w:color w:val="555555"/>
          <w:sz w:val="16"/>
          <w:szCs w:val="16"/>
        </w:rPr>
        <w:t>Source: MiWay GTFS scheduled service feed, May 2026. ArcGIS Pro layout export. Analysis: MiWay Route Improvement Advocacy.</w:t>
      </w:r>
    </w:p>
    <w:p w14:paraId="25907236" w14:textId="53A7C8E9" w:rsidR="00062E68" w:rsidRDefault="00000000">
      <w:pPr>
        <w:pStyle w:val="Heading1"/>
        <w:pBdr>
          <w:bottom w:val="single" w:sz="6" w:space="4" w:color="1F497D"/>
        </w:pBdr>
      </w:pPr>
      <w:r>
        <w:lastRenderedPageBreak/>
        <w:t>Appendix A – Lower Scoring Routes</w:t>
      </w:r>
    </w:p>
    <w:p w14:paraId="317A38B1" w14:textId="77777777" w:rsidR="00062E68" w:rsidRDefault="00000000">
      <w:pPr>
        <w:spacing w:before="80" w:after="120"/>
      </w:pPr>
      <w:r>
        <w:t>The routes below have the lowest final scores. Results should be interpreted with service purpose in mind. A school route, loop route, or coverage route may score low while still serving a valid equity or access function.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5"/>
        <w:gridCol w:w="879"/>
        <w:gridCol w:w="2504"/>
        <w:gridCol w:w="1089"/>
        <w:gridCol w:w="871"/>
        <w:gridCol w:w="1611"/>
        <w:gridCol w:w="1611"/>
      </w:tblGrid>
      <w:tr w:rsidR="00062E68" w14:paraId="17757ED1" w14:textId="77777777">
        <w:trPr>
          <w:tblHeader/>
        </w:trPr>
        <w:tc>
          <w:tcPr>
            <w:tcW w:w="600" w:type="dxa"/>
            <w:tcBorders>
              <w:top w:val="single" w:sz="1" w:space="0" w:color="AABDD4"/>
              <w:left w:val="single" w:sz="1" w:space="0" w:color="AABDD4"/>
              <w:bottom w:val="single" w:sz="1" w:space="0" w:color="AABDD4"/>
              <w:right w:val="single" w:sz="1" w:space="0" w:color="AABDD4"/>
            </w:tcBorders>
            <w:shd w:val="clear" w:color="auto" w:fill="D6E4F0"/>
            <w:tcMar>
              <w:top w:w="80" w:type="dxa"/>
              <w:left w:w="120" w:type="dxa"/>
              <w:bottom w:w="80" w:type="dxa"/>
              <w:right w:w="120" w:type="dxa"/>
            </w:tcMar>
            <w:vAlign w:val="center"/>
          </w:tcPr>
          <w:p w14:paraId="38DDA52F" w14:textId="77777777" w:rsidR="00062E68" w:rsidRDefault="00000000">
            <w:r>
              <w:rPr>
                <w:b/>
                <w:bCs/>
                <w:color w:val="1F497D"/>
                <w:sz w:val="20"/>
                <w:szCs w:val="20"/>
              </w:rPr>
              <w:t>Rank</w:t>
            </w:r>
          </w:p>
        </w:tc>
        <w:tc>
          <w:tcPr>
            <w:tcW w:w="700" w:type="dxa"/>
            <w:tcBorders>
              <w:top w:val="single" w:sz="1" w:space="0" w:color="AABDD4"/>
              <w:left w:val="single" w:sz="1" w:space="0" w:color="AABDD4"/>
              <w:bottom w:val="single" w:sz="1" w:space="0" w:color="AABDD4"/>
              <w:right w:val="single" w:sz="1" w:space="0" w:color="AABDD4"/>
            </w:tcBorders>
            <w:shd w:val="clear" w:color="auto" w:fill="D6E4F0"/>
            <w:tcMar>
              <w:top w:w="80" w:type="dxa"/>
              <w:left w:w="120" w:type="dxa"/>
              <w:bottom w:w="80" w:type="dxa"/>
              <w:right w:w="120" w:type="dxa"/>
            </w:tcMar>
            <w:vAlign w:val="center"/>
          </w:tcPr>
          <w:p w14:paraId="2A16CF79" w14:textId="77777777" w:rsidR="00062E68" w:rsidRDefault="00000000">
            <w:r>
              <w:rPr>
                <w:b/>
                <w:bCs/>
                <w:color w:val="1F497D"/>
                <w:sz w:val="20"/>
                <w:szCs w:val="20"/>
              </w:rPr>
              <w:t>Route</w:t>
            </w:r>
          </w:p>
        </w:tc>
        <w:tc>
          <w:tcPr>
            <w:tcW w:w="2300" w:type="dxa"/>
            <w:tcBorders>
              <w:top w:val="single" w:sz="1" w:space="0" w:color="AABDD4"/>
              <w:left w:val="single" w:sz="1" w:space="0" w:color="AABDD4"/>
              <w:bottom w:val="single" w:sz="1" w:space="0" w:color="AABDD4"/>
              <w:right w:val="single" w:sz="1" w:space="0" w:color="AABDD4"/>
            </w:tcBorders>
            <w:shd w:val="clear" w:color="auto" w:fill="D6E4F0"/>
            <w:tcMar>
              <w:top w:w="80" w:type="dxa"/>
              <w:left w:w="120" w:type="dxa"/>
              <w:bottom w:w="80" w:type="dxa"/>
              <w:right w:w="120" w:type="dxa"/>
            </w:tcMar>
            <w:vAlign w:val="center"/>
          </w:tcPr>
          <w:p w14:paraId="48220ECD" w14:textId="77777777" w:rsidR="00062E68" w:rsidRDefault="00000000">
            <w:r>
              <w:rPr>
                <w:b/>
                <w:bCs/>
                <w:color w:val="1F497D"/>
                <w:sz w:val="20"/>
                <w:szCs w:val="20"/>
              </w:rPr>
              <w:t>Name</w:t>
            </w:r>
          </w:p>
        </w:tc>
        <w:tc>
          <w:tcPr>
            <w:tcW w:w="1000" w:type="dxa"/>
            <w:tcBorders>
              <w:top w:val="single" w:sz="1" w:space="0" w:color="AABDD4"/>
              <w:left w:val="single" w:sz="1" w:space="0" w:color="AABDD4"/>
              <w:bottom w:val="single" w:sz="1" w:space="0" w:color="AABDD4"/>
              <w:right w:val="single" w:sz="1" w:space="0" w:color="AABDD4"/>
            </w:tcBorders>
            <w:shd w:val="clear" w:color="auto" w:fill="D6E4F0"/>
            <w:tcMar>
              <w:top w:w="80" w:type="dxa"/>
              <w:left w:w="120" w:type="dxa"/>
              <w:bottom w:w="80" w:type="dxa"/>
              <w:right w:w="120" w:type="dxa"/>
            </w:tcMar>
            <w:vAlign w:val="center"/>
          </w:tcPr>
          <w:p w14:paraId="5D9EB100" w14:textId="77777777" w:rsidR="00062E68" w:rsidRDefault="00000000">
            <w:r>
              <w:rPr>
                <w:b/>
                <w:bCs/>
                <w:color w:val="1F497D"/>
                <w:sz w:val="20"/>
                <w:szCs w:val="20"/>
              </w:rPr>
              <w:t>Score</w:t>
            </w:r>
          </w:p>
        </w:tc>
        <w:tc>
          <w:tcPr>
            <w:tcW w:w="800" w:type="dxa"/>
            <w:tcBorders>
              <w:top w:val="single" w:sz="1" w:space="0" w:color="AABDD4"/>
              <w:left w:val="single" w:sz="1" w:space="0" w:color="AABDD4"/>
              <w:bottom w:val="single" w:sz="1" w:space="0" w:color="AABDD4"/>
              <w:right w:val="single" w:sz="1" w:space="0" w:color="AABDD4"/>
            </w:tcBorders>
            <w:shd w:val="clear" w:color="auto" w:fill="D6E4F0"/>
            <w:tcMar>
              <w:top w:w="80" w:type="dxa"/>
              <w:left w:w="120" w:type="dxa"/>
              <w:bottom w:w="80" w:type="dxa"/>
              <w:right w:w="120" w:type="dxa"/>
            </w:tcMar>
            <w:vAlign w:val="center"/>
          </w:tcPr>
          <w:p w14:paraId="2BF947BC" w14:textId="77777777" w:rsidR="00062E68" w:rsidRDefault="00000000">
            <w:r>
              <w:rPr>
                <w:b/>
                <w:bCs/>
                <w:color w:val="1F497D"/>
                <w:sz w:val="20"/>
                <w:szCs w:val="20"/>
              </w:rPr>
              <w:t>Trips</w:t>
            </w:r>
          </w:p>
        </w:tc>
        <w:tc>
          <w:tcPr>
            <w:tcW w:w="1480" w:type="dxa"/>
            <w:tcBorders>
              <w:top w:val="single" w:sz="1" w:space="0" w:color="AABDD4"/>
              <w:left w:val="single" w:sz="1" w:space="0" w:color="AABDD4"/>
              <w:bottom w:val="single" w:sz="1" w:space="0" w:color="AABDD4"/>
              <w:right w:val="single" w:sz="1" w:space="0" w:color="AABDD4"/>
            </w:tcBorders>
            <w:shd w:val="clear" w:color="auto" w:fill="D6E4F0"/>
            <w:tcMar>
              <w:top w:w="80" w:type="dxa"/>
              <w:left w:w="120" w:type="dxa"/>
              <w:bottom w:w="80" w:type="dxa"/>
              <w:right w:w="120" w:type="dxa"/>
            </w:tcMar>
            <w:vAlign w:val="center"/>
          </w:tcPr>
          <w:p w14:paraId="1541BF02" w14:textId="77777777" w:rsidR="00062E68" w:rsidRDefault="00000000">
            <w:r>
              <w:rPr>
                <w:b/>
                <w:bCs/>
                <w:color w:val="1F497D"/>
                <w:sz w:val="20"/>
                <w:szCs w:val="20"/>
              </w:rPr>
              <w:t>Speed (km/h)</w:t>
            </w:r>
          </w:p>
        </w:tc>
        <w:tc>
          <w:tcPr>
            <w:tcW w:w="1480" w:type="dxa"/>
            <w:tcBorders>
              <w:top w:val="single" w:sz="1" w:space="0" w:color="AABDD4"/>
              <w:left w:val="single" w:sz="1" w:space="0" w:color="AABDD4"/>
              <w:bottom w:val="single" w:sz="1" w:space="0" w:color="AABDD4"/>
              <w:right w:val="single" w:sz="1" w:space="0" w:color="AABDD4"/>
            </w:tcBorders>
            <w:shd w:val="clear" w:color="auto" w:fill="D6E4F0"/>
            <w:tcMar>
              <w:top w:w="80" w:type="dxa"/>
              <w:left w:w="120" w:type="dxa"/>
              <w:bottom w:w="80" w:type="dxa"/>
              <w:right w:w="120" w:type="dxa"/>
            </w:tcMar>
            <w:vAlign w:val="center"/>
          </w:tcPr>
          <w:p w14:paraId="16495CB0" w14:textId="77777777" w:rsidR="00062E68" w:rsidRDefault="00000000">
            <w:r>
              <w:rPr>
                <w:b/>
                <w:bCs/>
                <w:color w:val="1F497D"/>
                <w:sz w:val="20"/>
                <w:szCs w:val="20"/>
              </w:rPr>
              <w:t>Headway (min)</w:t>
            </w:r>
          </w:p>
        </w:tc>
      </w:tr>
      <w:tr w:rsidR="00062E68" w14:paraId="34B077E9" w14:textId="77777777">
        <w:tc>
          <w:tcPr>
            <w:tcW w:w="60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118ED838" w14:textId="77777777" w:rsidR="00062E68" w:rsidRDefault="00000000">
            <w:r>
              <w:rPr>
                <w:sz w:val="20"/>
                <w:szCs w:val="20"/>
              </w:rPr>
              <w:t>66</w:t>
            </w:r>
          </w:p>
        </w:tc>
        <w:tc>
          <w:tcPr>
            <w:tcW w:w="70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300989FA" w14:textId="77777777" w:rsidR="00062E68" w:rsidRDefault="00000000">
            <w:r>
              <w:rPr>
                <w:sz w:val="20"/>
                <w:szCs w:val="20"/>
              </w:rPr>
              <w:t>321</w:t>
            </w:r>
          </w:p>
        </w:tc>
        <w:tc>
          <w:tcPr>
            <w:tcW w:w="230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78FF070C" w14:textId="77777777" w:rsidR="00062E68" w:rsidRDefault="00000000">
            <w:r>
              <w:rPr>
                <w:sz w:val="20"/>
                <w:szCs w:val="20"/>
              </w:rPr>
              <w:t>Stephen Lewis SS</w:t>
            </w:r>
          </w:p>
        </w:tc>
        <w:tc>
          <w:tcPr>
            <w:tcW w:w="100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6ABE3F48" w14:textId="77777777" w:rsidR="00062E68" w:rsidRDefault="00000000">
            <w:r>
              <w:rPr>
                <w:sz w:val="20"/>
                <w:szCs w:val="20"/>
              </w:rPr>
              <w:t>17.46</w:t>
            </w:r>
          </w:p>
        </w:tc>
        <w:tc>
          <w:tcPr>
            <w:tcW w:w="80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1F8EAAF7" w14:textId="77777777" w:rsidR="00062E68" w:rsidRDefault="00000000">
            <w:r>
              <w:rPr>
                <w:sz w:val="20"/>
                <w:szCs w:val="20"/>
              </w:rPr>
              <w:t>5</w:t>
            </w:r>
          </w:p>
        </w:tc>
        <w:tc>
          <w:tcPr>
            <w:tcW w:w="148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3F41783C" w14:textId="77777777" w:rsidR="00062E68" w:rsidRDefault="00000000">
            <w:r>
              <w:rPr>
                <w:sz w:val="20"/>
                <w:szCs w:val="20"/>
              </w:rPr>
              <w:t>14.96</w:t>
            </w:r>
          </w:p>
        </w:tc>
        <w:tc>
          <w:tcPr>
            <w:tcW w:w="148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4DAE599B" w14:textId="77777777" w:rsidR="00062E68" w:rsidRDefault="00000000">
            <w:r>
              <w:rPr>
                <w:sz w:val="20"/>
                <w:szCs w:val="20"/>
              </w:rPr>
              <w:t>33.00</w:t>
            </w:r>
          </w:p>
        </w:tc>
      </w:tr>
      <w:tr w:rsidR="00062E68" w14:paraId="6AFD0FD8" w14:textId="77777777">
        <w:tc>
          <w:tcPr>
            <w:tcW w:w="60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70F4EEFF" w14:textId="77777777" w:rsidR="00062E68" w:rsidRDefault="00000000">
            <w:r>
              <w:rPr>
                <w:sz w:val="20"/>
                <w:szCs w:val="20"/>
              </w:rPr>
              <w:t>65</w:t>
            </w:r>
          </w:p>
        </w:tc>
        <w:tc>
          <w:tcPr>
            <w:tcW w:w="70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7F81A62B" w14:textId="77777777" w:rsidR="00062E68" w:rsidRDefault="00000000">
            <w:r>
              <w:rPr>
                <w:sz w:val="20"/>
                <w:szCs w:val="20"/>
              </w:rPr>
              <w:t>30</w:t>
            </w:r>
          </w:p>
        </w:tc>
        <w:tc>
          <w:tcPr>
            <w:tcW w:w="230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2BD0B170" w14:textId="77777777" w:rsidR="00062E68" w:rsidRDefault="00000000">
            <w:r>
              <w:rPr>
                <w:sz w:val="20"/>
                <w:szCs w:val="20"/>
              </w:rPr>
              <w:t>Rexdale</w:t>
            </w:r>
          </w:p>
        </w:tc>
        <w:tc>
          <w:tcPr>
            <w:tcW w:w="100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0033EC3C" w14:textId="77777777" w:rsidR="00062E68" w:rsidRDefault="00000000">
            <w:r>
              <w:rPr>
                <w:sz w:val="20"/>
                <w:szCs w:val="20"/>
              </w:rPr>
              <w:t>23.73</w:t>
            </w:r>
          </w:p>
        </w:tc>
        <w:tc>
          <w:tcPr>
            <w:tcW w:w="80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62FA6567" w14:textId="77777777" w:rsidR="00062E68" w:rsidRDefault="00000000">
            <w:r>
              <w:rPr>
                <w:sz w:val="20"/>
                <w:szCs w:val="20"/>
              </w:rPr>
              <w:t>48</w:t>
            </w:r>
          </w:p>
        </w:tc>
        <w:tc>
          <w:tcPr>
            <w:tcW w:w="148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3B1115AF" w14:textId="77777777" w:rsidR="00062E68" w:rsidRDefault="00000000">
            <w:r>
              <w:rPr>
                <w:sz w:val="20"/>
                <w:szCs w:val="20"/>
              </w:rPr>
              <w:t>19.14</w:t>
            </w:r>
          </w:p>
        </w:tc>
        <w:tc>
          <w:tcPr>
            <w:tcW w:w="148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1979A6B4" w14:textId="77777777" w:rsidR="00062E68" w:rsidRDefault="00000000">
            <w:r>
              <w:rPr>
                <w:sz w:val="20"/>
                <w:szCs w:val="20"/>
              </w:rPr>
              <w:t>55.00</w:t>
            </w:r>
          </w:p>
        </w:tc>
      </w:tr>
      <w:tr w:rsidR="00062E68" w14:paraId="5FC2B1BE" w14:textId="77777777">
        <w:tc>
          <w:tcPr>
            <w:tcW w:w="60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0955C41D" w14:textId="77777777" w:rsidR="00062E68" w:rsidRDefault="00000000">
            <w:r>
              <w:rPr>
                <w:sz w:val="20"/>
                <w:szCs w:val="20"/>
              </w:rPr>
              <w:t>64</w:t>
            </w:r>
          </w:p>
        </w:tc>
        <w:tc>
          <w:tcPr>
            <w:tcW w:w="70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3A513CB7" w14:textId="77777777" w:rsidR="00062E68" w:rsidRDefault="00000000">
            <w:r>
              <w:rPr>
                <w:sz w:val="20"/>
                <w:szCs w:val="20"/>
              </w:rPr>
              <w:t>4</w:t>
            </w:r>
          </w:p>
        </w:tc>
        <w:tc>
          <w:tcPr>
            <w:tcW w:w="230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59930A73" w14:textId="77777777" w:rsidR="00062E68" w:rsidRDefault="00000000">
            <w:r>
              <w:rPr>
                <w:sz w:val="20"/>
                <w:szCs w:val="20"/>
              </w:rPr>
              <w:t>North Service Road</w:t>
            </w:r>
          </w:p>
        </w:tc>
        <w:tc>
          <w:tcPr>
            <w:tcW w:w="100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7904D309" w14:textId="77777777" w:rsidR="00062E68" w:rsidRDefault="00000000">
            <w:r>
              <w:rPr>
                <w:sz w:val="20"/>
                <w:szCs w:val="20"/>
              </w:rPr>
              <w:t>24.64</w:t>
            </w:r>
          </w:p>
        </w:tc>
        <w:tc>
          <w:tcPr>
            <w:tcW w:w="80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49210ABD" w14:textId="77777777" w:rsidR="00062E68" w:rsidRDefault="00000000">
            <w:r>
              <w:rPr>
                <w:sz w:val="20"/>
                <w:szCs w:val="20"/>
              </w:rPr>
              <w:t>55</w:t>
            </w:r>
          </w:p>
        </w:tc>
        <w:tc>
          <w:tcPr>
            <w:tcW w:w="148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13A5C1EA" w14:textId="77777777" w:rsidR="00062E68" w:rsidRDefault="00000000">
            <w:r>
              <w:rPr>
                <w:sz w:val="20"/>
                <w:szCs w:val="20"/>
              </w:rPr>
              <w:t>19.86</w:t>
            </w:r>
          </w:p>
        </w:tc>
        <w:tc>
          <w:tcPr>
            <w:tcW w:w="148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590CEBE6" w14:textId="77777777" w:rsidR="00062E68" w:rsidRDefault="00000000">
            <w:r>
              <w:rPr>
                <w:sz w:val="20"/>
                <w:szCs w:val="20"/>
              </w:rPr>
              <w:t>44.00</w:t>
            </w:r>
          </w:p>
        </w:tc>
      </w:tr>
      <w:tr w:rsidR="00062E68" w14:paraId="30F61475" w14:textId="77777777">
        <w:tc>
          <w:tcPr>
            <w:tcW w:w="60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4B29A209" w14:textId="77777777" w:rsidR="00062E68" w:rsidRDefault="00000000">
            <w:r>
              <w:rPr>
                <w:sz w:val="20"/>
                <w:szCs w:val="20"/>
              </w:rPr>
              <w:t>63</w:t>
            </w:r>
          </w:p>
        </w:tc>
        <w:tc>
          <w:tcPr>
            <w:tcW w:w="70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173A0F36" w14:textId="77777777" w:rsidR="00062E68" w:rsidRDefault="00000000">
            <w:r>
              <w:rPr>
                <w:sz w:val="20"/>
                <w:szCs w:val="20"/>
              </w:rPr>
              <w:t>313</w:t>
            </w:r>
          </w:p>
        </w:tc>
        <w:tc>
          <w:tcPr>
            <w:tcW w:w="230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29663939" w14:textId="77777777" w:rsidR="00062E68" w:rsidRDefault="00000000">
            <w:r>
              <w:rPr>
                <w:sz w:val="20"/>
                <w:szCs w:val="20"/>
              </w:rPr>
              <w:t>Streetsville SS</w:t>
            </w:r>
          </w:p>
        </w:tc>
        <w:tc>
          <w:tcPr>
            <w:tcW w:w="100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51AE18CC" w14:textId="77777777" w:rsidR="00062E68" w:rsidRDefault="00000000">
            <w:r>
              <w:rPr>
                <w:sz w:val="20"/>
                <w:szCs w:val="20"/>
              </w:rPr>
              <w:t>24.68</w:t>
            </w:r>
          </w:p>
        </w:tc>
        <w:tc>
          <w:tcPr>
            <w:tcW w:w="80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1EFA22D4" w14:textId="77777777" w:rsidR="00062E68" w:rsidRDefault="00000000">
            <w:r>
              <w:rPr>
                <w:sz w:val="20"/>
                <w:szCs w:val="20"/>
              </w:rPr>
              <w:t>3</w:t>
            </w:r>
          </w:p>
        </w:tc>
        <w:tc>
          <w:tcPr>
            <w:tcW w:w="148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7D16D4E3" w14:textId="77777777" w:rsidR="00062E68" w:rsidRDefault="00000000">
            <w:r>
              <w:rPr>
                <w:sz w:val="20"/>
                <w:szCs w:val="20"/>
              </w:rPr>
              <w:t>20.39</w:t>
            </w:r>
          </w:p>
        </w:tc>
        <w:tc>
          <w:tcPr>
            <w:tcW w:w="148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6FF1F94E" w14:textId="77777777" w:rsidR="00062E68" w:rsidRDefault="00000000">
            <w:r>
              <w:rPr>
                <w:sz w:val="20"/>
                <w:szCs w:val="20"/>
              </w:rPr>
              <w:t>n/a</w:t>
            </w:r>
          </w:p>
        </w:tc>
      </w:tr>
      <w:tr w:rsidR="00062E68" w14:paraId="5E8B809D" w14:textId="77777777">
        <w:tc>
          <w:tcPr>
            <w:tcW w:w="60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6B7B8E5D" w14:textId="77777777" w:rsidR="00062E68" w:rsidRDefault="00000000">
            <w:r>
              <w:rPr>
                <w:sz w:val="20"/>
                <w:szCs w:val="20"/>
              </w:rPr>
              <w:t>62</w:t>
            </w:r>
          </w:p>
        </w:tc>
        <w:tc>
          <w:tcPr>
            <w:tcW w:w="70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7E117905" w14:textId="77777777" w:rsidR="00062E68" w:rsidRDefault="00000000">
            <w:r>
              <w:rPr>
                <w:sz w:val="20"/>
                <w:szCs w:val="20"/>
              </w:rPr>
              <w:t>8</w:t>
            </w:r>
          </w:p>
        </w:tc>
        <w:tc>
          <w:tcPr>
            <w:tcW w:w="230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7F5CC31A" w14:textId="77777777" w:rsidR="00062E68" w:rsidRDefault="00000000">
            <w:r>
              <w:rPr>
                <w:sz w:val="20"/>
                <w:szCs w:val="20"/>
              </w:rPr>
              <w:t>Cawthra</w:t>
            </w:r>
          </w:p>
        </w:tc>
        <w:tc>
          <w:tcPr>
            <w:tcW w:w="100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24B5BA40" w14:textId="77777777" w:rsidR="00062E68" w:rsidRDefault="00000000">
            <w:r>
              <w:rPr>
                <w:sz w:val="20"/>
                <w:szCs w:val="20"/>
              </w:rPr>
              <w:t>26.33</w:t>
            </w:r>
          </w:p>
        </w:tc>
        <w:tc>
          <w:tcPr>
            <w:tcW w:w="80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6AB70230" w14:textId="77777777" w:rsidR="00062E68" w:rsidRDefault="00000000">
            <w:r>
              <w:rPr>
                <w:sz w:val="20"/>
                <w:szCs w:val="20"/>
              </w:rPr>
              <w:t>71</w:t>
            </w:r>
          </w:p>
        </w:tc>
        <w:tc>
          <w:tcPr>
            <w:tcW w:w="148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09DBDC95" w14:textId="77777777" w:rsidR="00062E68" w:rsidRDefault="00000000">
            <w:r>
              <w:rPr>
                <w:sz w:val="20"/>
                <w:szCs w:val="20"/>
              </w:rPr>
              <w:t>18.60</w:t>
            </w:r>
          </w:p>
        </w:tc>
        <w:tc>
          <w:tcPr>
            <w:tcW w:w="148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52A9FE3E" w14:textId="77777777" w:rsidR="00062E68" w:rsidRDefault="00000000">
            <w:r>
              <w:rPr>
                <w:sz w:val="20"/>
                <w:szCs w:val="20"/>
              </w:rPr>
              <w:t>35.00</w:t>
            </w:r>
          </w:p>
        </w:tc>
      </w:tr>
      <w:tr w:rsidR="00062E68" w14:paraId="0692BADF" w14:textId="77777777">
        <w:tc>
          <w:tcPr>
            <w:tcW w:w="60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28D1FD0D" w14:textId="77777777" w:rsidR="00062E68" w:rsidRDefault="00000000">
            <w:r>
              <w:rPr>
                <w:sz w:val="20"/>
                <w:szCs w:val="20"/>
              </w:rPr>
              <w:t>61</w:t>
            </w:r>
          </w:p>
        </w:tc>
        <w:tc>
          <w:tcPr>
            <w:tcW w:w="70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1AE5926C" w14:textId="77777777" w:rsidR="00062E68" w:rsidRDefault="00000000">
            <w:r>
              <w:rPr>
                <w:sz w:val="20"/>
                <w:szCs w:val="20"/>
              </w:rPr>
              <w:t>16</w:t>
            </w:r>
          </w:p>
        </w:tc>
        <w:tc>
          <w:tcPr>
            <w:tcW w:w="230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742F03A3" w14:textId="77777777" w:rsidR="00062E68" w:rsidRDefault="00000000">
            <w:r>
              <w:rPr>
                <w:sz w:val="20"/>
                <w:szCs w:val="20"/>
              </w:rPr>
              <w:t>Malton</w:t>
            </w:r>
          </w:p>
        </w:tc>
        <w:tc>
          <w:tcPr>
            <w:tcW w:w="100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4AAB6C37" w14:textId="77777777" w:rsidR="00062E68" w:rsidRDefault="00000000">
            <w:r>
              <w:rPr>
                <w:sz w:val="20"/>
                <w:szCs w:val="20"/>
              </w:rPr>
              <w:t>27.34</w:t>
            </w:r>
          </w:p>
        </w:tc>
        <w:tc>
          <w:tcPr>
            <w:tcW w:w="80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2D635851" w14:textId="77777777" w:rsidR="00062E68" w:rsidRDefault="00000000">
            <w:r>
              <w:rPr>
                <w:sz w:val="20"/>
                <w:szCs w:val="20"/>
              </w:rPr>
              <w:t>50</w:t>
            </w:r>
          </w:p>
        </w:tc>
        <w:tc>
          <w:tcPr>
            <w:tcW w:w="148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573FE933" w14:textId="77777777" w:rsidR="00062E68" w:rsidRDefault="00000000">
            <w:r>
              <w:rPr>
                <w:sz w:val="20"/>
                <w:szCs w:val="20"/>
              </w:rPr>
              <w:t>19.34</w:t>
            </w:r>
          </w:p>
        </w:tc>
        <w:tc>
          <w:tcPr>
            <w:tcW w:w="148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49E23832" w14:textId="77777777" w:rsidR="00062E68" w:rsidRDefault="00000000">
            <w:r>
              <w:rPr>
                <w:sz w:val="20"/>
                <w:szCs w:val="20"/>
              </w:rPr>
              <w:t>40.00</w:t>
            </w:r>
          </w:p>
        </w:tc>
      </w:tr>
      <w:tr w:rsidR="00062E68" w14:paraId="70C375D0" w14:textId="77777777">
        <w:tc>
          <w:tcPr>
            <w:tcW w:w="60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4617B548" w14:textId="77777777" w:rsidR="00062E68" w:rsidRDefault="00000000">
            <w:r>
              <w:rPr>
                <w:sz w:val="20"/>
                <w:szCs w:val="20"/>
              </w:rPr>
              <w:t>60</w:t>
            </w:r>
          </w:p>
        </w:tc>
        <w:tc>
          <w:tcPr>
            <w:tcW w:w="70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169274CF" w14:textId="77777777" w:rsidR="00062E68" w:rsidRDefault="00000000">
            <w:r>
              <w:rPr>
                <w:sz w:val="20"/>
                <w:szCs w:val="20"/>
              </w:rPr>
              <w:t>6</w:t>
            </w:r>
          </w:p>
        </w:tc>
        <w:tc>
          <w:tcPr>
            <w:tcW w:w="230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0B97E106" w14:textId="77777777" w:rsidR="00062E68" w:rsidRDefault="00000000">
            <w:r>
              <w:rPr>
                <w:sz w:val="20"/>
                <w:szCs w:val="20"/>
              </w:rPr>
              <w:t>Credit Woodlands</w:t>
            </w:r>
          </w:p>
        </w:tc>
        <w:tc>
          <w:tcPr>
            <w:tcW w:w="100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5CA06304" w14:textId="77777777" w:rsidR="00062E68" w:rsidRDefault="00000000">
            <w:r>
              <w:rPr>
                <w:sz w:val="20"/>
                <w:szCs w:val="20"/>
              </w:rPr>
              <w:t>29.03</w:t>
            </w:r>
          </w:p>
        </w:tc>
        <w:tc>
          <w:tcPr>
            <w:tcW w:w="80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1003875E" w14:textId="77777777" w:rsidR="00062E68" w:rsidRDefault="00000000">
            <w:r>
              <w:rPr>
                <w:sz w:val="20"/>
                <w:szCs w:val="20"/>
              </w:rPr>
              <w:t>93</w:t>
            </w:r>
          </w:p>
        </w:tc>
        <w:tc>
          <w:tcPr>
            <w:tcW w:w="148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726CDEBD" w14:textId="77777777" w:rsidR="00062E68" w:rsidRDefault="00000000">
            <w:r>
              <w:rPr>
                <w:sz w:val="20"/>
                <w:szCs w:val="20"/>
              </w:rPr>
              <w:t>18.39</w:t>
            </w:r>
          </w:p>
        </w:tc>
        <w:tc>
          <w:tcPr>
            <w:tcW w:w="148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55A9DE56" w14:textId="77777777" w:rsidR="00062E68" w:rsidRDefault="00000000">
            <w:r>
              <w:rPr>
                <w:sz w:val="20"/>
                <w:szCs w:val="20"/>
              </w:rPr>
              <w:t>28.00</w:t>
            </w:r>
          </w:p>
        </w:tc>
      </w:tr>
      <w:tr w:rsidR="00062E68" w14:paraId="7C8B3616" w14:textId="77777777">
        <w:tc>
          <w:tcPr>
            <w:tcW w:w="60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158B8DF9" w14:textId="77777777" w:rsidR="00062E68" w:rsidRDefault="00000000">
            <w:r>
              <w:rPr>
                <w:sz w:val="20"/>
                <w:szCs w:val="20"/>
              </w:rPr>
              <w:t>59</w:t>
            </w:r>
          </w:p>
        </w:tc>
        <w:tc>
          <w:tcPr>
            <w:tcW w:w="70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25D24208" w14:textId="77777777" w:rsidR="00062E68" w:rsidRDefault="00000000">
            <w:r>
              <w:rPr>
                <w:sz w:val="20"/>
                <w:szCs w:val="20"/>
              </w:rPr>
              <w:t>315</w:t>
            </w:r>
          </w:p>
        </w:tc>
        <w:tc>
          <w:tcPr>
            <w:tcW w:w="230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0E3BE5B5" w14:textId="77777777" w:rsidR="00062E68" w:rsidRDefault="00000000">
            <w:r>
              <w:rPr>
                <w:sz w:val="20"/>
                <w:szCs w:val="20"/>
              </w:rPr>
              <w:t>Rick Hansen SS</w:t>
            </w:r>
          </w:p>
        </w:tc>
        <w:tc>
          <w:tcPr>
            <w:tcW w:w="100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2AE7F818" w14:textId="77777777" w:rsidR="00062E68" w:rsidRDefault="00000000">
            <w:r>
              <w:rPr>
                <w:sz w:val="20"/>
                <w:szCs w:val="20"/>
              </w:rPr>
              <w:t>32.05</w:t>
            </w:r>
          </w:p>
        </w:tc>
        <w:tc>
          <w:tcPr>
            <w:tcW w:w="80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2025720F" w14:textId="77777777" w:rsidR="00062E68" w:rsidRDefault="00000000">
            <w:r>
              <w:rPr>
                <w:sz w:val="20"/>
                <w:szCs w:val="20"/>
              </w:rPr>
              <w:t>3</w:t>
            </w:r>
          </w:p>
        </w:tc>
        <w:tc>
          <w:tcPr>
            <w:tcW w:w="148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57956BE9" w14:textId="77777777" w:rsidR="00062E68" w:rsidRDefault="00000000">
            <w:r>
              <w:rPr>
                <w:sz w:val="20"/>
                <w:szCs w:val="20"/>
              </w:rPr>
              <w:t>14.95</w:t>
            </w:r>
          </w:p>
        </w:tc>
        <w:tc>
          <w:tcPr>
            <w:tcW w:w="148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1A59A7E8" w14:textId="77777777" w:rsidR="00062E68" w:rsidRDefault="00000000">
            <w:r>
              <w:rPr>
                <w:sz w:val="20"/>
                <w:szCs w:val="20"/>
              </w:rPr>
              <w:t>4.00</w:t>
            </w:r>
          </w:p>
        </w:tc>
      </w:tr>
      <w:tr w:rsidR="00062E68" w14:paraId="47F0E846" w14:textId="77777777">
        <w:tc>
          <w:tcPr>
            <w:tcW w:w="60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03A6DCC9" w14:textId="77777777" w:rsidR="00062E68" w:rsidRDefault="00000000">
            <w:r>
              <w:rPr>
                <w:sz w:val="20"/>
                <w:szCs w:val="20"/>
              </w:rPr>
              <w:t>58</w:t>
            </w:r>
          </w:p>
        </w:tc>
        <w:tc>
          <w:tcPr>
            <w:tcW w:w="70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3370C8FC" w14:textId="77777777" w:rsidR="00062E68" w:rsidRDefault="00000000">
            <w:r>
              <w:rPr>
                <w:sz w:val="20"/>
                <w:szCs w:val="20"/>
              </w:rPr>
              <w:t>46</w:t>
            </w:r>
          </w:p>
        </w:tc>
        <w:tc>
          <w:tcPr>
            <w:tcW w:w="230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08DB4DB5" w14:textId="77777777" w:rsidR="00062E68" w:rsidRDefault="00000000">
            <w:r>
              <w:rPr>
                <w:sz w:val="20"/>
                <w:szCs w:val="20"/>
              </w:rPr>
              <w:t>Tenth Line</w:t>
            </w:r>
          </w:p>
        </w:tc>
        <w:tc>
          <w:tcPr>
            <w:tcW w:w="100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6040CA48" w14:textId="77777777" w:rsidR="00062E68" w:rsidRDefault="00000000">
            <w:r>
              <w:rPr>
                <w:sz w:val="20"/>
                <w:szCs w:val="20"/>
              </w:rPr>
              <w:t>32.31</w:t>
            </w:r>
          </w:p>
        </w:tc>
        <w:tc>
          <w:tcPr>
            <w:tcW w:w="80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309D0878" w14:textId="77777777" w:rsidR="00062E68" w:rsidRDefault="00000000">
            <w:r>
              <w:rPr>
                <w:sz w:val="20"/>
                <w:szCs w:val="20"/>
              </w:rPr>
              <w:t>62</w:t>
            </w:r>
          </w:p>
        </w:tc>
        <w:tc>
          <w:tcPr>
            <w:tcW w:w="148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135AB50B" w14:textId="77777777" w:rsidR="00062E68" w:rsidRDefault="00000000">
            <w:r>
              <w:rPr>
                <w:sz w:val="20"/>
                <w:szCs w:val="20"/>
              </w:rPr>
              <w:t>19.73</w:t>
            </w:r>
          </w:p>
        </w:tc>
        <w:tc>
          <w:tcPr>
            <w:tcW w:w="148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19E02B7C" w14:textId="77777777" w:rsidR="00062E68" w:rsidRDefault="00000000">
            <w:r>
              <w:rPr>
                <w:sz w:val="20"/>
                <w:szCs w:val="20"/>
              </w:rPr>
              <w:t>44.00</w:t>
            </w:r>
          </w:p>
        </w:tc>
      </w:tr>
      <w:tr w:rsidR="00062E68" w14:paraId="517586D5" w14:textId="77777777">
        <w:tc>
          <w:tcPr>
            <w:tcW w:w="60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000B9010" w14:textId="77777777" w:rsidR="00062E68" w:rsidRDefault="00000000">
            <w:r>
              <w:rPr>
                <w:sz w:val="20"/>
                <w:szCs w:val="20"/>
              </w:rPr>
              <w:t>57</w:t>
            </w:r>
          </w:p>
        </w:tc>
        <w:tc>
          <w:tcPr>
            <w:tcW w:w="70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56A265FE" w14:textId="77777777" w:rsidR="00062E68" w:rsidRDefault="00000000">
            <w:r>
              <w:rPr>
                <w:sz w:val="20"/>
                <w:szCs w:val="20"/>
              </w:rPr>
              <w:t>304</w:t>
            </w:r>
          </w:p>
        </w:tc>
        <w:tc>
          <w:tcPr>
            <w:tcW w:w="230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2F2F933F" w14:textId="77777777" w:rsidR="00062E68" w:rsidRDefault="00000000">
            <w:r>
              <w:rPr>
                <w:sz w:val="20"/>
                <w:szCs w:val="20"/>
              </w:rPr>
              <w:t>Father Goetz SS</w:t>
            </w:r>
          </w:p>
        </w:tc>
        <w:tc>
          <w:tcPr>
            <w:tcW w:w="100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4F30B46C" w14:textId="77777777" w:rsidR="00062E68" w:rsidRDefault="00000000">
            <w:r>
              <w:rPr>
                <w:sz w:val="20"/>
                <w:szCs w:val="20"/>
              </w:rPr>
              <w:t>34.63</w:t>
            </w:r>
          </w:p>
        </w:tc>
        <w:tc>
          <w:tcPr>
            <w:tcW w:w="80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1A867997" w14:textId="77777777" w:rsidR="00062E68" w:rsidRDefault="00000000">
            <w:r>
              <w:rPr>
                <w:sz w:val="20"/>
                <w:szCs w:val="20"/>
              </w:rPr>
              <w:t>1</w:t>
            </w:r>
          </w:p>
        </w:tc>
        <w:tc>
          <w:tcPr>
            <w:tcW w:w="148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33F34DFA" w14:textId="77777777" w:rsidR="00062E68" w:rsidRDefault="00000000">
            <w:r>
              <w:rPr>
                <w:sz w:val="20"/>
                <w:szCs w:val="20"/>
              </w:rPr>
              <w:t>17.43</w:t>
            </w:r>
          </w:p>
        </w:tc>
        <w:tc>
          <w:tcPr>
            <w:tcW w:w="148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18034B89" w14:textId="77777777" w:rsidR="00062E68" w:rsidRDefault="00000000">
            <w:r>
              <w:rPr>
                <w:sz w:val="20"/>
                <w:szCs w:val="20"/>
              </w:rPr>
              <w:t>n/a</w:t>
            </w:r>
          </w:p>
        </w:tc>
      </w:tr>
    </w:tbl>
    <w:p w14:paraId="661C2B45" w14:textId="77777777" w:rsidR="00062E68" w:rsidRDefault="00062E68"/>
    <w:p w14:paraId="2E2EB167" w14:textId="77777777" w:rsidR="00B66E48" w:rsidRDefault="00B66E48"/>
    <w:p w14:paraId="61B4E93B" w14:textId="77777777" w:rsidR="00062E68" w:rsidRDefault="00062E68"/>
    <w:p w14:paraId="74645D3D" w14:textId="27F70DBD" w:rsidR="00062E68" w:rsidRDefault="00000000">
      <w:pPr>
        <w:pStyle w:val="Heading1"/>
        <w:pBdr>
          <w:bottom w:val="single" w:sz="6" w:space="4" w:color="1F497D"/>
        </w:pBdr>
      </w:pPr>
      <w:r>
        <w:t>Appendix B – Scoring Formula Reference</w:t>
      </w:r>
    </w:p>
    <w:p w14:paraId="4959E113" w14:textId="77777777" w:rsidR="00062E68" w:rsidRDefault="00000000">
      <w:pPr>
        <w:spacing w:before="80" w:after="20"/>
      </w:pPr>
      <w:r>
        <w:rPr>
          <w:b/>
          <w:bCs/>
          <w:sz w:val="20"/>
          <w:szCs w:val="20"/>
        </w:rPr>
        <w:t>Frequency sub-score:</w:t>
      </w:r>
    </w:p>
    <w:p w14:paraId="181C6FBE" w14:textId="77777777" w:rsidR="00062E68" w:rsidRDefault="00000000">
      <w:pPr>
        <w:spacing w:after="100"/>
      </w:pPr>
      <w:r>
        <w:rPr>
          <w:color w:val="1F497D"/>
          <w:sz w:val="20"/>
          <w:szCs w:val="20"/>
        </w:rPr>
        <w:t>frequency_score = 0.70 × headway_score + 0.30 × trip_volume_score</w:t>
      </w:r>
    </w:p>
    <w:p w14:paraId="15F79DB3" w14:textId="77777777" w:rsidR="00062E68" w:rsidRDefault="00000000">
      <w:pPr>
        <w:spacing w:before="80" w:after="20"/>
      </w:pPr>
      <w:r>
        <w:rPr>
          <w:b/>
          <w:bCs/>
          <w:sz w:val="20"/>
          <w:szCs w:val="20"/>
        </w:rPr>
        <w:t>Advocacy priority score:</w:t>
      </w:r>
    </w:p>
    <w:p w14:paraId="57698F0D" w14:textId="77777777" w:rsidR="00062E68" w:rsidRDefault="00000000">
      <w:pPr>
        <w:spacing w:after="100"/>
      </w:pPr>
      <w:r>
        <w:rPr>
          <w:color w:val="1F497D"/>
          <w:sz w:val="20"/>
          <w:szCs w:val="20"/>
        </w:rPr>
        <w:t>advocacy_priority_score = 0.60 × (100 − final_efficiency_score) + 0.40 × service_importance_score</w:t>
      </w:r>
    </w:p>
    <w:p w14:paraId="07A1DA51" w14:textId="77777777" w:rsidR="00062E68" w:rsidRDefault="00000000">
      <w:pPr>
        <w:spacing w:before="80" w:after="20"/>
      </w:pPr>
      <w:r>
        <w:rPr>
          <w:b/>
          <w:bCs/>
          <w:sz w:val="20"/>
          <w:szCs w:val="20"/>
        </w:rPr>
        <w:t>Final efficiency score:</w:t>
      </w:r>
    </w:p>
    <w:p w14:paraId="6740FAD0" w14:textId="77777777" w:rsidR="00062E68" w:rsidRDefault="00000000">
      <w:pPr>
        <w:spacing w:after="100"/>
      </w:pPr>
      <w:r>
        <w:rPr>
          <w:color w:val="1F497D"/>
          <w:sz w:val="20"/>
          <w:szCs w:val="20"/>
        </w:rPr>
        <w:t>final_efficiency_score = 0.25(speed) + 0.25(frequency) + 0.15(service span) + 0.15(directness) + 0.10(stop spacing) + 0.10(directional balance)</w:t>
      </w:r>
    </w:p>
    <w:p w14:paraId="42E2EFE7" w14:textId="77777777" w:rsidR="00062E68" w:rsidRDefault="00000000">
      <w:pPr>
        <w:spacing w:before="80" w:after="20"/>
      </w:pPr>
      <w:r>
        <w:rPr>
          <w:b/>
          <w:bCs/>
          <w:sz w:val="20"/>
          <w:szCs w:val="20"/>
        </w:rPr>
        <w:t>Percentile scoring:</w:t>
      </w:r>
    </w:p>
    <w:p w14:paraId="171A51CE" w14:textId="77777777" w:rsidR="00062E68" w:rsidRDefault="00000000">
      <w:pPr>
        <w:spacing w:before="80" w:after="80"/>
      </w:pPr>
      <w:r>
        <w:rPr>
          <w:color w:val="555555"/>
          <w:sz w:val="20"/>
          <w:szCs w:val="20"/>
        </w:rPr>
        <w:t>Each raw metric is ranked against other MiWay routes. For higher-is-better metrics, higher percentile = higher score. For lower-is-better metrics (headway, stop density), the percentile is reversed: score = 101 − percentile rank. Missing values receive a neutral score of 50.</w:t>
      </w:r>
    </w:p>
    <w:p w14:paraId="67C0F9FD" w14:textId="77777777" w:rsidR="00062E68" w:rsidRDefault="00062E68"/>
    <w:p w14:paraId="71435AEA" w14:textId="02396718" w:rsidR="00062E68" w:rsidRDefault="00000000">
      <w:pPr>
        <w:pBdr>
          <w:top w:val="single" w:sz="4" w:space="6" w:color="AABDD4"/>
        </w:pBdr>
        <w:spacing w:before="200"/>
        <w:jc w:val="center"/>
      </w:pPr>
      <w:r>
        <w:rPr>
          <w:i/>
          <w:iCs/>
          <w:color w:val="555555"/>
          <w:sz w:val="18"/>
          <w:szCs w:val="18"/>
        </w:rPr>
        <w:t>MiWay Route Efficiency Analysis — May 2026</w:t>
      </w:r>
    </w:p>
    <w:sectPr w:rsidR="00062E68">
      <w:headerReference w:type="default" r:id="rId7"/>
      <w:footerReference w:type="default" r:id="rId8"/>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A9D0A3" w14:textId="77777777" w:rsidR="008C33E2" w:rsidRDefault="008C33E2">
      <w:r>
        <w:separator/>
      </w:r>
    </w:p>
  </w:endnote>
  <w:endnote w:type="continuationSeparator" w:id="0">
    <w:p w14:paraId="63A92A06" w14:textId="77777777" w:rsidR="008C33E2" w:rsidRDefault="008C33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18AAA" w14:textId="77777777" w:rsidR="00062E68" w:rsidRDefault="00000000">
    <w:pPr>
      <w:pBdr>
        <w:top w:val="single" w:sz="2" w:space="4" w:color="AABDD4"/>
      </w:pBdr>
      <w:tabs>
        <w:tab w:val="right" w:pos="9026"/>
      </w:tabs>
    </w:pPr>
    <w:r>
      <w:rPr>
        <w:color w:val="555555"/>
        <w:sz w:val="16"/>
        <w:szCs w:val="16"/>
      </w:rPr>
      <w:t>Source: MiWay GTFS scheduled service feed, May 2026</w:t>
    </w:r>
    <w:r>
      <w:rPr>
        <w:color w:val="555555"/>
        <w:sz w:val="16"/>
        <w:szCs w:val="16"/>
      </w:rPr>
      <w:tab/>
      <w:t xml:space="preserve">Page </w:t>
    </w:r>
    <w:r>
      <w:rPr>
        <w:color w:val="555555"/>
        <w:sz w:val="16"/>
        <w:szCs w:val="16"/>
      </w:rPr>
      <w:fldChar w:fldCharType="begin"/>
    </w:r>
    <w:r>
      <w:rPr>
        <w:color w:val="555555"/>
        <w:sz w:val="16"/>
        <w:szCs w:val="16"/>
      </w:rPr>
      <w:instrText>PAGE</w:instrText>
    </w:r>
    <w:r>
      <w:rPr>
        <w:color w:val="555555"/>
        <w:sz w:val="16"/>
        <w:szCs w:val="16"/>
      </w:rPr>
      <w:fldChar w:fldCharType="separate"/>
    </w:r>
    <w:r w:rsidR="00B4676F">
      <w:rPr>
        <w:noProof/>
        <w:color w:val="555555"/>
        <w:sz w:val="16"/>
        <w:szCs w:val="16"/>
      </w:rPr>
      <w:t>1</w:t>
    </w:r>
    <w:r>
      <w:rPr>
        <w:color w:val="555555"/>
        <w:sz w:val="16"/>
        <w:szCs w:val="16"/>
      </w:rPr>
      <w:fldChar w:fldCharType="end"/>
    </w:r>
    <w:r>
      <w:rPr>
        <w:color w:val="555555"/>
        <w:sz w:val="16"/>
        <w:szCs w:val="16"/>
      </w:rPr>
      <w:t xml:space="preserve"> of </w:t>
    </w:r>
    <w:r>
      <w:rPr>
        <w:color w:val="555555"/>
        <w:sz w:val="16"/>
        <w:szCs w:val="16"/>
      </w:rPr>
      <w:fldChar w:fldCharType="begin"/>
    </w:r>
    <w:r>
      <w:rPr>
        <w:color w:val="555555"/>
        <w:sz w:val="16"/>
        <w:szCs w:val="16"/>
      </w:rPr>
      <w:instrText>NUMPAGES</w:instrText>
    </w:r>
    <w:r>
      <w:rPr>
        <w:color w:val="555555"/>
        <w:sz w:val="16"/>
        <w:szCs w:val="16"/>
      </w:rPr>
      <w:fldChar w:fldCharType="separate"/>
    </w:r>
    <w:r w:rsidR="00B4676F">
      <w:rPr>
        <w:noProof/>
        <w:color w:val="555555"/>
        <w:sz w:val="16"/>
        <w:szCs w:val="16"/>
      </w:rPr>
      <w:t>2</w:t>
    </w:r>
    <w:r>
      <w:rPr>
        <w:color w:val="55555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BB8946" w14:textId="77777777" w:rsidR="008C33E2" w:rsidRDefault="008C33E2">
      <w:r>
        <w:separator/>
      </w:r>
    </w:p>
  </w:footnote>
  <w:footnote w:type="continuationSeparator" w:id="0">
    <w:p w14:paraId="793053A5" w14:textId="77777777" w:rsidR="008C33E2" w:rsidRDefault="008C33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4427FC" w14:textId="0BF83C83" w:rsidR="00062E68" w:rsidRDefault="00000000">
    <w:pPr>
      <w:pBdr>
        <w:bottom w:val="single" w:sz="6" w:space="4" w:color="1F497D"/>
      </w:pBdr>
      <w:tabs>
        <w:tab w:val="right" w:pos="9026"/>
      </w:tabs>
    </w:pPr>
    <w:r>
      <w:rPr>
        <w:b/>
        <w:bCs/>
        <w:color w:val="1F497D"/>
        <w:sz w:val="18"/>
        <w:szCs w:val="18"/>
      </w:rPr>
      <w:t>MiWay Route Efficiency Analysis</w:t>
    </w:r>
    <w:r>
      <w:rPr>
        <w:color w:val="555555"/>
        <w:sz w:val="18"/>
        <w:szCs w:val="18"/>
      </w:rPr>
      <w:tab/>
      <w:t>May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9D52ED"/>
    <w:multiLevelType w:val="hybridMultilevel"/>
    <w:tmpl w:val="44D62A58"/>
    <w:lvl w:ilvl="0" w:tplc="F4BC8424">
      <w:start w:val="1"/>
      <w:numFmt w:val="bullet"/>
      <w:lvlText w:val="●"/>
      <w:lvlJc w:val="left"/>
      <w:pPr>
        <w:ind w:left="720" w:hanging="360"/>
      </w:pPr>
    </w:lvl>
    <w:lvl w:ilvl="1" w:tplc="BC9AFB74">
      <w:start w:val="1"/>
      <w:numFmt w:val="bullet"/>
      <w:lvlText w:val="○"/>
      <w:lvlJc w:val="left"/>
      <w:pPr>
        <w:ind w:left="1440" w:hanging="360"/>
      </w:pPr>
    </w:lvl>
    <w:lvl w:ilvl="2" w:tplc="589A927E">
      <w:start w:val="1"/>
      <w:numFmt w:val="bullet"/>
      <w:lvlText w:val="■"/>
      <w:lvlJc w:val="left"/>
      <w:pPr>
        <w:ind w:left="2160" w:hanging="360"/>
      </w:pPr>
    </w:lvl>
    <w:lvl w:ilvl="3" w:tplc="7CC040FC">
      <w:start w:val="1"/>
      <w:numFmt w:val="bullet"/>
      <w:lvlText w:val="●"/>
      <w:lvlJc w:val="left"/>
      <w:pPr>
        <w:ind w:left="2880" w:hanging="360"/>
      </w:pPr>
    </w:lvl>
    <w:lvl w:ilvl="4" w:tplc="809C7B7A">
      <w:start w:val="1"/>
      <w:numFmt w:val="bullet"/>
      <w:lvlText w:val="○"/>
      <w:lvlJc w:val="left"/>
      <w:pPr>
        <w:ind w:left="3600" w:hanging="360"/>
      </w:pPr>
    </w:lvl>
    <w:lvl w:ilvl="5" w:tplc="8DDA4966">
      <w:start w:val="1"/>
      <w:numFmt w:val="bullet"/>
      <w:lvlText w:val="■"/>
      <w:lvlJc w:val="left"/>
      <w:pPr>
        <w:ind w:left="4320" w:hanging="360"/>
      </w:pPr>
    </w:lvl>
    <w:lvl w:ilvl="6" w:tplc="28105FB2">
      <w:start w:val="1"/>
      <w:numFmt w:val="bullet"/>
      <w:lvlText w:val="●"/>
      <w:lvlJc w:val="left"/>
      <w:pPr>
        <w:ind w:left="5040" w:hanging="360"/>
      </w:pPr>
    </w:lvl>
    <w:lvl w:ilvl="7" w:tplc="C33EA008">
      <w:start w:val="1"/>
      <w:numFmt w:val="bullet"/>
      <w:lvlText w:val="●"/>
      <w:lvlJc w:val="left"/>
      <w:pPr>
        <w:ind w:left="5760" w:hanging="360"/>
      </w:pPr>
    </w:lvl>
    <w:lvl w:ilvl="8" w:tplc="C84C9B0A">
      <w:start w:val="1"/>
      <w:numFmt w:val="bullet"/>
      <w:lvlText w:val="●"/>
      <w:lvlJc w:val="left"/>
      <w:pPr>
        <w:ind w:left="6480" w:hanging="360"/>
      </w:pPr>
    </w:lvl>
  </w:abstractNum>
  <w:abstractNum w:abstractNumId="1" w15:restartNumberingAfterBreak="0">
    <w:nsid w:val="70A66A18"/>
    <w:multiLevelType w:val="hybridMultilevel"/>
    <w:tmpl w:val="BBE4B716"/>
    <w:lvl w:ilvl="0" w:tplc="7E0272B0">
      <w:start w:val="1"/>
      <w:numFmt w:val="bullet"/>
      <w:lvlText w:val="•"/>
      <w:lvlJc w:val="left"/>
      <w:pPr>
        <w:ind w:left="720" w:hanging="360"/>
      </w:pPr>
    </w:lvl>
    <w:lvl w:ilvl="1" w:tplc="4E7A01B8">
      <w:numFmt w:val="decimal"/>
      <w:lvlText w:val=""/>
      <w:lvlJc w:val="left"/>
    </w:lvl>
    <w:lvl w:ilvl="2" w:tplc="40DCBF74">
      <w:numFmt w:val="decimal"/>
      <w:lvlText w:val=""/>
      <w:lvlJc w:val="left"/>
    </w:lvl>
    <w:lvl w:ilvl="3" w:tplc="596269F2">
      <w:numFmt w:val="decimal"/>
      <w:lvlText w:val=""/>
      <w:lvlJc w:val="left"/>
    </w:lvl>
    <w:lvl w:ilvl="4" w:tplc="E1B0BE00">
      <w:numFmt w:val="decimal"/>
      <w:lvlText w:val=""/>
      <w:lvlJc w:val="left"/>
    </w:lvl>
    <w:lvl w:ilvl="5" w:tplc="8D9E8070">
      <w:numFmt w:val="decimal"/>
      <w:lvlText w:val=""/>
      <w:lvlJc w:val="left"/>
    </w:lvl>
    <w:lvl w:ilvl="6" w:tplc="E4C85058">
      <w:numFmt w:val="decimal"/>
      <w:lvlText w:val=""/>
      <w:lvlJc w:val="left"/>
    </w:lvl>
    <w:lvl w:ilvl="7" w:tplc="AF8037C4">
      <w:numFmt w:val="decimal"/>
      <w:lvlText w:val=""/>
      <w:lvlJc w:val="left"/>
    </w:lvl>
    <w:lvl w:ilvl="8" w:tplc="D3A4ED38">
      <w:numFmt w:val="decimal"/>
      <w:lvlText w:val=""/>
      <w:lvlJc w:val="left"/>
    </w:lvl>
  </w:abstractNum>
  <w:num w:numId="1" w16cid:durableId="2092964991">
    <w:abstractNumId w:val="0"/>
    <w:lvlOverride w:ilvl="0">
      <w:startOverride w:val="1"/>
    </w:lvlOverride>
  </w:num>
  <w:num w:numId="2" w16cid:durableId="199649212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2E68"/>
    <w:rsid w:val="00062E68"/>
    <w:rsid w:val="002B27D5"/>
    <w:rsid w:val="00571E9A"/>
    <w:rsid w:val="00674E16"/>
    <w:rsid w:val="006D2751"/>
    <w:rsid w:val="008C33E2"/>
    <w:rsid w:val="00936461"/>
    <w:rsid w:val="00A61674"/>
    <w:rsid w:val="00B4676F"/>
    <w:rsid w:val="00B66E48"/>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F18D37"/>
  <w15:docId w15:val="{02B3C0DA-21DB-47F8-B87A-E1334ECA29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2E"/>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00"/>
      <w:outlineLvl w:val="0"/>
    </w:pPr>
    <w:rPr>
      <w:b/>
      <w:bCs/>
      <w:color w:val="1F497D"/>
      <w:sz w:val="28"/>
      <w:szCs w:val="28"/>
    </w:rPr>
  </w:style>
  <w:style w:type="paragraph" w:styleId="Heading2">
    <w:name w:val="heading 2"/>
    <w:uiPriority w:val="9"/>
    <w:unhideWhenUsed/>
    <w:qFormat/>
    <w:pPr>
      <w:spacing w:before="200" w:after="80"/>
      <w:outlineLvl w:val="1"/>
    </w:pPr>
    <w:rPr>
      <w:b/>
      <w:bCs/>
      <w:color w:val="17A589"/>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61674"/>
    <w:pPr>
      <w:tabs>
        <w:tab w:val="center" w:pos="4513"/>
        <w:tab w:val="right" w:pos="9026"/>
      </w:tabs>
    </w:pPr>
  </w:style>
  <w:style w:type="character" w:customStyle="1" w:styleId="HeaderChar">
    <w:name w:val="Header Char"/>
    <w:basedOn w:val="DefaultParagraphFont"/>
    <w:link w:val="Header"/>
    <w:uiPriority w:val="99"/>
    <w:rsid w:val="00A61674"/>
  </w:style>
  <w:style w:type="paragraph" w:styleId="Footer">
    <w:name w:val="footer"/>
    <w:basedOn w:val="Normal"/>
    <w:link w:val="FooterChar"/>
    <w:uiPriority w:val="99"/>
    <w:unhideWhenUsed/>
    <w:rsid w:val="00A61674"/>
    <w:pPr>
      <w:tabs>
        <w:tab w:val="center" w:pos="4513"/>
        <w:tab w:val="right" w:pos="9026"/>
      </w:tabs>
    </w:pPr>
  </w:style>
  <w:style w:type="character" w:customStyle="1" w:styleId="FooterChar">
    <w:name w:val="Footer Char"/>
    <w:basedOn w:val="DefaultParagraphFont"/>
    <w:link w:val="Footer"/>
    <w:uiPriority w:val="99"/>
    <w:rsid w:val="00A616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46</TotalTime>
  <Pages>7</Pages>
  <Words>1872</Words>
  <Characters>10673</Characters>
  <Application>Microsoft Office Word</Application>
  <DocSecurity>0</DocSecurity>
  <Lines>88</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Raiyan Rizwan</cp:lastModifiedBy>
  <cp:revision>6</cp:revision>
  <dcterms:created xsi:type="dcterms:W3CDTF">2026-05-23T18:21:00Z</dcterms:created>
  <dcterms:modified xsi:type="dcterms:W3CDTF">2026-05-23T19:55:00Z</dcterms:modified>
</cp:coreProperties>
</file>