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480" w:lineRule="auto"/>
        <w:jc w:val="center"/>
        <w:rPr>
          <w:rFonts w:ascii="Inter Medium" w:cs="Inter Medium" w:eastAsia="Inter Medium" w:hAnsi="Inter Medium"/>
          <w:sz w:val="24"/>
          <w:szCs w:val="24"/>
        </w:rPr>
      </w:pPr>
      <w:bookmarkStart w:colFirst="0" w:colLast="0" w:name="_wbhriszmk1" w:id="0"/>
      <w:bookmarkEnd w:id="0"/>
      <w:r w:rsidDel="00000000" w:rsidR="00000000" w:rsidRPr="00000000">
        <w:rPr>
          <w:rFonts w:ascii="Inter Medium" w:cs="Inter Medium" w:eastAsia="Inter Medium" w:hAnsi="Inter Medium"/>
          <w:rtl w:val="0"/>
        </w:rPr>
        <w:t xml:space="preserve">DeshExplorer Bug Report</w:t>
      </w:r>
      <w:r w:rsidDel="00000000" w:rsidR="00000000" w:rsidRPr="00000000">
        <w:rPr>
          <w:rtl w:val="0"/>
        </w:rPr>
      </w:r>
    </w:p>
    <w:tbl>
      <w:tblPr>
        <w:tblStyle w:val="Table1"/>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990"/>
        <w:gridCol w:w="1155"/>
        <w:gridCol w:w="1155"/>
        <w:gridCol w:w="1155"/>
        <w:gridCol w:w="1500"/>
        <w:gridCol w:w="1485"/>
        <w:gridCol w:w="1815"/>
        <w:tblGridChange w:id="0">
          <w:tblGrid>
            <w:gridCol w:w="1530"/>
            <w:gridCol w:w="990"/>
            <w:gridCol w:w="1155"/>
            <w:gridCol w:w="1155"/>
            <w:gridCol w:w="1155"/>
            <w:gridCol w:w="1500"/>
            <w:gridCol w:w="1485"/>
            <w:gridCol w:w="1815"/>
          </w:tblGrid>
        </w:tblGridChange>
      </w:tblGrid>
      <w:tr>
        <w:trPr>
          <w:cantSplit w:val="0"/>
          <w:trHeight w:val="460" w:hRule="atLeast"/>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6"/>
                <w:szCs w:val="26"/>
              </w:rPr>
            </w:pPr>
            <w:r w:rsidDel="00000000" w:rsidR="00000000" w:rsidRPr="00000000">
              <w:rPr>
                <w:rFonts w:ascii="Inter" w:cs="Inter" w:eastAsia="Inter" w:hAnsi="Inter"/>
                <w:sz w:val="26"/>
                <w:szCs w:val="26"/>
                <w:rtl w:val="0"/>
              </w:rPr>
              <w:t xml:space="preserve">Assignee</w:t>
            </w:r>
          </w:p>
        </w:tc>
        <w:tc>
          <w:tcPr>
            <w:gridSpan w:val="7"/>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Inter" w:cs="Inter" w:eastAsia="Inter" w:hAnsi="Inter"/>
                <w:sz w:val="26"/>
                <w:szCs w:val="26"/>
              </w:rPr>
            </w:pPr>
            <w:r w:rsidDel="00000000" w:rsidR="00000000" w:rsidRPr="00000000">
              <w:rPr>
                <w:rtl w:val="0"/>
              </w:rPr>
            </w:r>
          </w:p>
        </w:tc>
      </w:tr>
      <w:tr>
        <w:trPr>
          <w:cantSplit w:val="0"/>
          <w:trHeight w:val="460" w:hRule="atLeast"/>
          <w:tblHeader w:val="0"/>
        </w:trPr>
        <w:tc>
          <w:tcPr>
            <w:gridSpan w:val="5"/>
            <w:shd w:fill="8e7cc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Inter" w:cs="Inter" w:eastAsia="Inter" w:hAnsi="Inter"/>
                <w:sz w:val="26"/>
                <w:szCs w:val="26"/>
              </w:rPr>
            </w:pPr>
            <w:r w:rsidDel="00000000" w:rsidR="00000000" w:rsidRPr="00000000">
              <w:rPr>
                <w:rFonts w:ascii="Inter" w:cs="Inter" w:eastAsia="Inter" w:hAnsi="Inter"/>
                <w:sz w:val="26"/>
                <w:szCs w:val="26"/>
                <w:rtl w:val="0"/>
              </w:rPr>
              <w:t xml:space="preserve">Title</w:t>
            </w:r>
          </w:p>
        </w:tc>
        <w:tc>
          <w:tcPr>
            <w:shd w:fill="8e7cc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6"/>
                <w:szCs w:val="26"/>
              </w:rPr>
            </w:pPr>
            <w:r w:rsidDel="00000000" w:rsidR="00000000" w:rsidRPr="00000000">
              <w:rPr>
                <w:rFonts w:ascii="Inter" w:cs="Inter" w:eastAsia="Inter" w:hAnsi="Inter"/>
                <w:sz w:val="26"/>
                <w:szCs w:val="26"/>
                <w:rtl w:val="0"/>
              </w:rPr>
              <w:t xml:space="preserve">Severity</w:t>
            </w:r>
          </w:p>
        </w:tc>
        <w:tc>
          <w:tcPr>
            <w:shd w:fill="8e7cc3"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6"/>
                <w:szCs w:val="26"/>
              </w:rPr>
            </w:pPr>
            <w:r w:rsidDel="00000000" w:rsidR="00000000" w:rsidRPr="00000000">
              <w:rPr>
                <w:rFonts w:ascii="Inter" w:cs="Inter" w:eastAsia="Inter" w:hAnsi="Inter"/>
                <w:sz w:val="26"/>
                <w:szCs w:val="26"/>
                <w:rtl w:val="0"/>
              </w:rPr>
              <w:t xml:space="preserve">Priority</w:t>
            </w:r>
          </w:p>
        </w:tc>
        <w:tc>
          <w:tcPr>
            <w:shd w:fill="4e8aff"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6"/>
                <w:szCs w:val="26"/>
              </w:rPr>
            </w:pPr>
            <w:r w:rsidDel="00000000" w:rsidR="00000000" w:rsidRPr="00000000">
              <w:rPr>
                <w:rFonts w:ascii="Inter" w:cs="Inter" w:eastAsia="Inter" w:hAnsi="Inter"/>
                <w:sz w:val="26"/>
                <w:szCs w:val="26"/>
                <w:rtl w:val="0"/>
              </w:rPr>
              <w:t xml:space="preserve">Status</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Inter" w:cs="Inter" w:eastAsia="Inter" w:hAnsi="Inter"/>
                <w:sz w:val="24"/>
                <w:szCs w:val="24"/>
              </w:rPr>
            </w:pPr>
            <w:r w:rsidDel="00000000" w:rsidR="00000000" w:rsidRPr="00000000">
              <w:rPr>
                <w:rFonts w:ascii="Inter" w:cs="Inter" w:eastAsia="Inter" w:hAnsi="Inter"/>
                <w:sz w:val="24"/>
                <w:szCs w:val="24"/>
                <w:rtl w:val="0"/>
              </w:rPr>
              <w:t xml:space="preserve">In the Group tour section, slots can be purchased if the slots are filled 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4"/>
                <w:szCs w:val="24"/>
              </w:rPr>
            </w:pPr>
            <w:sdt>
              <w:sdtPr>
                <w:alias w:val="Severity"/>
                <w:id w:val="-1909558016"/>
                <w:dropDownList w:lastValue="Critical">
                  <w:listItem w:displayText="Severity" w:value="Severity"/>
                  <w:listItem w:displayText="Minor" w:value="Minor"/>
                  <w:listItem w:displayText="Medium" w:value="Medium"/>
                  <w:listItem w:displayText="Major" w:value="Major"/>
                  <w:listItem w:displayText="Critical" w:value="Critical"/>
                </w:dropDownList>
              </w:sdtPr>
              <w:sdtContent>
                <w:r w:rsidDel="00000000" w:rsidR="00000000" w:rsidRPr="00000000">
                  <w:rPr>
                    <w:rFonts w:ascii="Inter" w:cs="Inter" w:eastAsia="Inter" w:hAnsi="Inter"/>
                    <w:color w:val="ffeef3"/>
                    <w:sz w:val="24"/>
                    <w:szCs w:val="24"/>
                    <w:shd w:fill="d32f2f" w:val="clear"/>
                  </w:rPr>
                  <w:t xml:space="preserve">Critical</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4"/>
                <w:szCs w:val="24"/>
              </w:rPr>
            </w:pPr>
            <w:sdt>
              <w:sdtPr>
                <w:alias w:val="Priority"/>
                <w:id w:val="2139958793"/>
                <w:dropDownList w:lastValue="High">
                  <w:listItem w:displayText="Priority" w:value="Priority"/>
                  <w:listItem w:displayText="High" w:value="High"/>
                  <w:listItem w:displayText="Medium" w:value="Medium"/>
                  <w:listItem w:displayText="Low" w:value="Low"/>
                </w:dropDownList>
              </w:sdtPr>
              <w:sdtContent>
                <w:r w:rsidDel="00000000" w:rsidR="00000000" w:rsidRPr="00000000">
                  <w:rPr>
                    <w:rFonts w:ascii="Inter" w:cs="Inter" w:eastAsia="Inter" w:hAnsi="Inter"/>
                    <w:color w:val="d32f2f"/>
                    <w:sz w:val="24"/>
                    <w:szCs w:val="24"/>
                    <w:shd w:fill="ef9a9a" w:val="clear"/>
                  </w:rPr>
                  <w:t xml:space="preserve">High</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sz w:val="24"/>
                <w:szCs w:val="24"/>
              </w:rPr>
            </w:pPr>
            <w:sdt>
              <w:sdtPr>
                <w:alias w:val="Status"/>
                <w:id w:val="964010319"/>
                <w:dropDownList w:lastValue="To do">
                  <w:listItem w:displayText="To do" w:value="To do"/>
                  <w:listItem w:displayText="In Progress" w:value="In Progress"/>
                  <w:listItem w:displayText="In Review" w:value="In Review"/>
                  <w:listItem w:displayText="Closed" w:value="Closed"/>
                  <w:listItem w:displayText="Discarded" w:value="Discarded"/>
                </w:dropDownList>
              </w:sdtPr>
              <w:sdtContent>
                <w:r w:rsidDel="00000000" w:rsidR="00000000" w:rsidRPr="00000000">
                  <w:rPr>
                    <w:rFonts w:ascii="Inter" w:cs="Inter" w:eastAsia="Inter" w:hAnsi="Inter"/>
                    <w:sz w:val="24"/>
                    <w:szCs w:val="24"/>
                    <w:shd w:fill="auto" w:val="clear"/>
                  </w:rPr>
                  <w:t xml:space="preserve">To do</w:t>
                </w:r>
              </w:sdtContent>
            </w:sdt>
            <w:r w:rsidDel="00000000" w:rsidR="00000000" w:rsidRPr="00000000">
              <w:rPr>
                <w:rtl w:val="0"/>
              </w:rPr>
            </w:r>
          </w:p>
        </w:tc>
      </w:tr>
    </w:tbl>
    <w:p w:rsidR="00000000" w:rsidDel="00000000" w:rsidP="00000000" w:rsidRDefault="00000000" w:rsidRPr="00000000" w14:paraId="0000001A">
      <w:pPr>
        <w:spacing w:before="0" w:line="240" w:lineRule="auto"/>
        <w:rPr>
          <w:rFonts w:ascii="Inter" w:cs="Inter" w:eastAsia="Inter" w:hAnsi="Inter"/>
          <w:sz w:val="24"/>
          <w:szCs w:val="24"/>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9465"/>
        <w:tblGridChange w:id="0">
          <w:tblGrid>
            <w:gridCol w:w="1335"/>
            <w:gridCol w:w="9465"/>
          </w:tblGrid>
        </w:tblGridChange>
      </w:tblGrid>
      <w:tr>
        <w:trPr>
          <w:cantSplit w:val="0"/>
          <w:tblHeader w:val="0"/>
        </w:trPr>
        <w:tc>
          <w:tcPr>
            <w:shd w:fill="4e8aff"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https://desh-explorer.web.app/group-tour</w:t>
            </w:r>
          </w:p>
        </w:tc>
      </w:tr>
      <w:tr>
        <w:trPr>
          <w:cantSplit w:val="0"/>
          <w:tblHeader w:val="0"/>
        </w:trPr>
        <w:tc>
          <w:tcPr>
            <w:shd w:fill="4e8aff"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Visuals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hyperlink r:id="rId6">
              <w:r w:rsidDel="00000000" w:rsidR="00000000" w:rsidRPr="00000000">
                <w:rPr>
                  <w:rFonts w:ascii="Inter" w:cs="Inter" w:eastAsia="Inter" w:hAnsi="Inter"/>
                  <w:color w:val="0000ee"/>
                  <w:sz w:val="24"/>
                  <w:szCs w:val="24"/>
                  <w:u w:val="single"/>
                  <w:rtl w:val="0"/>
                </w:rPr>
                <w:t xml:space="preserve">Screenshot from 2025-10-18 13-24-44.png</w:t>
              </w:r>
            </w:hyperlink>
            <w:r w:rsidDel="00000000" w:rsidR="00000000" w:rsidRPr="00000000">
              <w:rPr>
                <w:rtl w:val="0"/>
              </w:rPr>
            </w:r>
          </w:p>
        </w:tc>
      </w:tr>
    </w:tbl>
    <w:p w:rsidR="00000000" w:rsidDel="00000000" w:rsidP="00000000" w:rsidRDefault="00000000" w:rsidRPr="00000000" w14:paraId="0000001F">
      <w:pPr>
        <w:spacing w:before="0" w:line="480" w:lineRule="auto"/>
        <w:rPr>
          <w:rFonts w:ascii="Inter" w:cs="Inter" w:eastAsia="Inter" w:hAnsi="Inter"/>
          <w:sz w:val="24"/>
          <w:szCs w:val="24"/>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8925"/>
        <w:tblGridChange w:id="0">
          <w:tblGrid>
            <w:gridCol w:w="1875"/>
            <w:gridCol w:w="8925"/>
          </w:tblGrid>
        </w:tblGridChange>
      </w:tblGrid>
      <w:tr>
        <w:trPr>
          <w:cantSplit w:val="0"/>
          <w:tblHeader w:val="0"/>
        </w:trPr>
        <w:tc>
          <w:tcPr>
            <w:shd w:fill="4e8af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Windows, Google Chrome</w:t>
            </w:r>
          </w:p>
        </w:tc>
      </w:tr>
      <w:tr>
        <w:trPr>
          <w:cantSplit w:val="0"/>
          <w:trHeight w:val="1140" w:hRule="atLeast"/>
          <w:tblHeader w:val="0"/>
        </w:trPr>
        <w:tc>
          <w:tcPr>
            <w:shd w:fill="4e8af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In the group tour page. Open a tour which have an available slot. Now, if  the booking slot is greater than the available slot, then it does show an error, but it also goes to the payment page, and you can confirm the payment</w:t>
            </w:r>
          </w:p>
        </w:tc>
      </w:tr>
      <w:tr>
        <w:trPr>
          <w:cantSplit w:val="0"/>
          <w:trHeight w:val="2535" w:hRule="atLeast"/>
          <w:tblHeader w:val="0"/>
        </w:trPr>
        <w:tc>
          <w:tcPr>
            <w:shd w:fill="4e8af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Step-by-step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Open Chrome</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Go to the ‘</w:t>
            </w:r>
            <w:hyperlink r:id="rId7">
              <w:r w:rsidDel="00000000" w:rsidR="00000000" w:rsidRPr="00000000">
                <w:rPr>
                  <w:rFonts w:ascii="Inter" w:cs="Inter" w:eastAsia="Inter" w:hAnsi="Inter"/>
                  <w:color w:val="1155cc"/>
                  <w:sz w:val="24"/>
                  <w:szCs w:val="24"/>
                  <w:u w:val="single"/>
                  <w:rtl w:val="0"/>
                </w:rPr>
                <w:t xml:space="preserve">https://desh-explorer.web.app/group-tour</w:t>
              </w:r>
            </w:hyperlink>
            <w:r w:rsidDel="00000000" w:rsidR="00000000" w:rsidRPr="00000000">
              <w:rPr>
                <w:rFonts w:ascii="Inter" w:cs="Inter" w:eastAsia="Inter" w:hAnsi="Inter"/>
                <w:sz w:val="24"/>
                <w:szCs w:val="24"/>
                <w:rtl w:val="0"/>
              </w:rPr>
              <w:t xml:space="preserve">’</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Find a tour whose date is not over and seats are available</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Open that tour package</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Check the available sit </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Put the input person who is greater than the available seats</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Press the book now </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Fill the payment input </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sz w:val="24"/>
                <w:szCs w:val="24"/>
                <w:u w:val="none"/>
              </w:rPr>
            </w:pPr>
            <w:r w:rsidDel="00000000" w:rsidR="00000000" w:rsidRPr="00000000">
              <w:rPr>
                <w:rFonts w:ascii="Inter" w:cs="Inter" w:eastAsia="Inter" w:hAnsi="Inter"/>
                <w:sz w:val="24"/>
                <w:szCs w:val="24"/>
                <w:rtl w:val="0"/>
              </w:rPr>
              <w:t xml:space="preserve">Complete the process</w:t>
            </w:r>
          </w:p>
        </w:tc>
      </w:tr>
      <w:tr>
        <w:trPr>
          <w:cantSplit w:val="0"/>
          <w:trHeight w:val="1455" w:hRule="atLeast"/>
          <w:tblHeader w:val="0"/>
        </w:trPr>
        <w:tc>
          <w:tcPr>
            <w:shd w:fill="4e8af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After clicking the book, now. It shows an error and redirects to the group tour page</w:t>
            </w:r>
          </w:p>
        </w:tc>
      </w:tr>
      <w:tr>
        <w:trPr>
          <w:cantSplit w:val="0"/>
          <w:trHeight w:val="1470" w:hRule="atLeast"/>
          <w:tblHeader w:val="0"/>
        </w:trPr>
        <w:tc>
          <w:tcPr>
            <w:shd w:fill="4e8aff"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24"/>
                <w:szCs w:val="24"/>
              </w:rPr>
            </w:pPr>
            <w:r w:rsidDel="00000000" w:rsidR="00000000" w:rsidRPr="00000000">
              <w:rPr>
                <w:rFonts w:ascii="Inter" w:cs="Inter" w:eastAsia="Inter" w:hAnsi="Inter"/>
                <w:sz w:val="24"/>
                <w:szCs w:val="24"/>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After clicking the book, now. It shows an error and redirects to the payment page, and we can confirm the order </w:t>
            </w:r>
          </w:p>
        </w:tc>
      </w:tr>
    </w:tbl>
    <w:p w:rsidR="00000000" w:rsidDel="00000000" w:rsidP="00000000" w:rsidRDefault="00000000" w:rsidRPr="00000000" w14:paraId="00000032">
      <w:pPr>
        <w:ind w:left="0" w:right="-270" w:firstLine="0"/>
        <w:rPr>
          <w:rFonts w:ascii="Inter" w:cs="Inter" w:eastAsia="Inter" w:hAnsi="Inter"/>
        </w:rPr>
      </w:pPr>
      <w:r w:rsidDel="00000000" w:rsidR="00000000" w:rsidRPr="00000000">
        <w:rPr>
          <w:rtl w:val="0"/>
        </w:rPr>
      </w:r>
    </w:p>
    <w:sectPr>
      <w:pgSz w:h="15840" w:w="12240" w:orient="portrait"/>
      <w:pgMar w:bottom="144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file/d/1aYDgbL0pAUQu44o-urPFxEMb2bG879OF/view?usp=drive_link" TargetMode="External"/><Relationship Id="rId7" Type="http://schemas.openxmlformats.org/officeDocument/2006/relationships/hyperlink" Target="https://desh-explorer.web.app/group-tou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ubik-italic.ttf"/><Relationship Id="rId10" Type="http://schemas.openxmlformats.org/officeDocument/2006/relationships/font" Target="fonts/Rubik-bold.ttf"/><Relationship Id="rId13" Type="http://schemas.openxmlformats.org/officeDocument/2006/relationships/font" Target="fonts/InterMedium-regular.ttf"/><Relationship Id="rId12" Type="http://schemas.openxmlformats.org/officeDocument/2006/relationships/font" Target="fonts/Rubik-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ubik-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