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2A905"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Bold" w:eastAsia="Times New Roman" w:hAnsi="PTSans-Bold" w:cs="Times New Roman"/>
          <w:color w:val="000000"/>
          <w:kern w:val="0"/>
          <w14:ligatures w14:val="none"/>
        </w:rPr>
        <w:t>Интернет-алаяқтық жасаудың кең таралған тәсілдері</w:t>
      </w:r>
    </w:p>
    <w:p w14:paraId="4BEAE70D" w14:textId="77777777" w:rsidR="004A6EBB" w:rsidRPr="004A6EBB" w:rsidRDefault="004A6EBB" w:rsidP="004A6EBB">
      <w:pPr>
        <w:numPr>
          <w:ilvl w:val="0"/>
          <w:numId w:val="1"/>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Оларды жасаудың ең көп тараған тәсілі-белгілі сауда алаңдарының сайттарында, сондай-ақ әлеуметтік желілер мен мессенджерлерде (</w:t>
      </w:r>
      <w:r w:rsidRPr="004A6EBB">
        <w:rPr>
          <w:rFonts w:ascii="PTSans-Regular" w:eastAsia="Times New Roman" w:hAnsi="PTSans-Regular" w:cs="Times New Roman"/>
          <w:i/>
          <w:iCs/>
          <w:color w:val="000000"/>
          <w:kern w:val="0"/>
          <w14:ligatures w14:val="none"/>
        </w:rPr>
        <w:t>инстаграм, телеграм, ватсап</w:t>
      </w:r>
      <w:r w:rsidRPr="004A6EBB">
        <w:rPr>
          <w:rFonts w:ascii="PTSans-Regular" w:eastAsia="Times New Roman" w:hAnsi="PTSans-Regular" w:cs="Times New Roman"/>
          <w:color w:val="000000"/>
          <w:kern w:val="0"/>
          <w14:ligatures w14:val="none"/>
        </w:rPr>
        <w:t>) </w:t>
      </w:r>
      <w:r w:rsidRPr="004A6EBB">
        <w:rPr>
          <w:rFonts w:ascii="PTSans-Bold" w:eastAsia="Times New Roman" w:hAnsi="PTSans-Bold" w:cs="Times New Roman"/>
          <w:color w:val="000000"/>
          <w:kern w:val="0"/>
          <w14:ligatures w14:val="none"/>
        </w:rPr>
        <w:t>хабарландырулар орналастыру</w:t>
      </w:r>
      <w:r w:rsidRPr="004A6EBB">
        <w:rPr>
          <w:rFonts w:ascii="PTSans-Regular" w:eastAsia="Times New Roman" w:hAnsi="PTSans-Regular" w:cs="Times New Roman"/>
          <w:color w:val="000000"/>
          <w:kern w:val="0"/>
          <w14:ligatures w14:val="none"/>
        </w:rPr>
        <w:t> арқылы Интернет-сауда жасау. Әдетте, алаяқтар тауардың немесе қызметтің төмен бағасын көрсетеді және </w:t>
      </w:r>
      <w:r w:rsidRPr="004A6EBB">
        <w:rPr>
          <w:rFonts w:ascii="PTSans-Bold" w:eastAsia="Times New Roman" w:hAnsi="PTSans-Bold" w:cs="Times New Roman"/>
          <w:color w:val="000000"/>
          <w:kern w:val="0"/>
          <w14:ligatures w14:val="none"/>
        </w:rPr>
        <w:t>алдын-ала төлем</w:t>
      </w:r>
      <w:r w:rsidRPr="004A6EBB">
        <w:rPr>
          <w:rFonts w:ascii="PTSans-Regular" w:eastAsia="Times New Roman" w:hAnsi="PTSans-Regular" w:cs="Times New Roman"/>
          <w:color w:val="000000"/>
          <w:kern w:val="0"/>
          <w14:ligatures w14:val="none"/>
        </w:rPr>
        <w:t> немесе толық төлем жасауды сұрайды.</w:t>
      </w:r>
    </w:p>
    <w:p w14:paraId="0DAECD72"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Алаяқтардың осы түрінің құрбаны болмау үшін:</w:t>
      </w:r>
    </w:p>
    <w:p w14:paraId="060C3B3A"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Біріншіден, тексерілген жарнама сайттарын пайдаланыңыз.</w:t>
      </w:r>
    </w:p>
    <w:p w14:paraId="1E48C503"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Екіншіден, төлемді тауарды алғаннан кейін жүргізу жөнінде келісіңіз.</w:t>
      </w:r>
    </w:p>
    <w:p w14:paraId="68BACC9E" w14:textId="77777777" w:rsidR="004A6EBB" w:rsidRPr="004A6EBB" w:rsidRDefault="004A6EBB" w:rsidP="004A6EBB">
      <w:pPr>
        <w:spacing w:after="15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Үшіншіден, тауардың бар екеніне, оның ішінде бейне қоңырау арқылы көз жеткізіңіз. Егер сатушы басқа қалада болса, таныстарыңызды немесе туыстарыңызды тауарды алуды және жіберуді өтініңіз.</w:t>
      </w:r>
    </w:p>
    <w:p w14:paraId="6148C301" w14:textId="77777777" w:rsidR="004A6EBB" w:rsidRPr="004A6EBB" w:rsidRDefault="004A6EBB" w:rsidP="004A6EBB">
      <w:pPr>
        <w:numPr>
          <w:ilvl w:val="0"/>
          <w:numId w:val="2"/>
        </w:numPr>
        <w:spacing w:after="15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Азаматтар </w:t>
      </w:r>
      <w:r w:rsidRPr="004A6EBB">
        <w:rPr>
          <w:rFonts w:ascii="PTSans-Bold" w:eastAsia="Times New Roman" w:hAnsi="PTSans-Bold" w:cs="Times New Roman"/>
          <w:color w:val="000000"/>
          <w:kern w:val="0"/>
          <w14:ligatures w14:val="none"/>
        </w:rPr>
        <w:t>брокерлік компаниялар мен инвестициялық жобаларға</w:t>
      </w:r>
      <w:r w:rsidRPr="004A6EBB">
        <w:rPr>
          <w:rFonts w:ascii="PTSans-Regular" w:eastAsia="Times New Roman" w:hAnsi="PTSans-Regular" w:cs="Times New Roman"/>
          <w:color w:val="000000"/>
          <w:kern w:val="0"/>
          <w14:ligatures w14:val="none"/>
        </w:rPr>
        <w:t> олардың күмәнділігіне және ашық болмауына қарамастан ақшаны жылдам көбейту үшін әртүрлі схемаларға қатысуды жалғастыруда.</w:t>
      </w:r>
    </w:p>
    <w:p w14:paraId="3F6DF600"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Алаяқтар ірі компаниялардың, оның ішінде ұлттық компаниялардың, банктердің, криптобиржалардың атынан жалған сайттар құру арқылы азаматтарды қызықтырады. Бұл ретте «менеджерлермен» және «брокерлермен» барлық қарым-қатынас онлайн-режимде, оның ішінде мессенджерлер арқылы өтеді. Кейбір жағдайларда алаяқтар үлкен соманы тарту үшін дивидендтерді бір реттік төлеуді жүзеге асырады.</w:t>
      </w:r>
    </w:p>
    <w:p w14:paraId="78832268" w14:textId="77777777" w:rsidR="004A6EBB" w:rsidRPr="004A6EBB" w:rsidRDefault="004A6EBB" w:rsidP="004A6EBB">
      <w:pPr>
        <w:spacing w:after="15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Азаматтар күмәнді инвестициялық жобаларға ақша салмауы керек. Инвестиция жасамас бұрын қор нарығын және ақшаны салу жоспарланып отырған жобаның заңдылығын мұқият зерделеу қажет.</w:t>
      </w:r>
    </w:p>
    <w:p w14:paraId="59CBE9C3" w14:textId="77777777" w:rsidR="004A6EBB" w:rsidRPr="004A6EBB" w:rsidRDefault="004A6EBB" w:rsidP="004A6EBB">
      <w:pPr>
        <w:numPr>
          <w:ilvl w:val="0"/>
          <w:numId w:val="3"/>
        </w:numPr>
        <w:spacing w:after="15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Келесі кең таралған әдіс – </w:t>
      </w:r>
      <w:r w:rsidRPr="004A6EBB">
        <w:rPr>
          <w:rFonts w:ascii="PTSans-Bold" w:eastAsia="Times New Roman" w:hAnsi="PTSans-Bold" w:cs="Times New Roman"/>
          <w:color w:val="000000"/>
          <w:kern w:val="0"/>
          <w14:ligatures w14:val="none"/>
        </w:rPr>
        <w:t>банктердің, құқық қорғау органдарының</w:t>
      </w:r>
      <w:r w:rsidRPr="004A6EBB">
        <w:rPr>
          <w:rFonts w:ascii="PTSans-Regular" w:eastAsia="Times New Roman" w:hAnsi="PTSans-Regular" w:cs="Times New Roman"/>
          <w:color w:val="000000"/>
          <w:kern w:val="0"/>
          <w14:ligatures w14:val="none"/>
        </w:rPr>
        <w:t> және басқа да мемлекеттік органдардың қызметкерлерінің атынан жасалатын телефон қоңыраулары.</w:t>
      </w:r>
    </w:p>
    <w:p w14:paraId="7ED3D2F3"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Сонымен қатар алаяқтар азаматтарды алдаудың жаңа жолдарын іздеуді жалғастыруда. Қазір, негізінен SIM-бокс құрылғыларын пайдаланып, шетелдік нөмірлерден және WhatsApp арқылы қоңырау шалу арқылы жасалған алаяқтықтар тіркелуде.</w:t>
      </w:r>
    </w:p>
    <w:p w14:paraId="1F50B0CF"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Ақшаның сақталуын қамтамасыз ету үшін азаматтардың </w:t>
      </w:r>
      <w:r w:rsidRPr="004A6EBB">
        <w:rPr>
          <w:rFonts w:ascii="PTSans-Bold" w:eastAsia="Times New Roman" w:hAnsi="PTSans-Bold" w:cs="Times New Roman"/>
          <w:color w:val="000000"/>
          <w:kern w:val="0"/>
          <w14:ligatures w14:val="none"/>
        </w:rPr>
        <w:t>ақшасын шоттан немесе депозиттен қауіпсіз «сақтандыру» шотына аударуға көндіреді</w:t>
      </w:r>
      <w:r w:rsidRPr="004A6EBB">
        <w:rPr>
          <w:rFonts w:ascii="PTSans-Regular" w:eastAsia="Times New Roman" w:hAnsi="PTSans-Regular" w:cs="Times New Roman"/>
          <w:color w:val="000000"/>
          <w:kern w:val="0"/>
          <w14:ligatures w14:val="none"/>
        </w:rPr>
        <w:t>, ол кейіннен ұрланған ақшаны одан әрі аудару немесе қолма-қол ақшаға айналдыру үшін қолданылады.</w:t>
      </w:r>
    </w:p>
    <w:p w14:paraId="759BCAB1"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Сонымен қатар азаматтар алаяқтардың үгіттеуімен не өз еркімен өз атына несие алып, не олардың айтулары бойынша телефондарына қашықтан қол жеткізу қосымшаларын орнатып, банктерден алынған SMS-хабарлама кодтарын хабарлаған. Осылайша азаматтардың өздері банктер қолданатын барлық қауіпсіздік шараларын айналып өтеді.</w:t>
      </w:r>
    </w:p>
    <w:p w14:paraId="74BBCBCD" w14:textId="77777777" w:rsidR="004A6EBB" w:rsidRPr="004A6EBB" w:rsidRDefault="004A6EBB" w:rsidP="004A6EBB">
      <w:pPr>
        <w:spacing w:after="15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lastRenderedPageBreak/>
        <w:t>Кейбір жағдайларда олар қолда бар мүлікті </w:t>
      </w:r>
      <w:r w:rsidRPr="004A6EBB">
        <w:rPr>
          <w:rFonts w:ascii="PTSans-Regular" w:eastAsia="Times New Roman" w:hAnsi="PTSans-Regular" w:cs="Times New Roman"/>
          <w:i/>
          <w:iCs/>
          <w:color w:val="000000"/>
          <w:kern w:val="0"/>
          <w14:ligatures w14:val="none"/>
        </w:rPr>
        <w:t>(пәтер, автокөлік)</w:t>
      </w:r>
      <w:r w:rsidRPr="004A6EBB">
        <w:rPr>
          <w:rFonts w:ascii="PTSans-Regular" w:eastAsia="Times New Roman" w:hAnsi="PTSans-Regular" w:cs="Times New Roman"/>
          <w:color w:val="000000"/>
          <w:kern w:val="0"/>
          <w14:ligatures w14:val="none"/>
        </w:rPr>
        <w:t> кепілге қояды немесе сатады, ал түскен ақша алаяқтардың шоттарына аударылды.</w:t>
      </w:r>
    </w:p>
    <w:p w14:paraId="63868011" w14:textId="77777777" w:rsidR="004A6EBB" w:rsidRPr="004A6EBB" w:rsidRDefault="004A6EBB" w:rsidP="004A6EBB">
      <w:pPr>
        <w:spacing w:after="150" w:line="240" w:lineRule="auto"/>
        <w:jc w:val="both"/>
        <w:rPr>
          <w:rFonts w:ascii="PTSans-Regular" w:eastAsia="Times New Roman" w:hAnsi="PTSans-Regular" w:cs="Times New Roman"/>
          <w:color w:val="000000"/>
          <w:kern w:val="0"/>
          <w14:ligatures w14:val="none"/>
        </w:rPr>
      </w:pPr>
      <w:r w:rsidRPr="004A6EBB">
        <w:rPr>
          <w:rFonts w:ascii="PTSans-Bold" w:eastAsia="Times New Roman" w:hAnsi="PTSans-Bold" w:cs="Times New Roman"/>
          <w:color w:val="000000"/>
          <w:kern w:val="0"/>
          <w14:ligatures w14:val="none"/>
        </w:rPr>
        <w:t>Банк немесе полиция қызметкерлері ешқашан дербес деректерді хабарлауды сұрамайтынын </w:t>
      </w:r>
      <w:r w:rsidRPr="004A6EBB">
        <w:rPr>
          <w:rFonts w:ascii="PTSans-Regular" w:eastAsia="Times New Roman" w:hAnsi="PTSans-Regular" w:cs="Times New Roman"/>
          <w:color w:val="000000"/>
          <w:kern w:val="0"/>
          <w14:ligatures w14:val="none"/>
        </w:rPr>
        <w:t>және телефон арқылы арнайы операциялар жүргізбейтінін айта кеткен жөн.</w:t>
      </w:r>
    </w:p>
    <w:p w14:paraId="39EBEB1C"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Кіріс қоңырауын алған жағдайда, әңгімелесуші адам өзінің шыншылдығына сенім ұялатса да, сөйлесуді аяқтауыңыз қажет. Алаяқтар адамдарды адастыру үшін психологиялық айлаларды меңгерген немесе олардың қолында жәбірленуші мен оның туыстары туралы ақпарат болады. Мұндай алаяқтық фактілері Интернетте де кездеседі, бірақ көмек сұрау туралы хабарлама әлеуметтік желідегі туыстардың жалған парақшарарынан хабарлама арқылы жіберіледі.</w:t>
      </w:r>
    </w:p>
    <w:p w14:paraId="2AA77055" w14:textId="77777777" w:rsidR="004A6EBB" w:rsidRPr="004A6EBB" w:rsidRDefault="004A6EBB" w:rsidP="004A6EBB">
      <w:pPr>
        <w:numPr>
          <w:ilvl w:val="0"/>
          <w:numId w:val="4"/>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Алдаудың тағы бір әдісі - ұрланған ақшаны қайтару қызметі. Әлеуметтік желілерде алаяқтар ұрлаған ақшаны қайтару немесе берілген несиені есептен шығару бойынша заң көмегін көрсету туралы хабарландырулар жариялануда. Бұл ретте азаматтардан қызмет көрсеткені үшін ақы алынады, түрлі сылтаулармен (комиссия, қызмет ақысы, тыйым салуды алып тастау, банктік айыппұлдар және т.б.) ақшалай қаражатты алдап алады. Салдарынан азаматтар тағы да алаяқтардың құрбанына айналады.</w:t>
      </w:r>
    </w:p>
    <w:p w14:paraId="748D3A94"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Мұндай оқиғалардың алдын алу үшін:</w:t>
      </w:r>
    </w:p>
    <w:p w14:paraId="690D2777" w14:textId="77777777" w:rsidR="004A6EBB" w:rsidRPr="004A6EBB" w:rsidRDefault="004A6EBB" w:rsidP="004A6EBB">
      <w:pPr>
        <w:numPr>
          <w:ilvl w:val="0"/>
          <w:numId w:val="5"/>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онлайн </w:t>
      </w:r>
      <w:r w:rsidRPr="004A6EBB">
        <w:rPr>
          <w:rFonts w:ascii="PTSans-Regular" w:eastAsia="Times New Roman" w:hAnsi="PTSans-Regular" w:cs="Times New Roman"/>
          <w:i/>
          <w:iCs/>
          <w:color w:val="000000"/>
          <w:kern w:val="0"/>
          <w14:ligatures w14:val="none"/>
        </w:rPr>
        <w:t>(жеке қатысуынсыз)</w:t>
      </w:r>
      <w:r w:rsidRPr="004A6EBB">
        <w:rPr>
          <w:rFonts w:ascii="PTSans-Regular" w:eastAsia="Times New Roman" w:hAnsi="PTSans-Regular" w:cs="Times New Roman"/>
          <w:color w:val="000000"/>
          <w:kern w:val="0"/>
          <w14:ligatures w14:val="none"/>
        </w:rPr>
        <w:t> қызмет көрсететін адамдарға сенбеу;</w:t>
      </w:r>
    </w:p>
    <w:p w14:paraId="38AFE90E" w14:textId="77777777" w:rsidR="004A6EBB" w:rsidRPr="004A6EBB" w:rsidRDefault="004A6EBB" w:rsidP="004A6EBB">
      <w:pPr>
        <w:numPr>
          <w:ilvl w:val="0"/>
          <w:numId w:val="5"/>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кездесу кезінде осындай қызметтерді ұсынатын тұлғалардың құжаттарын </w:t>
      </w:r>
      <w:r w:rsidRPr="004A6EBB">
        <w:rPr>
          <w:rFonts w:ascii="PTSans-Regular" w:eastAsia="Times New Roman" w:hAnsi="PTSans-Regular" w:cs="Times New Roman"/>
          <w:i/>
          <w:iCs/>
          <w:color w:val="000000"/>
          <w:kern w:val="0"/>
          <w14:ligatures w14:val="none"/>
        </w:rPr>
        <w:t>(жеке куәлік, заң білімі туралы диплом және т.б.)</w:t>
      </w:r>
      <w:r w:rsidRPr="004A6EBB">
        <w:rPr>
          <w:rFonts w:ascii="PTSans-Regular" w:eastAsia="Times New Roman" w:hAnsi="PTSans-Regular" w:cs="Times New Roman"/>
          <w:color w:val="000000"/>
          <w:kern w:val="0"/>
          <w14:ligatures w14:val="none"/>
        </w:rPr>
        <w:t> тексеру;</w:t>
      </w:r>
    </w:p>
    <w:p w14:paraId="4F8C9C58" w14:textId="77777777" w:rsidR="004A6EBB" w:rsidRPr="004A6EBB" w:rsidRDefault="004A6EBB" w:rsidP="004A6EBB">
      <w:pPr>
        <w:numPr>
          <w:ilvl w:val="0"/>
          <w:numId w:val="5"/>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қызмет көрсету туралы жазбаша шарт жасасу қажет;</w:t>
      </w:r>
    </w:p>
    <w:p w14:paraId="6056C923"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Bold" w:eastAsia="Times New Roman" w:hAnsi="PTSans-Bold" w:cs="Times New Roman"/>
          <w:color w:val="000000"/>
          <w:kern w:val="0"/>
          <w14:ligatures w14:val="none"/>
        </w:rPr>
        <w:t>Таныс контактіден алаяқтық операцияның белгілері</w:t>
      </w:r>
    </w:p>
    <w:p w14:paraId="7C6F3680"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Хабарлама таныс контактіден келсе де, бұл әрдайым оның түпнұсқалығына кепілдік бермейді, өйткені аккаунт бұзылған болуы мүмкін. Алаяқтық әрекетті күтпеген немесе тән емес тұжырымдардан, оғаш қарым-қатынас стилінен, шұғыл қаржылық көмек сұраудан, қаражатты белгісіз деректемелерге аударудан, SMS немесе басқа құпия деректерден кодтарды беруден байқауға болады. Түсіндірмесіз сілтемелер, шығу тегі белгісіз файлдар, сондай-ақ үшінші тарап мессенджерлерінде талқылауға көшу күдік тудыруы қажет.</w:t>
      </w:r>
    </w:p>
    <w:p w14:paraId="518AD731"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Көбінесе алаяқтар ойдан шығарылған ұтыстардың, акциялардың, бос орындардың немесе инвестициялық ұсыныстардың атын жамылады. Хабарламада шұғыл мәселе туралы ақпарат болса, ақша аудару бойынша көмек сұрауы немесе жіберушінің мінез-құлқына сәйкес келмейтін жағдайлар сипатталған болса, айрықша абай болу керек. Мұндай жағдайларда сіз адаммен басқа арна арқылы байланысқаныңыз жөн, жіберілген сілтемелерді баспаңыз, тіркемелерді ашпаңыз және жеке деректеріңізді ашпаңыз.</w:t>
      </w:r>
    </w:p>
    <w:p w14:paraId="566E5508"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lastRenderedPageBreak/>
        <w:t> </w:t>
      </w:r>
    </w:p>
    <w:p w14:paraId="61C0F2C4"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Bold" w:eastAsia="Times New Roman" w:hAnsi="PTSans-Bold" w:cs="Times New Roman"/>
          <w:color w:val="000000"/>
          <w:kern w:val="0"/>
          <w14:ligatures w14:val="none"/>
        </w:rPr>
        <w:t>Сақтық шаралары</w:t>
      </w:r>
    </w:p>
    <w:p w14:paraId="422E2165"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Алаяқтардың айла амалдарына түсіп қалмас үшін төмендегі ұсыныстарды орындау қажет:</w:t>
      </w:r>
    </w:p>
    <w:p w14:paraId="7EC3F182"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ешбір жағдайда несие алуға, мүлікті сатуға және ақшаңызды сейфтік шоттарға аударуға немесе несие алуға қатысты банктердің, брокерлік, инвестициялық компаниялардың немесе құқық қорғау органдарының қызметкерлерінің «телефон» арқылы нұсқауларын орындамаңыз. Құқық қорғау органдары телефон немесе бейнебайланыс арқылы арнайы операциялар жүргізбейді;</w:t>
      </w:r>
    </w:p>
    <w:p w14:paraId="3E1515EB"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жеке деректеріңізді, деректемелерді, банк карталарының жарамдылық мерзімін, CVV кодтарын ешкімге бермеңіз, аударымдар туралы түбіртектерді, әсіресе, SMS кодтары мен код сөздерін, тіпті өзін банк қызметкері, полиция және т.б. ретінде көрсететін тұлғаларға бермеңіз;</w:t>
      </w:r>
    </w:p>
    <w:p w14:paraId="49F69E6E"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бейтаныс адамдардың өтініші бойынша телефоныңызға мобильді қосымшаларды орнатпаңыз, себебі бұл қосымшалар алаяқтарға сіздің мобильді құрылғыңызға кіруге мүмкіндік береді;</w:t>
      </w:r>
    </w:p>
    <w:p w14:paraId="1528B56F"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тауарлар мен қызметтерді сатып алғанда, белгісіз және тексерілмеген сайттарға және басқа көздерге жеке деректеріңізді бермеңіз. Тексерусіз алдын ала төлем жасамаңыз. Тауарды алғаннан кейін төлем жасау жөнінде келісуге тырысыңыз;</w:t>
      </w:r>
    </w:p>
    <w:p w14:paraId="55C52423"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күмәнді инвестициялық жобаларға ақша салмаңыз. Инвестициялау алдында сіз қор нарығын және ақшаны инвестициялауды жоспарлаған нақты жобаның заңдылығын мұқият зерделеуіңіз қажет;</w:t>
      </w:r>
    </w:p>
    <w:p w14:paraId="07083121"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қосымшаларды орнату үшін тек ресми көздерді пайдаланыңыз – App stor, Play Market және т. б.;</w:t>
      </w:r>
    </w:p>
    <w:p w14:paraId="60516D5E"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төлем жасауға немесе белгісіз контактілерден немесе қалқымалы терезелерден СПАМ-хабарламаларда қамтылған сілтемелер бойынша өтпеңіз. Көбінесе алаяқтар төлем үшін «фишинг» сілтемесіне өтуді ұсынады;</w:t>
      </w:r>
    </w:p>
    <w:p w14:paraId="2EDD99B3"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абоненттік нөмірдің жарамдылық мерзімі туралы хабарлаған және қызметті онлайн-режимде ұзартуды ұсынатын ұялы компания өкілдерінің қоңырауларына сенбеңіз. Сондай-ақ, олар сізге келіп түскен СМС-кодты атауды сұрайды, оны кейіннен олар қосымшаларда авторизациялау үшін пайдаланады;</w:t>
      </w:r>
    </w:p>
    <w:p w14:paraId="065E26BF"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банкинг қызметтеріне кіру парольдерін үнемі өзгертіп отырыңыз, банктер ұсынатын басқа қауіпсіздік шараларын қолданыңыз;</w:t>
      </w:r>
    </w:p>
    <w:p w14:paraId="65012222"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шоттарыңыздағы ақша қозғалысын жиі тексеріңіз;</w:t>
      </w:r>
    </w:p>
    <w:p w14:paraId="77876DC1"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 xml:space="preserve">қарт туыстары, көршілері, таныстары бар азаматтар оларға алаяқтықтың қандай тәсілдері бар екенін, алаяқтық сипаттағы қоңыраулар мен хабарламаларды алу кезінде өзін қалай ұстау керектігін, атап айтқанда алаяқтармен диалог жүргізбеу, әңгімені тоқтату және туыстарына қоңырау шалу керектігін түсіндіруі керек. Егер қарт адам банктік картаға зейнетақы алса, онда картадан ақша алуға көмек көрсетіңіз немесе туысыңызға картаны Сізге беруді ұсыныңыз. Көптеген </w:t>
      </w:r>
      <w:r w:rsidRPr="004A6EBB">
        <w:rPr>
          <w:rFonts w:ascii="PTSans-Regular" w:eastAsia="Times New Roman" w:hAnsi="PTSans-Regular" w:cs="Times New Roman"/>
          <w:color w:val="000000"/>
          <w:kern w:val="0"/>
          <w14:ligatures w14:val="none"/>
        </w:rPr>
        <w:lastRenderedPageBreak/>
        <w:t>жағдайларда қарт адамдармен қарым-қатынас кезінде алаяқтардың сыбайластары қарт адамның тұрғылықты жерінде немесе оның үйінде, кіреберісте болады. Алаяқтардан қоңырау түскен кезде бұл факті туралы дереу полицияға хабарлау қажет;</w:t>
      </w:r>
    </w:p>
    <w:p w14:paraId="218A8B89"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алаяқтықтың алдын алу үшін Интернет желісінде ұялы нөмірлер туралы мәліметтерді оларды сауалнамалық деректерге байланыстыра отырып таратпауға, әлеуметтік желілерде ұялы нөмірлерді, желіде берілетін хабарландыруларда көрсетпеуге, ұялы телефон нөмірінің жанында аты-жөнін, тұрғылықты мекенжайын және басқа да жеке ақпаратты көрсетпеуге кеңес береміз. Интернет желісінде «мобильді банкте» жұмыс істеу үшін пайдаланылатын банк карталары мен ұялы телефон нөмірлері байланған ұялы телефон нөмірлерін пайдаланбаңыз.</w:t>
      </w:r>
    </w:p>
    <w:p w14:paraId="5B17DB5D" w14:textId="77777777" w:rsidR="004A6EBB" w:rsidRPr="004A6EBB" w:rsidRDefault="004A6EBB" w:rsidP="004A6EBB">
      <w:pPr>
        <w:numPr>
          <w:ilvl w:val="0"/>
          <w:numId w:val="6"/>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ұялы телефонды алаяқтар SMS хабарламалар, Telegram және WhatsApp мессенджерлері арқылы зиянды ақпаратпен хабарламалар жіберу үшін пайдаланады.</w:t>
      </w:r>
    </w:p>
    <w:p w14:paraId="3D475B66"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Хабарлама түрлері: «міне, біздің фотосуреттер http:\\...», «есептік жазбаңыз, бетіңіз бұзылды, тіркелу http:\\...», «автокөлік ұтып алдыңыз, мәліметтер http:\\...» Зиянды сілтемесі бар жаңа хабарлама түрі: «Мен сіздің жарнамаңызды айтып отырмын, оны http:\\...-ге айырбастауға келісесіз бе?»</w:t>
      </w:r>
    </w:p>
    <w:p w14:paraId="758A1F02" w14:textId="77777777" w:rsidR="004A6EBB" w:rsidRPr="004A6EBB" w:rsidRDefault="004A6EBB" w:rsidP="004A6EBB">
      <w:pPr>
        <w:spacing w:after="15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Бұл хабарламаны алсаңыз, сілтемені баспаңыз және алынған сілтемелерді белсендірмеңіз. Мүмкін болса, бұл сілтемелер және ықтимал алаяқтық туралы ақпарат бар-жоғын білу үшін іздеу жүйелерінде Интернетті тексеріңіз. Интернет пайдаланушыларына бұл сілтеменің жалған екенін хабарлаңыз. Хабарламаның құрылғыңызға зиян тигізбегеніне сенімді болсаңыз, оны жойыңыз.</w:t>
      </w:r>
    </w:p>
    <w:p w14:paraId="4ED49074"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Bold" w:eastAsia="Times New Roman" w:hAnsi="PTSans-Bold" w:cs="Times New Roman"/>
          <w:color w:val="000000"/>
          <w:kern w:val="0"/>
          <w14:ligatures w14:val="none"/>
        </w:rPr>
        <w:t>Егер сіз алаяқтардың құрбаны болсаңыз не істеу керек</w:t>
      </w:r>
    </w:p>
    <w:p w14:paraId="4BB68E3A" w14:textId="77777777" w:rsidR="004A6EBB" w:rsidRPr="004A6EBB" w:rsidRDefault="004A6EBB" w:rsidP="004A6EBB">
      <w:pPr>
        <w:spacing w:after="0"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Егер сіз алаяқтықтың құрбаны болсаңыз:</w:t>
      </w:r>
    </w:p>
    <w:p w14:paraId="357B29FA" w14:textId="77777777" w:rsidR="004A6EBB" w:rsidRPr="004A6EBB" w:rsidRDefault="004A6EBB" w:rsidP="004A6EBB">
      <w:pPr>
        <w:numPr>
          <w:ilvl w:val="0"/>
          <w:numId w:val="7"/>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егер сіз немесе Сіздің жақындарыңыз алаяқтармен байланыста болса, олармен кез-келген байланысты тоқтату, сондай-ақ қаржылық операцияларды тоқтату және жасамау қажет;</w:t>
      </w:r>
    </w:p>
    <w:p w14:paraId="51062CAB" w14:textId="77777777" w:rsidR="004A6EBB" w:rsidRPr="004A6EBB" w:rsidRDefault="004A6EBB" w:rsidP="004A6EBB">
      <w:pPr>
        <w:numPr>
          <w:ilvl w:val="0"/>
          <w:numId w:val="7"/>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жасалған құқық бұзушылық туралы полицияға 102 нөмірі бойынша немесе жақын жердегі полиция бөліміне (учаскелік полиция пункті) дереу хабарлау;</w:t>
      </w:r>
    </w:p>
    <w:p w14:paraId="74EC7595" w14:textId="77777777" w:rsidR="004A6EBB" w:rsidRPr="004A6EBB" w:rsidRDefault="004A6EBB" w:rsidP="004A6EBB">
      <w:pPr>
        <w:numPr>
          <w:ilvl w:val="0"/>
          <w:numId w:val="7"/>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шоттан ақша ұрланған немесе несие рәсімделген банктің байланыс орталығына қоңырау шалыңыз;</w:t>
      </w:r>
    </w:p>
    <w:p w14:paraId="2E67D0B0" w14:textId="77777777" w:rsidR="004A6EBB" w:rsidRPr="004A6EBB" w:rsidRDefault="004A6EBB" w:rsidP="004A6EBB">
      <w:pPr>
        <w:numPr>
          <w:ilvl w:val="0"/>
          <w:numId w:val="7"/>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егер алаяқтарға банк карталары туралы мәліметтер берілсе, банкке хабарлау және оларды бұғаттау қажет;</w:t>
      </w:r>
    </w:p>
    <w:p w14:paraId="5FBDB7A4" w14:textId="77777777" w:rsidR="004A6EBB" w:rsidRPr="004A6EBB" w:rsidRDefault="004A6EBB" w:rsidP="004A6EBB">
      <w:pPr>
        <w:numPr>
          <w:ilvl w:val="0"/>
          <w:numId w:val="7"/>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егер сіз алаяқтарға SMS-тен кодты хабарлаған болсаңыз, E-Gov немесе e-Gov mobile-да онлайн-қарыз алуға тыйым салу функциясын дереу іске қосыңыз;</w:t>
      </w:r>
    </w:p>
    <w:p w14:paraId="0C3B0844" w14:textId="77777777" w:rsidR="004A6EBB" w:rsidRPr="004A6EBB" w:rsidRDefault="004A6EBB" w:rsidP="004A6EBB">
      <w:pPr>
        <w:numPr>
          <w:ilvl w:val="0"/>
          <w:numId w:val="7"/>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t>скриншоттар түсіріп, хат-хабарларды, кіріс/шығыс қоңыраулар журналын, аударымдар туралы түбіртектерді және тергеу кезінде дәлел бола алатын басқа ақпаратты сақтаңыз;</w:t>
      </w:r>
    </w:p>
    <w:p w14:paraId="4FB8CB94" w14:textId="77777777" w:rsidR="004A6EBB" w:rsidRPr="004A6EBB" w:rsidRDefault="004A6EBB" w:rsidP="004A6EBB">
      <w:pPr>
        <w:numPr>
          <w:ilvl w:val="0"/>
          <w:numId w:val="7"/>
        </w:numPr>
        <w:spacing w:before="100" w:beforeAutospacing="1" w:after="100" w:afterAutospacing="1" w:line="240" w:lineRule="auto"/>
        <w:jc w:val="both"/>
        <w:rPr>
          <w:rFonts w:ascii="PTSans-Regular" w:eastAsia="Times New Roman" w:hAnsi="PTSans-Regular" w:cs="Times New Roman"/>
          <w:color w:val="000000"/>
          <w:kern w:val="0"/>
          <w14:ligatures w14:val="none"/>
        </w:rPr>
      </w:pPr>
      <w:r w:rsidRPr="004A6EBB">
        <w:rPr>
          <w:rFonts w:ascii="PTSans-Regular" w:eastAsia="Times New Roman" w:hAnsi="PTSans-Regular" w:cs="Times New Roman"/>
          <w:color w:val="000000"/>
          <w:kern w:val="0"/>
          <w14:ligatures w14:val="none"/>
        </w:rPr>
        <w:lastRenderedPageBreak/>
        <w:t>сіздің атыңыздан материалдық көмек көрсету туралы хабарламалар  таратылған жағдайда, сіз хабарлама тараған әлеуметтік желінің мобильді қосымшасындағы барлық байланысты құрылғылардан шығып, есептік жазбаңыздың бұзылғаны туралы контактілерге хабарлау әдісін табуыңыз қажет;</w:t>
      </w:r>
    </w:p>
    <w:p w14:paraId="0B8ED048" w14:textId="77777777" w:rsidR="00FE35D8" w:rsidRPr="004A6EBB" w:rsidRDefault="00FE35D8">
      <w:pPr>
        <w:rPr>
          <w:lang w:val="en-US"/>
        </w:rPr>
      </w:pPr>
    </w:p>
    <w:sectPr w:rsidR="00FE35D8" w:rsidRPr="004A6E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Sans-Regular">
    <w:panose1 w:val="020B0503020203020204"/>
    <w:charset w:val="4D"/>
    <w:family w:val="swiss"/>
    <w:pitch w:val="variable"/>
    <w:sig w:usb0="A00002EF" w:usb1="5000204B" w:usb2="00000000" w:usb3="00000000" w:csb0="00000097" w:csb1="00000000"/>
  </w:font>
  <w:font w:name="PTSans-Bold">
    <w:panose1 w:val="020B0703020203020204"/>
    <w:charset w:val="4D"/>
    <w:family w:val="swiss"/>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77419"/>
    <w:multiLevelType w:val="multilevel"/>
    <w:tmpl w:val="722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2291A"/>
    <w:multiLevelType w:val="multilevel"/>
    <w:tmpl w:val="EB2E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24592"/>
    <w:multiLevelType w:val="multilevel"/>
    <w:tmpl w:val="798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F30F0"/>
    <w:multiLevelType w:val="multilevel"/>
    <w:tmpl w:val="65A6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F34A6"/>
    <w:multiLevelType w:val="multilevel"/>
    <w:tmpl w:val="15F2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D69A0"/>
    <w:multiLevelType w:val="multilevel"/>
    <w:tmpl w:val="EA8E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23F8E"/>
    <w:multiLevelType w:val="multilevel"/>
    <w:tmpl w:val="D1A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13182">
    <w:abstractNumId w:val="6"/>
  </w:num>
  <w:num w:numId="2" w16cid:durableId="658385884">
    <w:abstractNumId w:val="4"/>
  </w:num>
  <w:num w:numId="3" w16cid:durableId="123810471">
    <w:abstractNumId w:val="3"/>
  </w:num>
  <w:num w:numId="4" w16cid:durableId="500438498">
    <w:abstractNumId w:val="5"/>
  </w:num>
  <w:num w:numId="5" w16cid:durableId="688798878">
    <w:abstractNumId w:val="2"/>
  </w:num>
  <w:num w:numId="6" w16cid:durableId="1230573406">
    <w:abstractNumId w:val="1"/>
  </w:num>
  <w:num w:numId="7" w16cid:durableId="1137721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BB"/>
    <w:rsid w:val="003E52CF"/>
    <w:rsid w:val="004A6EBB"/>
    <w:rsid w:val="00693643"/>
    <w:rsid w:val="00A96AEF"/>
    <w:rsid w:val="00FE35D8"/>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1A785814"/>
  <w15:chartTrackingRefBased/>
  <w15:docId w15:val="{217A8722-D647-5341-AAAE-043100E01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EBB"/>
    <w:rPr>
      <w:rFonts w:eastAsiaTheme="majorEastAsia" w:cstheme="majorBidi"/>
      <w:color w:val="272727" w:themeColor="text1" w:themeTint="D8"/>
    </w:rPr>
  </w:style>
  <w:style w:type="paragraph" w:styleId="Title">
    <w:name w:val="Title"/>
    <w:basedOn w:val="Normal"/>
    <w:next w:val="Normal"/>
    <w:link w:val="TitleChar"/>
    <w:uiPriority w:val="10"/>
    <w:qFormat/>
    <w:rsid w:val="004A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EBB"/>
    <w:pPr>
      <w:spacing w:before="160"/>
      <w:jc w:val="center"/>
    </w:pPr>
    <w:rPr>
      <w:i/>
      <w:iCs/>
      <w:color w:val="404040" w:themeColor="text1" w:themeTint="BF"/>
    </w:rPr>
  </w:style>
  <w:style w:type="character" w:customStyle="1" w:styleId="QuoteChar">
    <w:name w:val="Quote Char"/>
    <w:basedOn w:val="DefaultParagraphFont"/>
    <w:link w:val="Quote"/>
    <w:uiPriority w:val="29"/>
    <w:rsid w:val="004A6EBB"/>
    <w:rPr>
      <w:i/>
      <w:iCs/>
      <w:color w:val="404040" w:themeColor="text1" w:themeTint="BF"/>
    </w:rPr>
  </w:style>
  <w:style w:type="paragraph" w:styleId="ListParagraph">
    <w:name w:val="List Paragraph"/>
    <w:basedOn w:val="Normal"/>
    <w:uiPriority w:val="34"/>
    <w:qFormat/>
    <w:rsid w:val="004A6EBB"/>
    <w:pPr>
      <w:ind w:left="720"/>
      <w:contextualSpacing/>
    </w:pPr>
  </w:style>
  <w:style w:type="character" w:styleId="IntenseEmphasis">
    <w:name w:val="Intense Emphasis"/>
    <w:basedOn w:val="DefaultParagraphFont"/>
    <w:uiPriority w:val="21"/>
    <w:qFormat/>
    <w:rsid w:val="004A6EBB"/>
    <w:rPr>
      <w:i/>
      <w:iCs/>
      <w:color w:val="0F4761" w:themeColor="accent1" w:themeShade="BF"/>
    </w:rPr>
  </w:style>
  <w:style w:type="paragraph" w:styleId="IntenseQuote">
    <w:name w:val="Intense Quote"/>
    <w:basedOn w:val="Normal"/>
    <w:next w:val="Normal"/>
    <w:link w:val="IntenseQuoteChar"/>
    <w:uiPriority w:val="30"/>
    <w:qFormat/>
    <w:rsid w:val="004A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EBB"/>
    <w:rPr>
      <w:i/>
      <w:iCs/>
      <w:color w:val="0F4761" w:themeColor="accent1" w:themeShade="BF"/>
    </w:rPr>
  </w:style>
  <w:style w:type="character" w:styleId="IntenseReference">
    <w:name w:val="Intense Reference"/>
    <w:basedOn w:val="DefaultParagraphFont"/>
    <w:uiPriority w:val="32"/>
    <w:qFormat/>
    <w:rsid w:val="004A6EBB"/>
    <w:rPr>
      <w:b/>
      <w:bCs/>
      <w:smallCaps/>
      <w:color w:val="0F4761" w:themeColor="accent1" w:themeShade="BF"/>
      <w:spacing w:val="5"/>
    </w:rPr>
  </w:style>
  <w:style w:type="character" w:styleId="Strong">
    <w:name w:val="Strong"/>
    <w:basedOn w:val="DefaultParagraphFont"/>
    <w:uiPriority w:val="22"/>
    <w:qFormat/>
    <w:rsid w:val="004A6EBB"/>
    <w:rPr>
      <w:b/>
      <w:bCs/>
    </w:rPr>
  </w:style>
  <w:style w:type="paragraph" w:customStyle="1" w:styleId="rtejustify">
    <w:name w:val="rtejustify"/>
    <w:basedOn w:val="Normal"/>
    <w:rsid w:val="004A6E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A6EBB"/>
    <w:rPr>
      <w:i/>
      <w:iCs/>
    </w:rPr>
  </w:style>
  <w:style w:type="character" w:customStyle="1" w:styleId="apple-converted-space">
    <w:name w:val="apple-converted-space"/>
    <w:basedOn w:val="DefaultParagraphFont"/>
    <w:rsid w:val="004A6EBB"/>
  </w:style>
  <w:style w:type="paragraph" w:styleId="NormalWeb">
    <w:name w:val="Normal (Web)"/>
    <w:basedOn w:val="Normal"/>
    <w:uiPriority w:val="99"/>
    <w:semiHidden/>
    <w:unhideWhenUsed/>
    <w:rsid w:val="004A6EB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1501</Words>
  <Characters>8562</Characters>
  <Application>Microsoft Office Word</Application>
  <DocSecurity>0</DocSecurity>
  <Lines>71</Lines>
  <Paragraphs>20</Paragraphs>
  <ScaleCrop>false</ScaleCrop>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Рсжан Райымбек Жанатұлы</dc:creator>
  <cp:keywords/>
  <dc:description/>
  <cp:lastModifiedBy>Рсжан Райымбек Жанатұлы</cp:lastModifiedBy>
  <cp:revision>1</cp:revision>
  <dcterms:created xsi:type="dcterms:W3CDTF">2026-06-25T05:57:00Z</dcterms:created>
  <dcterms:modified xsi:type="dcterms:W3CDTF">2026-06-25T05:58:00Z</dcterms:modified>
</cp:coreProperties>
</file>