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32"/>
          <w:szCs w:val="32"/>
        </w:rPr>
        <w:t xml:space="preserve">NOVAMART GLOBAL RETAIL INC.</w:t>
      </w:r>
    </w:p>
    <w:p>
      <w:pPr>
        <w:spacing w:after="600"/>
        <w:jc w:val="center"/>
      </w:pPr>
      <w:r>
        <w:rPr>
          <w:b/>
          <w:bCs/>
          <w:color w:val="1F3864"/>
          <w:sz w:val="44"/>
          <w:szCs w:val="44"/>
        </w:rPr>
        <w:t xml:space="preserve">INTERNAL COMPLIANCE RULEBOOK</w:t>
      </w:r>
    </w:p>
    <w:p>
      <w:pPr>
        <w:spacing w:after="200"/>
        <w:jc w:val="center"/>
      </w:pPr>
      <w:r>
        <w:rPr>
          <w:i/>
          <w:iCs/>
          <w:color w:val="595959"/>
          <w:sz w:val="24"/>
          <w:szCs w:val="24"/>
        </w:rPr>
        <w:t xml:space="preserve">AI Customer Complaint Resolution Agent — Deterministic Governance Framework</w:t>
      </w:r>
    </w:p>
    <w:p>
      <w:pPr>
        <w:spacing w:after="80" w:before="800"/>
        <w:jc w:val="center"/>
      </w:pPr>
      <w:r>
        <w:rPr>
          <w:b/>
          <w:bCs/>
          <w:sz w:val="20"/>
          <w:szCs w:val="20"/>
        </w:rPr>
        <w:t xml:space="preserve">CLASSIFICATION: INTERNAL — CONFIDENTIAL</w:t>
      </w:r>
    </w:p>
    <w:p>
      <w:pPr>
        <w:spacing w:after="40"/>
        <w:jc w:val="center"/>
      </w:pPr>
      <w:r>
        <w:rPr>
          <w:color w:val="595959"/>
          <w:sz w:val="18"/>
          <w:szCs w:val="18"/>
        </w:rPr>
        <w:t xml:space="preserve">Not for external or customer-facing distribution</w:t>
      </w:r>
    </w:p>
    <w:p>
      <w:pPr>
        <w:spacing w:after="40" w:before="800"/>
        <w:jc w:val="center"/>
      </w:pPr>
      <w:r>
        <w:rPr>
          <w:sz w:val="20"/>
          <w:szCs w:val="20"/>
        </w:rPr>
        <w:t xml:space="preserve">Document Owner: Chief Compliance Officer</w:t>
      </w:r>
    </w:p>
    <w:p>
      <w:pPr>
        <w:spacing w:after="40"/>
        <w:jc w:val="center"/>
      </w:pPr>
      <w:r>
        <w:rPr>
          <w:sz w:val="20"/>
          <w:szCs w:val="20"/>
        </w:rPr>
        <w:t xml:space="preserve">Document Version: 1.0</w:t>
      </w:r>
    </w:p>
    <w:p>
      <w:pPr>
        <w:spacing w:after="40"/>
        <w:jc w:val="center"/>
      </w:pPr>
      <w:r>
        <w:rPr>
          <w:sz w:val="20"/>
          <w:szCs w:val="20"/>
        </w:rPr>
        <w:t xml:space="preserve">Effective Date: July 6, 2026</w:t>
      </w:r>
    </w:p>
    <w:p>
      <w:pPr>
        <w:spacing w:after="40"/>
        <w:jc w:val="center"/>
      </w:pPr>
      <w:r>
        <w:rPr>
          <w:sz w:val="20"/>
          <w:szCs w:val="20"/>
        </w:rPr>
        <w:t xml:space="preserve">Review Cycle: Semi-Annual (Next Review: January 6, 2027)</w:t>
      </w:r>
    </w:p>
    <w:p>
      <w:pPr>
        <w:spacing w:after="40"/>
        <w:jc w:val="center"/>
      </w:pPr>
      <w:r>
        <w:rPr>
          <w:sz w:val="20"/>
          <w:szCs w:val="20"/>
        </w:rPr>
        <w:t xml:space="preserve">Distribution: Compliance, Trust &amp; Safety, Legal, Customer Operations, AI Platform Engineering</w:t>
      </w:r>
    </w:p>
    <w:p>
      <w:r>
        <w:br w:type="page"/>
      </w:r>
    </w:p>
    <w:p>
      <w:pPr>
        <w:pStyle w:val="Heading1"/>
        <w:spacing w:after="200"/>
      </w:pPr>
      <w:r>
        <w:rPr>
          <w:b/>
          <w:bCs/>
          <w:color w:val="1F3864"/>
          <w:sz w:val="30"/>
          <w:szCs w:val="30"/>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rPr>
          <w:b/>
          <w:bCs/>
          <w:color w:val="1F3864"/>
          <w:sz w:val="30"/>
          <w:szCs w:val="30"/>
        </w:rPr>
        <w:t xml:space="preserve">1. Purpose</w:t>
      </w:r>
    </w:p>
    <w:p>
      <w:pPr>
        <w:spacing w:after="160" w:line="276"/>
      </w:pPr>
      <w:r>
        <w:rPr>
          <w:sz w:val="21"/>
          <w:szCs w:val="21"/>
        </w:rPr>
        <w:t xml:space="preserve">This Compliance Rulebook establishes the deterministic governance framework under which NovaMart Global Retail Inc. ("NovaMart" or "the Company") operates its AI Customer Complaint Resolution Agent (the "AI Agent"). It is an internal document intended exclusively for Compliance, Trust &amp; Safety, Legal, Customer Operations, and AI Platform Engineering personnel who design, train, supervise, or audit the AI Agent and its human escalation pathways. It is not a customer-facing policy statement and must not be distributed, quoted, or paraphrased to customers, regulators, or the public without prior Legal and Compliance review.</w:t>
      </w:r>
    </w:p>
    <w:p>
      <w:pPr>
        <w:spacing w:after="160" w:line="276"/>
      </w:pPr>
      <w:r>
        <w:rPr>
          <w:sz w:val="21"/>
          <w:szCs w:val="21"/>
        </w:rPr>
        <w:t xml:space="preserve">The Company processes a high volume of customer complaints across delivery, product quality, billing, payment, warranty, and fraud categories. Left ungoverned, an autonomous or semi-autonomous resolution system introduces material financial, legal, reputational, and regulatory risk: inconsistent refund decisions expose the Company to disparate treatment claims; undetected fraud patterns create direct financial loss; SLA breaches erode customer trust and may violate consumer-protection commitments; and uncontrolled AI-generated communication can create unintended legal admissions or unauthorized promises. This Rulebook exists to eliminate that variability by codifying every resolution decision into an explicit, auditable, and reproducible rule.</w:t>
      </w:r>
    </w:p>
    <w:p>
      <w:pPr>
        <w:pStyle w:val="Heading2"/>
        <w:spacing w:after="140" w:before="280"/>
      </w:pPr>
      <w:r>
        <w:rPr>
          <w:b/>
          <w:bCs/>
          <w:color w:val="1F3864"/>
          <w:sz w:val="24"/>
          <w:szCs w:val="24"/>
        </w:rPr>
        <w:t xml:space="preserve">1.1 Why Deterministic Validation Is Required</w:t>
      </w:r>
    </w:p>
    <w:p>
      <w:pPr>
        <w:spacing w:after="160" w:line="276"/>
      </w:pPr>
      <w:r>
        <w:rPr>
          <w:sz w:val="21"/>
          <w:szCs w:val="21"/>
        </w:rPr>
        <w:t xml:space="preserve">A deterministic validation layer sits between the AI Agent's natural-language reasoning and any action that moves money, dispatches inventory, or communicates a commitment to a customer. Deterministic validation means that, given identical inputs (order data, complaint category, severity, customer history, and financial thresholds), the system produces the same PASS, FAIL, or ESCALATE outcome every time, independent of model version, prompt phrasing, or probabilistic variation in the underlying language model. This property is non-negotiable for four reasons:</w:t>
      </w:r>
    </w:p>
    <w:p>
      <w:pPr>
        <w:pStyle w:val="ListParagraph"/>
        <w:numPr>
          <w:ilvl w:val="0"/>
          <w:numId w:val="2"/>
        </w:numPr>
        <w:spacing w:after="80"/>
      </w:pPr>
      <w:r>
        <w:rPr>
          <w:sz w:val="21"/>
          <w:szCs w:val="21"/>
        </w:rPr>
        <w:t xml:space="preserve">Financial control: every refund, replacement, and compensation decision must be traceable to a specific rule and threshold, not to an AI's free-form judgment, so that Finance and Internal Audit can reconcile disbursements against policy.</w:t>
      </w:r>
    </w:p>
    <w:p>
      <w:pPr>
        <w:pStyle w:val="ListParagraph"/>
        <w:numPr>
          <w:ilvl w:val="0"/>
          <w:numId w:val="2"/>
        </w:numPr>
        <w:spacing w:after="80"/>
      </w:pPr>
      <w:r>
        <w:rPr>
          <w:sz w:val="21"/>
          <w:szCs w:val="21"/>
        </w:rPr>
        <w:t xml:space="preserve">Consistency and fairness: two customers presenting materially identical complaints must receive materially identical outcomes; deterministic rules are the mechanism that guarantees this regardless of which resolver (AI or human) handles the ticket.</w:t>
      </w:r>
    </w:p>
    <w:p>
      <w:pPr>
        <w:pStyle w:val="ListParagraph"/>
        <w:numPr>
          <w:ilvl w:val="0"/>
          <w:numId w:val="2"/>
        </w:numPr>
        <w:spacing w:after="80"/>
      </w:pPr>
      <w:r>
        <w:rPr>
          <w:sz w:val="21"/>
          <w:szCs w:val="21"/>
        </w:rPr>
        <w:t xml:space="preserve">Legal defensibility: in the event of a consumer court proceeding, regulatory inquiry, or audit, the Company must be able to demonstrate exactly which rule authorized a given action and why, with a timestamped, immutable record.</w:t>
      </w:r>
    </w:p>
    <w:p>
      <w:pPr>
        <w:pStyle w:val="ListParagraph"/>
        <w:numPr>
          <w:ilvl w:val="0"/>
          <w:numId w:val="2"/>
        </w:numPr>
        <w:spacing w:after="80"/>
      </w:pPr>
      <w:r>
        <w:rPr>
          <w:sz w:val="21"/>
          <w:szCs w:val="21"/>
        </w:rPr>
        <w:t xml:space="preserve">Safe AI deployment: language models are probabilistic by nature; wrapping their output in deterministic pre- and post-conditions (the AI Validation Rules in Section 10) is the primary control that allows the Company to deploy generative AI in a regulated, money-moving workflow without ceding financial or legal authority to the model itself.</w:t>
      </w:r>
    </w:p>
    <w:p>
      <w:pPr>
        <w:spacing w:after="160" w:line="276"/>
      </w:pPr>
      <w:r>
        <w:rPr>
          <w:sz w:val="21"/>
          <w:szCs w:val="21"/>
        </w:rPr>
        <w:t xml:space="preserve">This Rulebook is written so that every rule can be translated directly into a deterministic Python function of the form validate(ticket, context) -&gt; {PASS | FAIL | ESCALATE}, with no ambiguity left for runtime interpretation. Sections 2 through 9 define the business policy; Section 10 operationalizes that policy into the validation rule set; Section 11 defines precedence when rules conflict; Sections 12 through 14 address exceptions, auditability, and worked examples.</w:t>
      </w:r>
    </w:p>
    <w:p>
      <w:pPr>
        <w:pStyle w:val="Heading1"/>
        <w:spacing w:after="200" w:before="400"/>
      </w:pPr>
      <w:r>
        <w:rPr>
          <w:b/>
          <w:bCs/>
          <w:color w:val="1F3864"/>
          <w:sz w:val="30"/>
          <w:szCs w:val="30"/>
        </w:rPr>
        <w:t xml:space="preserve">2. Refund Compliance Rules</w:t>
      </w:r>
    </w:p>
    <w:p>
      <w:pPr>
        <w:spacing w:after="160" w:line="276"/>
      </w:pPr>
      <w:r>
        <w:rPr>
          <w:sz w:val="21"/>
          <w:szCs w:val="21"/>
        </w:rPr>
        <w:t xml:space="preserve">Refunds represent the highest direct financial exposure in the complaint resolution workflow. This section defines the Approval Authority Matrix governing who may authorize a refund of a given size, followed by the complete catalog of refund compliance rules that the AI Agent and human resolvers must apply before any monetary refund is disbursed.</w:t>
      </w:r>
    </w:p>
    <w:p>
      <w:pPr>
        <w:pStyle w:val="Heading2"/>
        <w:spacing w:after="140" w:before="280"/>
      </w:pPr>
      <w:r>
        <w:rPr>
          <w:b/>
          <w:bCs/>
          <w:color w:val="1F3864"/>
          <w:sz w:val="24"/>
          <w:szCs w:val="24"/>
        </w:rPr>
        <w:t xml:space="preserve">2.1 Approval Authority Matrix</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5233"/>
        <w:gridCol w:w="5233"/>
      </w:tblGrid>
      <w:tr>
        <w:trPr>
          <w:tblHeader/>
        </w:trPr>
        <w:tc>
          <w:tcPr>
            <w:tcW w:type="dxa" w:w="5233"/>
            <w:shd w:fill="1F3864" w:val="clear"/>
            <w:tcMar>
              <w:top w:type="dxa" w:w="60"/>
              <w:left w:type="dxa" w:w="100"/>
              <w:bottom w:type="dxa" w:w="60"/>
              <w:right w:type="dxa" w:w="100"/>
            </w:tcMar>
          </w:tcPr>
          <w:p>
            <w:r>
              <w:rPr>
                <w:b/>
                <w:bCs/>
                <w:color w:val="FFFFFF"/>
                <w:sz w:val="18"/>
                <w:szCs w:val="18"/>
              </w:rPr>
              <w:t xml:space="preserve">Resolver Role</w:t>
            </w:r>
          </w:p>
        </w:tc>
        <w:tc>
          <w:tcPr>
            <w:tcW w:type="dxa" w:w="5233"/>
            <w:shd w:fill="1F3864" w:val="clear"/>
            <w:tcMar>
              <w:top w:type="dxa" w:w="60"/>
              <w:left w:type="dxa" w:w="100"/>
              <w:bottom w:type="dxa" w:w="60"/>
              <w:right w:type="dxa" w:w="100"/>
            </w:tcMar>
          </w:tcPr>
          <w:p>
            <w:r>
              <w:rPr>
                <w:b/>
                <w:bCs/>
                <w:color w:val="FFFFFF"/>
                <w:sz w:val="18"/>
                <w:szCs w:val="18"/>
              </w:rPr>
              <w:t xml:space="preserve">Maximum Refund Authority (Single Ticket)</w:t>
            </w:r>
          </w:p>
        </w:tc>
      </w:tr>
      <w:tr>
        <w:tc>
          <w:tcPr>
            <w:tcW w:type="dxa" w:w="5233"/>
            <w:tcMar>
              <w:top w:type="dxa" w:w="60"/>
              <w:left w:type="dxa" w:w="100"/>
              <w:bottom w:type="dxa" w:w="60"/>
              <w:right w:type="dxa" w:w="100"/>
            </w:tcMar>
          </w:tcPr>
          <w:p>
            <w:r>
              <w:rPr>
                <w:b w:val="false"/>
                <w:bCs w:val="false"/>
                <w:color w:val="000000"/>
                <w:sz w:val="18"/>
                <w:szCs w:val="18"/>
              </w:rPr>
              <w:t xml:space="preserve">AI Agent</w:t>
            </w:r>
          </w:p>
        </w:tc>
        <w:tc>
          <w:tcPr>
            <w:tcW w:type="dxa" w:w="5233"/>
            <w:tcMar>
              <w:top w:type="dxa" w:w="60"/>
              <w:left w:type="dxa" w:w="100"/>
              <w:bottom w:type="dxa" w:w="60"/>
              <w:right w:type="dxa" w:w="100"/>
            </w:tcMar>
          </w:tcPr>
          <w:p>
            <w:r>
              <w:rPr>
                <w:b w:val="false"/>
                <w:bCs w:val="false"/>
                <w:color w:val="000000"/>
                <w:sz w:val="18"/>
                <w:szCs w:val="18"/>
              </w:rPr>
              <w:t xml:space="preserve">₹500</w:t>
            </w:r>
          </w:p>
        </w:tc>
      </w:tr>
      <w:tr>
        <w:tc>
          <w:tcPr>
            <w:tcW w:type="dxa" w:w="5233"/>
            <w:shd w:fill="F2F2F2" w:val="clear"/>
            <w:tcMar>
              <w:top w:type="dxa" w:w="60"/>
              <w:left w:type="dxa" w:w="100"/>
              <w:bottom w:type="dxa" w:w="60"/>
              <w:right w:type="dxa" w:w="100"/>
            </w:tcMar>
          </w:tcPr>
          <w:p>
            <w:r>
              <w:rPr>
                <w:b w:val="false"/>
                <w:bCs w:val="false"/>
                <w:color w:val="000000"/>
                <w:sz w:val="18"/>
                <w:szCs w:val="18"/>
              </w:rPr>
              <w:t xml:space="preserve">CSR</w:t>
            </w:r>
          </w:p>
        </w:tc>
        <w:tc>
          <w:tcPr>
            <w:tcW w:type="dxa" w:w="5233"/>
            <w:shd w:fill="F2F2F2" w:val="clear"/>
            <w:tcMar>
              <w:top w:type="dxa" w:w="60"/>
              <w:left w:type="dxa" w:w="100"/>
              <w:bottom w:type="dxa" w:w="60"/>
              <w:right w:type="dxa" w:w="100"/>
            </w:tcMar>
          </w:tcPr>
          <w:p>
            <w:r>
              <w:rPr>
                <w:b w:val="false"/>
                <w:bCs w:val="false"/>
                <w:color w:val="000000"/>
                <w:sz w:val="18"/>
                <w:szCs w:val="18"/>
              </w:rPr>
              <w:t xml:space="preserve">₹2,000</w:t>
            </w:r>
          </w:p>
        </w:tc>
      </w:tr>
      <w:tr>
        <w:tc>
          <w:tcPr>
            <w:tcW w:type="dxa" w:w="5233"/>
            <w:tcMar>
              <w:top w:type="dxa" w:w="60"/>
              <w:left w:type="dxa" w:w="100"/>
              <w:bottom w:type="dxa" w:w="60"/>
              <w:right w:type="dxa" w:w="100"/>
            </w:tcMar>
          </w:tcPr>
          <w:p>
            <w:r>
              <w:rPr>
                <w:b w:val="false"/>
                <w:bCs w:val="false"/>
                <w:color w:val="000000"/>
                <w:sz w:val="18"/>
                <w:szCs w:val="18"/>
              </w:rPr>
              <w:t xml:space="preserve">Supervisor</w:t>
            </w:r>
          </w:p>
        </w:tc>
        <w:tc>
          <w:tcPr>
            <w:tcW w:type="dxa" w:w="5233"/>
            <w:tcMar>
              <w:top w:type="dxa" w:w="60"/>
              <w:left w:type="dxa" w:w="100"/>
              <w:bottom w:type="dxa" w:w="60"/>
              <w:right w:type="dxa" w:w="100"/>
            </w:tcMar>
          </w:tcPr>
          <w:p>
            <w:r>
              <w:rPr>
                <w:b w:val="false"/>
                <w:bCs w:val="false"/>
                <w:color w:val="000000"/>
                <w:sz w:val="18"/>
                <w:szCs w:val="18"/>
              </w:rPr>
              <w:t xml:space="preserve">₹15,000</w:t>
            </w:r>
          </w:p>
        </w:tc>
      </w:tr>
      <w:tr>
        <w:tc>
          <w:tcPr>
            <w:tcW w:type="dxa" w:w="5233"/>
            <w:shd w:fill="F2F2F2" w:val="clear"/>
            <w:tcMar>
              <w:top w:type="dxa" w:w="60"/>
              <w:left w:type="dxa" w:w="100"/>
              <w:bottom w:type="dxa" w:w="60"/>
              <w:right w:type="dxa" w:w="100"/>
            </w:tcMar>
          </w:tcPr>
          <w:p>
            <w:r>
              <w:rPr>
                <w:b w:val="false"/>
                <w:bCs w:val="false"/>
                <w:color w:val="000000"/>
                <w:sz w:val="18"/>
                <w:szCs w:val="18"/>
              </w:rPr>
              <w:t xml:space="preserve">Duty Manager</w:t>
            </w:r>
          </w:p>
        </w:tc>
        <w:tc>
          <w:tcPr>
            <w:tcW w:type="dxa" w:w="5233"/>
            <w:shd w:fill="F2F2F2" w:val="clear"/>
            <w:tcMar>
              <w:top w:type="dxa" w:w="60"/>
              <w:left w:type="dxa" w:w="100"/>
              <w:bottom w:type="dxa" w:w="60"/>
              <w:right w:type="dxa" w:w="100"/>
            </w:tcMar>
          </w:tcPr>
          <w:p>
            <w:r>
              <w:rPr>
                <w:b w:val="false"/>
                <w:bCs w:val="false"/>
                <w:color w:val="000000"/>
                <w:sz w:val="18"/>
                <w:szCs w:val="18"/>
              </w:rPr>
              <w:t xml:space="preserve">₹50,000</w:t>
            </w:r>
          </w:p>
        </w:tc>
      </w:tr>
      <w:tr>
        <w:tc>
          <w:tcPr>
            <w:tcW w:type="dxa" w:w="5233"/>
            <w:tcMar>
              <w:top w:type="dxa" w:w="60"/>
              <w:left w:type="dxa" w:w="100"/>
              <w:bottom w:type="dxa" w:w="60"/>
              <w:right w:type="dxa" w:w="100"/>
            </w:tcMar>
          </w:tcPr>
          <w:p>
            <w:r>
              <w:rPr>
                <w:b w:val="false"/>
                <w:bCs w:val="false"/>
                <w:color w:val="000000"/>
                <w:sz w:val="18"/>
                <w:szCs w:val="18"/>
              </w:rPr>
              <w:t xml:space="preserve">Trust &amp; Safety</w:t>
            </w:r>
          </w:p>
        </w:tc>
        <w:tc>
          <w:tcPr>
            <w:tcW w:type="dxa" w:w="5233"/>
            <w:tcMar>
              <w:top w:type="dxa" w:w="60"/>
              <w:left w:type="dxa" w:w="100"/>
              <w:bottom w:type="dxa" w:w="60"/>
              <w:right w:type="dxa" w:w="100"/>
            </w:tcMar>
          </w:tcPr>
          <w:p>
            <w:r>
              <w:rPr>
                <w:b w:val="false"/>
                <w:bCs w:val="false"/>
                <w:color w:val="000000"/>
                <w:sz w:val="18"/>
                <w:szCs w:val="18"/>
              </w:rPr>
              <w:t xml:space="preserve">₹1,00,000</w:t>
            </w:r>
          </w:p>
        </w:tc>
      </w:tr>
      <w:tr>
        <w:tc>
          <w:tcPr>
            <w:tcW w:type="dxa" w:w="5233"/>
            <w:shd w:fill="F2F2F2" w:val="clear"/>
            <w:tcMar>
              <w:top w:type="dxa" w:w="60"/>
              <w:left w:type="dxa" w:w="100"/>
              <w:bottom w:type="dxa" w:w="60"/>
              <w:right w:type="dxa" w:w="100"/>
            </w:tcMar>
          </w:tcPr>
          <w:p>
            <w:r>
              <w:rPr>
                <w:b w:val="false"/>
                <w:bCs w:val="false"/>
                <w:color w:val="000000"/>
                <w:sz w:val="18"/>
                <w:szCs w:val="18"/>
              </w:rPr>
              <w:t xml:space="preserve">Legal Team</w:t>
            </w:r>
          </w:p>
        </w:tc>
        <w:tc>
          <w:tcPr>
            <w:tcW w:type="dxa" w:w="5233"/>
            <w:shd w:fill="F2F2F2" w:val="clear"/>
            <w:tcMar>
              <w:top w:type="dxa" w:w="60"/>
              <w:left w:type="dxa" w:w="100"/>
              <w:bottom w:type="dxa" w:w="60"/>
              <w:right w:type="dxa" w:w="100"/>
            </w:tcMar>
          </w:tcPr>
          <w:p>
            <w:r>
              <w:rPr>
                <w:b w:val="false"/>
                <w:bCs w:val="false"/>
                <w:color w:val="000000"/>
                <w:sz w:val="18"/>
                <w:szCs w:val="18"/>
              </w:rPr>
              <w:t xml:space="preserve">No fixed ceiling (General Counsel sign-off required)</w:t>
            </w:r>
          </w:p>
        </w:tc>
      </w:tr>
    </w:tbl>
    <w:p>
      <w:pPr>
        <w:spacing w:after="120" w:before="80"/>
      </w:pPr>
      <w:r>
        <w:rPr>
          <w:i/>
          <w:iCs/>
          <w:color w:val="595959"/>
          <w:sz w:val="18"/>
          <w:szCs w:val="18"/>
        </w:rPr>
        <w:t xml:space="preserve">Table 2.1 — Refund and disbursement authority by resolver role. Any refund exceeding the resolver's ceiling must be escalated to the next tier before disbursement.</w:t>
      </w:r>
    </w:p>
    <w:p>
      <w:pPr>
        <w:pStyle w:val="Heading2"/>
        <w:spacing w:after="140" w:before="280"/>
      </w:pPr>
      <w:r>
        <w:rPr>
          <w:b/>
          <w:bCs/>
          <w:color w:val="1F3864"/>
          <w:sz w:val="24"/>
          <w:szCs w:val="24"/>
        </w:rPr>
        <w:t xml:space="preserve">2.2 Refund Rule Catalog</w:t>
      </w:r>
    </w:p>
    <w:p>
      <w:pPr>
        <w:spacing w:after="160" w:line="276"/>
      </w:pPr>
      <w:r>
        <w:rPr>
          <w:sz w:val="21"/>
          <w:szCs w:val="21"/>
        </w:rPr>
        <w:t xml:space="preserve">Each rule below is evaluated in the order presented for every refund-eligible ticket. A rule that evaluates to FAIL blocks disbursement until the Required Action is completed.</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000"/>
        <w:gridCol w:w="1566"/>
      </w:tblGrid>
      <w:tr>
        <w:trPr>
          <w:tblHeader/>
        </w:trPr>
        <w:tc>
          <w:tcPr>
            <w:tcW w:type="dxa" w:w="900"/>
            <w:shd w:fill="1F3864" w:val="clear"/>
            <w:tcMar>
              <w:top w:type="dxa" w:w="60"/>
              <w:left w:type="dxa" w:w="100"/>
              <w:bottom w:type="dxa" w:w="60"/>
              <w:right w:type="dxa" w:w="100"/>
            </w:tcMar>
          </w:tcPr>
          <w:p>
            <w:r>
              <w:rPr>
                <w:b/>
                <w:bCs/>
                <w:color w:val="FFFFFF"/>
                <w:sz w:val="18"/>
                <w:szCs w:val="18"/>
              </w:rPr>
              <w:t xml:space="preserve">Rule ID</w:t>
            </w:r>
          </w:p>
        </w:tc>
        <w:tc>
          <w:tcPr>
            <w:tcW w:type="dxa" w:w="2400"/>
            <w:shd w:fill="1F3864" w:val="clear"/>
            <w:tcMar>
              <w:top w:type="dxa" w:w="60"/>
              <w:left w:type="dxa" w:w="100"/>
              <w:bottom w:type="dxa" w:w="60"/>
              <w:right w:type="dxa" w:w="100"/>
            </w:tcMar>
          </w:tcPr>
          <w:p>
            <w:r>
              <w:rPr>
                <w:b/>
                <w:bCs/>
                <w:color w:val="FFFFFF"/>
                <w:sz w:val="18"/>
                <w:szCs w:val="18"/>
              </w:rPr>
              <w:t xml:space="preserve">Description</w:t>
            </w:r>
          </w:p>
        </w:tc>
        <w:tc>
          <w:tcPr>
            <w:tcW w:type="dxa" w:w="2600"/>
            <w:shd w:fill="1F3864" w:val="clear"/>
            <w:tcMar>
              <w:top w:type="dxa" w:w="60"/>
              <w:left w:type="dxa" w:w="100"/>
              <w:bottom w:type="dxa" w:w="60"/>
              <w:right w:type="dxa" w:w="100"/>
            </w:tcMar>
          </w:tcPr>
          <w:p>
            <w:r>
              <w:rPr>
                <w:b/>
                <w:bCs/>
                <w:color w:val="FFFFFF"/>
                <w:sz w:val="18"/>
                <w:szCs w:val="18"/>
              </w:rPr>
              <w:t xml:space="preserve">Condition</w:t>
            </w:r>
          </w:p>
        </w:tc>
        <w:tc>
          <w:tcPr>
            <w:tcW w:type="dxa" w:w="3000"/>
            <w:shd w:fill="1F3864" w:val="clear"/>
            <w:tcMar>
              <w:top w:type="dxa" w:w="60"/>
              <w:left w:type="dxa" w:w="100"/>
              <w:bottom w:type="dxa" w:w="60"/>
              <w:right w:type="dxa" w:w="100"/>
            </w:tcMar>
          </w:tcPr>
          <w:p>
            <w:r>
              <w:rPr>
                <w:b/>
                <w:bCs/>
                <w:color w:val="FFFFFF"/>
                <w:sz w:val="18"/>
                <w:szCs w:val="18"/>
              </w:rPr>
              <w:t xml:space="preserve">Required Action</w:t>
            </w:r>
          </w:p>
        </w:tc>
        <w:tc>
          <w:tcPr>
            <w:tcW w:type="dxa" w:w="1566"/>
            <w:shd w:fill="1F3864" w:val="clear"/>
            <w:tcMar>
              <w:top w:type="dxa" w:w="60"/>
              <w:left w:type="dxa" w:w="100"/>
              <w:bottom w:type="dxa" w:w="60"/>
              <w:right w:type="dxa" w:w="100"/>
            </w:tcMar>
          </w:tcPr>
          <w:p>
            <w:r>
              <w:rPr>
                <w:b/>
                <w:bCs/>
                <w:color w:val="FFFFFF"/>
                <w:sz w:val="18"/>
                <w:szCs w:val="18"/>
              </w:rPr>
              <w:t xml:space="preserve">Escalation</w:t>
            </w:r>
          </w:p>
        </w:tc>
      </w:tr>
      <w:tr>
        <w:tc>
          <w:tcPr>
            <w:tcW w:type="dxa" w:w="900"/>
            <w:tcMar>
              <w:top w:type="dxa" w:w="60"/>
              <w:left w:type="dxa" w:w="100"/>
              <w:bottom w:type="dxa" w:w="60"/>
              <w:right w:type="dxa" w:w="100"/>
            </w:tcMar>
          </w:tcPr>
          <w:p>
            <w:r>
              <w:rPr>
                <w:b w:val="false"/>
                <w:bCs w:val="false"/>
                <w:color w:val="000000"/>
                <w:sz w:val="18"/>
                <w:szCs w:val="18"/>
              </w:rPr>
              <w:t xml:space="preserve">RF-001</w:t>
            </w:r>
          </w:p>
        </w:tc>
        <w:tc>
          <w:tcPr>
            <w:tcW w:type="dxa" w:w="2400"/>
            <w:tcMar>
              <w:top w:type="dxa" w:w="60"/>
              <w:left w:type="dxa" w:w="100"/>
              <w:bottom w:type="dxa" w:w="60"/>
              <w:right w:type="dxa" w:w="100"/>
            </w:tcMar>
          </w:tcPr>
          <w:p>
            <w:r>
              <w:rPr>
                <w:b w:val="false"/>
                <w:bCs w:val="false"/>
                <w:color w:val="000000"/>
                <w:sz w:val="18"/>
                <w:szCs w:val="18"/>
              </w:rPr>
              <w:t xml:space="preserve">Refund amount exceeds resolver's approval authority.</w:t>
            </w:r>
          </w:p>
        </w:tc>
        <w:tc>
          <w:tcPr>
            <w:tcW w:type="dxa" w:w="2600"/>
            <w:tcMar>
              <w:top w:type="dxa" w:w="60"/>
              <w:left w:type="dxa" w:w="100"/>
              <w:bottom w:type="dxa" w:w="60"/>
              <w:right w:type="dxa" w:w="100"/>
            </w:tcMar>
          </w:tcPr>
          <w:p>
            <w:r>
              <w:rPr>
                <w:b w:val="false"/>
                <w:bCs w:val="false"/>
                <w:color w:val="000000"/>
                <w:sz w:val="18"/>
                <w:szCs w:val="18"/>
              </w:rPr>
              <w:t xml:space="preserve">refund_amount &gt; approval_limit(resolved_by)</w:t>
            </w:r>
          </w:p>
        </w:tc>
        <w:tc>
          <w:tcPr>
            <w:tcW w:type="dxa" w:w="3000"/>
            <w:tcMar>
              <w:top w:type="dxa" w:w="60"/>
              <w:left w:type="dxa" w:w="100"/>
              <w:bottom w:type="dxa" w:w="60"/>
              <w:right w:type="dxa" w:w="100"/>
            </w:tcMar>
          </w:tcPr>
          <w:p>
            <w:r>
              <w:rPr>
                <w:b w:val="false"/>
                <w:bCs w:val="false"/>
                <w:color w:val="000000"/>
                <w:sz w:val="18"/>
                <w:szCs w:val="18"/>
              </w:rPr>
              <w:t xml:space="preserve">Route ticket to the next approval tier per the Approval Authority Matrix (Table 2.1) before disbursement.</w:t>
            </w:r>
          </w:p>
        </w:tc>
        <w:tc>
          <w:tcPr>
            <w:tcW w:type="dxa" w:w="1566"/>
            <w:tcMar>
              <w:top w:type="dxa" w:w="60"/>
              <w:left w:type="dxa" w:w="100"/>
              <w:bottom w:type="dxa" w:w="60"/>
              <w:right w:type="dxa" w:w="100"/>
            </w:tcMar>
          </w:tcPr>
          <w:p>
            <w:r>
              <w:rPr>
                <w:b w:val="false"/>
                <w:bCs w:val="false"/>
                <w:color w:val="000000"/>
                <w:sz w:val="18"/>
                <w:szCs w:val="18"/>
              </w:rPr>
              <w:t xml:space="preserve">Yes — next tier in hierarchy</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RF-002</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Refund requested without supporting proof (photo, video, inspection report) for a condition-based claim.</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category IN (Damaged Product, Wrong Product, Missing Product) AND proof_attached = FALSE</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Reject automatic refund; request evidence from customer with a 5-day response window before closing as unsubstantiated.</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No, unless customer disputes rejection</w:t>
            </w:r>
          </w:p>
        </w:tc>
      </w:tr>
      <w:tr>
        <w:tc>
          <w:tcPr>
            <w:tcW w:type="dxa" w:w="900"/>
            <w:tcMar>
              <w:top w:type="dxa" w:w="60"/>
              <w:left w:type="dxa" w:w="100"/>
              <w:bottom w:type="dxa" w:w="60"/>
              <w:right w:type="dxa" w:w="100"/>
            </w:tcMar>
          </w:tcPr>
          <w:p>
            <w:r>
              <w:rPr>
                <w:b w:val="false"/>
                <w:bCs w:val="false"/>
                <w:color w:val="000000"/>
                <w:sz w:val="18"/>
                <w:szCs w:val="18"/>
              </w:rPr>
              <w:t xml:space="preserve">RF-003</w:t>
            </w:r>
          </w:p>
        </w:tc>
        <w:tc>
          <w:tcPr>
            <w:tcW w:type="dxa" w:w="2400"/>
            <w:tcMar>
              <w:top w:type="dxa" w:w="60"/>
              <w:left w:type="dxa" w:w="100"/>
              <w:bottom w:type="dxa" w:w="60"/>
              <w:right w:type="dxa" w:w="100"/>
            </w:tcMar>
          </w:tcPr>
          <w:p>
            <w:r>
              <w:rPr>
                <w:b w:val="false"/>
                <w:bCs w:val="false"/>
                <w:color w:val="000000"/>
                <w:sz w:val="18"/>
                <w:szCs w:val="18"/>
              </w:rPr>
              <w:t xml:space="preserve">Refund requested after the applicable return window has lapsed.</w:t>
            </w:r>
          </w:p>
        </w:tc>
        <w:tc>
          <w:tcPr>
            <w:tcW w:type="dxa" w:w="2600"/>
            <w:tcMar>
              <w:top w:type="dxa" w:w="60"/>
              <w:left w:type="dxa" w:w="100"/>
              <w:bottom w:type="dxa" w:w="60"/>
              <w:right w:type="dxa" w:w="100"/>
            </w:tcMar>
          </w:tcPr>
          <w:p>
            <w:r>
              <w:rPr>
                <w:b w:val="false"/>
                <w:bCs w:val="false"/>
                <w:color w:val="000000"/>
                <w:sz w:val="18"/>
                <w:szCs w:val="18"/>
              </w:rPr>
              <w:t xml:space="preserve">current_date &gt; (delivery_date + category_return_window)</w:t>
            </w:r>
          </w:p>
        </w:tc>
        <w:tc>
          <w:tcPr>
            <w:tcW w:type="dxa" w:w="3000"/>
            <w:tcMar>
              <w:top w:type="dxa" w:w="60"/>
              <w:left w:type="dxa" w:w="100"/>
              <w:bottom w:type="dxa" w:w="60"/>
              <w:right w:type="dxa" w:w="100"/>
            </w:tcMar>
          </w:tcPr>
          <w:p>
            <w:r>
              <w:rPr>
                <w:b w:val="false"/>
                <w:bCs w:val="false"/>
                <w:color w:val="000000"/>
                <w:sz w:val="18"/>
                <w:szCs w:val="18"/>
              </w:rPr>
              <w:t xml:space="preserve">Deny standard refund; offer goodwill store credit only if customer_tier IN (Gold, Platinum) and no prior exception used in trailing 12 months.</w:t>
            </w:r>
          </w:p>
        </w:tc>
        <w:tc>
          <w:tcPr>
            <w:tcW w:type="dxa" w:w="1566"/>
            <w:tcMar>
              <w:top w:type="dxa" w:w="60"/>
              <w:left w:type="dxa" w:w="100"/>
              <w:bottom w:type="dxa" w:w="60"/>
              <w:right w:type="dxa" w:w="100"/>
            </w:tcMar>
          </w:tcPr>
          <w:p>
            <w:r>
              <w:rPr>
                <w:b w:val="false"/>
                <w:bCs w:val="false"/>
                <w:color w:val="000000"/>
                <w:sz w:val="18"/>
                <w:szCs w:val="18"/>
              </w:rPr>
              <w:t xml:space="preserve">Yes — Supervisor sign-off required for any goodwill exception</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RF-004</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A refund has already been issued for this order_id.</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existing_refund_record(order_id) = TRUE</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Block duplicate disbursement; flag ticket for manual reconciliation against refund_history ledger.</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Duty Manager</w:t>
            </w:r>
          </w:p>
        </w:tc>
      </w:tr>
      <w:tr>
        <w:tc>
          <w:tcPr>
            <w:tcW w:type="dxa" w:w="900"/>
            <w:tcMar>
              <w:top w:type="dxa" w:w="60"/>
              <w:left w:type="dxa" w:w="100"/>
              <w:bottom w:type="dxa" w:w="60"/>
              <w:right w:type="dxa" w:w="100"/>
            </w:tcMar>
          </w:tcPr>
          <w:p>
            <w:r>
              <w:rPr>
                <w:b w:val="false"/>
                <w:bCs w:val="false"/>
                <w:color w:val="000000"/>
                <w:sz w:val="18"/>
                <w:szCs w:val="18"/>
              </w:rPr>
              <w:t xml:space="preserve">RF-005</w:t>
            </w:r>
          </w:p>
        </w:tc>
        <w:tc>
          <w:tcPr>
            <w:tcW w:type="dxa" w:w="2400"/>
            <w:tcMar>
              <w:top w:type="dxa" w:w="60"/>
              <w:left w:type="dxa" w:w="100"/>
              <w:bottom w:type="dxa" w:w="60"/>
              <w:right w:type="dxa" w:w="100"/>
            </w:tcMar>
          </w:tcPr>
          <w:p>
            <w:r>
              <w:rPr>
                <w:b w:val="false"/>
                <w:bCs w:val="false"/>
                <w:color w:val="000000"/>
                <w:sz w:val="18"/>
                <w:szCs w:val="18"/>
              </w:rPr>
              <w:t xml:space="preserve">Customer has an open or resolved chargeback on the same order.</w:t>
            </w:r>
          </w:p>
        </w:tc>
        <w:tc>
          <w:tcPr>
            <w:tcW w:type="dxa" w:w="2600"/>
            <w:tcMar>
              <w:top w:type="dxa" w:w="60"/>
              <w:left w:type="dxa" w:w="100"/>
              <w:bottom w:type="dxa" w:w="60"/>
              <w:right w:type="dxa" w:w="100"/>
            </w:tcMar>
          </w:tcPr>
          <w:p>
            <w:r>
              <w:rPr>
                <w:b w:val="false"/>
                <w:bCs w:val="false"/>
                <w:color w:val="000000"/>
                <w:sz w:val="18"/>
                <w:szCs w:val="18"/>
              </w:rPr>
              <w:t xml:space="preserve">chargeback_flag(order_id) = TRUE</w:t>
            </w:r>
          </w:p>
        </w:tc>
        <w:tc>
          <w:tcPr>
            <w:tcW w:type="dxa" w:w="3000"/>
            <w:tcMar>
              <w:top w:type="dxa" w:w="60"/>
              <w:left w:type="dxa" w:w="100"/>
              <w:bottom w:type="dxa" w:w="60"/>
              <w:right w:type="dxa" w:w="100"/>
            </w:tcMar>
          </w:tcPr>
          <w:p>
            <w:r>
              <w:rPr>
                <w:b w:val="false"/>
                <w:bCs w:val="false"/>
                <w:color w:val="000000"/>
                <w:sz w:val="18"/>
                <w:szCs w:val="18"/>
              </w:rPr>
              <w:t xml:space="preserve">Suspend refund processing until chargeback outcome is confirmed with the payment processor; do not pay both channels.</w:t>
            </w:r>
          </w:p>
        </w:tc>
        <w:tc>
          <w:tcPr>
            <w:tcW w:type="dxa" w:w="1566"/>
            <w:tcMar>
              <w:top w:type="dxa" w:w="60"/>
              <w:left w:type="dxa" w:w="100"/>
              <w:bottom w:type="dxa" w:w="60"/>
              <w:right w:type="dxa" w:w="100"/>
            </w:tcMar>
          </w:tcPr>
          <w:p>
            <w:r>
              <w:rPr>
                <w:b w:val="false"/>
                <w:bCs w:val="false"/>
                <w:color w:val="000000"/>
                <w:sz w:val="18"/>
                <w:szCs w:val="18"/>
              </w:rPr>
              <w:t xml:space="preserve">Yes — Trust &amp; Safety</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RF-006</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Customer has requested three or more refunds within a rolling 30-day window.</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COUNT(refund_requests, customer_id, 30d) &gt;= 3</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Apply enhanced review; require Supervisor validation regardless of amount before disbursement.</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Supervisor</w:t>
            </w:r>
          </w:p>
        </w:tc>
      </w:tr>
      <w:tr>
        <w:tc>
          <w:tcPr>
            <w:tcW w:type="dxa" w:w="900"/>
            <w:tcMar>
              <w:top w:type="dxa" w:w="60"/>
              <w:left w:type="dxa" w:w="100"/>
              <w:bottom w:type="dxa" w:w="60"/>
              <w:right w:type="dxa" w:w="100"/>
            </w:tcMar>
          </w:tcPr>
          <w:p>
            <w:r>
              <w:rPr>
                <w:b w:val="false"/>
                <w:bCs w:val="false"/>
                <w:color w:val="000000"/>
                <w:sz w:val="18"/>
                <w:szCs w:val="18"/>
              </w:rPr>
              <w:t xml:space="preserve">RF-007</w:t>
            </w:r>
          </w:p>
        </w:tc>
        <w:tc>
          <w:tcPr>
            <w:tcW w:type="dxa" w:w="2400"/>
            <w:tcMar>
              <w:top w:type="dxa" w:w="60"/>
              <w:left w:type="dxa" w:w="100"/>
              <w:bottom w:type="dxa" w:w="60"/>
              <w:right w:type="dxa" w:w="100"/>
            </w:tcMar>
          </w:tcPr>
          <w:p>
            <w:r>
              <w:rPr>
                <w:b w:val="false"/>
                <w:bCs w:val="false"/>
                <w:color w:val="000000"/>
                <w:sz w:val="18"/>
                <w:szCs w:val="18"/>
              </w:rPr>
              <w:t xml:space="preserve">Partial refund calculation for used, incomplete, or partially returned merchandise.</w:t>
            </w:r>
          </w:p>
        </w:tc>
        <w:tc>
          <w:tcPr>
            <w:tcW w:type="dxa" w:w="2600"/>
            <w:tcMar>
              <w:top w:type="dxa" w:w="60"/>
              <w:left w:type="dxa" w:w="100"/>
              <w:bottom w:type="dxa" w:w="60"/>
              <w:right w:type="dxa" w:w="100"/>
            </w:tcMar>
          </w:tcPr>
          <w:p>
            <w:r>
              <w:rPr>
                <w:b w:val="false"/>
                <w:bCs w:val="false"/>
                <w:color w:val="000000"/>
                <w:sz w:val="18"/>
                <w:szCs w:val="18"/>
              </w:rPr>
              <w:t xml:space="preserve">return_condition = Partial</w:t>
            </w:r>
          </w:p>
        </w:tc>
        <w:tc>
          <w:tcPr>
            <w:tcW w:type="dxa" w:w="3000"/>
            <w:tcMar>
              <w:top w:type="dxa" w:w="60"/>
              <w:left w:type="dxa" w:w="100"/>
              <w:bottom w:type="dxa" w:w="60"/>
              <w:right w:type="dxa" w:w="100"/>
            </w:tcMar>
          </w:tcPr>
          <w:p>
            <w:r>
              <w:rPr>
                <w:b w:val="false"/>
                <w:bCs w:val="false"/>
                <w:color w:val="000000"/>
                <w:sz w:val="18"/>
                <w:szCs w:val="18"/>
              </w:rPr>
              <w:t xml:space="preserve">Compute refund as (order_value − restocking_deduction − missing_component_value); restocking deduction capped at 20% of order value.</w:t>
            </w:r>
          </w:p>
        </w:tc>
        <w:tc>
          <w:tcPr>
            <w:tcW w:type="dxa" w:w="1566"/>
            <w:tcMar>
              <w:top w:type="dxa" w:w="60"/>
              <w:left w:type="dxa" w:w="100"/>
              <w:bottom w:type="dxa" w:w="60"/>
              <w:right w:type="dxa" w:w="100"/>
            </w:tcMar>
          </w:tcPr>
          <w:p>
            <w:r>
              <w:rPr>
                <w:b w:val="false"/>
                <w:bCs w:val="false"/>
                <w:color w:val="000000"/>
                <w:sz w:val="18"/>
                <w:szCs w:val="18"/>
              </w:rPr>
              <w:t xml:space="preserve">No, unless deduction is disputed by customer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RF-008</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Refund amount requested exceeds the original order value.</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refund_amount &gt; order_value</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Cap refund at order_value; any additional compensation must be logged separately under the Compensation Rules (Section 4).</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Supervisor</w:t>
            </w:r>
          </w:p>
        </w:tc>
      </w:tr>
      <w:tr>
        <w:tc>
          <w:tcPr>
            <w:tcW w:type="dxa" w:w="900"/>
            <w:tcMar>
              <w:top w:type="dxa" w:w="60"/>
              <w:left w:type="dxa" w:w="100"/>
              <w:bottom w:type="dxa" w:w="60"/>
              <w:right w:type="dxa" w:w="100"/>
            </w:tcMar>
          </w:tcPr>
          <w:p>
            <w:r>
              <w:rPr>
                <w:b w:val="false"/>
                <w:bCs w:val="false"/>
                <w:color w:val="000000"/>
                <w:sz w:val="18"/>
                <w:szCs w:val="18"/>
              </w:rPr>
              <w:t xml:space="preserve">RF-009</w:t>
            </w:r>
          </w:p>
        </w:tc>
        <w:tc>
          <w:tcPr>
            <w:tcW w:type="dxa" w:w="2400"/>
            <w:tcMar>
              <w:top w:type="dxa" w:w="60"/>
              <w:left w:type="dxa" w:w="100"/>
              <w:bottom w:type="dxa" w:w="60"/>
              <w:right w:type="dxa" w:w="100"/>
            </w:tcMar>
          </w:tcPr>
          <w:p>
            <w:r>
              <w:rPr>
                <w:b w:val="false"/>
                <w:bCs w:val="false"/>
                <w:color w:val="000000"/>
                <w:sz w:val="18"/>
                <w:szCs w:val="18"/>
              </w:rPr>
              <w:t xml:space="preserve">Maximum single-ticket refund limit for automated (AI Agent) resolution.</w:t>
            </w:r>
          </w:p>
        </w:tc>
        <w:tc>
          <w:tcPr>
            <w:tcW w:type="dxa" w:w="2600"/>
            <w:tcMar>
              <w:top w:type="dxa" w:w="60"/>
              <w:left w:type="dxa" w:w="100"/>
              <w:bottom w:type="dxa" w:w="60"/>
              <w:right w:type="dxa" w:w="100"/>
            </w:tcMar>
          </w:tcPr>
          <w:p>
            <w:r>
              <w:rPr>
                <w:b w:val="false"/>
                <w:bCs w:val="false"/>
                <w:color w:val="000000"/>
                <w:sz w:val="18"/>
                <w:szCs w:val="18"/>
              </w:rPr>
              <w:t xml:space="preserve">resolved_by = AI Agent AND refund_amount &gt; 500</w:t>
            </w:r>
          </w:p>
        </w:tc>
        <w:tc>
          <w:tcPr>
            <w:tcW w:type="dxa" w:w="3000"/>
            <w:tcMar>
              <w:top w:type="dxa" w:w="60"/>
              <w:left w:type="dxa" w:w="100"/>
              <w:bottom w:type="dxa" w:w="60"/>
              <w:right w:type="dxa" w:w="100"/>
            </w:tcMar>
          </w:tcPr>
          <w:p>
            <w:r>
              <w:rPr>
                <w:b w:val="false"/>
                <w:bCs w:val="false"/>
                <w:color w:val="000000"/>
                <w:sz w:val="18"/>
                <w:szCs w:val="18"/>
              </w:rPr>
              <w:t xml:space="preserve">Automated resolution is not authorized; reassign ticket to CSR queue.</w:t>
            </w:r>
          </w:p>
        </w:tc>
        <w:tc>
          <w:tcPr>
            <w:tcW w:type="dxa" w:w="1566"/>
            <w:tcMar>
              <w:top w:type="dxa" w:w="60"/>
              <w:left w:type="dxa" w:w="100"/>
              <w:bottom w:type="dxa" w:w="60"/>
              <w:right w:type="dxa" w:w="100"/>
            </w:tcMar>
          </w:tcPr>
          <w:p>
            <w:r>
              <w:rPr>
                <w:b w:val="false"/>
                <w:bCs w:val="false"/>
                <w:color w:val="000000"/>
                <w:sz w:val="18"/>
                <w:szCs w:val="18"/>
              </w:rPr>
              <w:t xml:space="preserve">Yes — CSR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RF-010</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Refund requested to a payment instrument different from the original method of payment.</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requested_refund_instrument != original_payment_instrument</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Deny alternate-instrument refunds except store credit or bank transfer for closed/expired instruments, subject to identity verification.</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Supervisor</w:t>
            </w:r>
          </w:p>
        </w:tc>
      </w:tr>
      <w:tr>
        <w:tc>
          <w:tcPr>
            <w:tcW w:type="dxa" w:w="900"/>
            <w:tcMar>
              <w:top w:type="dxa" w:w="60"/>
              <w:left w:type="dxa" w:w="100"/>
              <w:bottom w:type="dxa" w:w="60"/>
              <w:right w:type="dxa" w:w="100"/>
            </w:tcMar>
          </w:tcPr>
          <w:p>
            <w:r>
              <w:rPr>
                <w:b w:val="false"/>
                <w:bCs w:val="false"/>
                <w:color w:val="000000"/>
                <w:sz w:val="18"/>
                <w:szCs w:val="18"/>
              </w:rPr>
              <w:t xml:space="preserve">RF-011</w:t>
            </w:r>
          </w:p>
        </w:tc>
        <w:tc>
          <w:tcPr>
            <w:tcW w:type="dxa" w:w="2400"/>
            <w:tcMar>
              <w:top w:type="dxa" w:w="60"/>
              <w:left w:type="dxa" w:w="100"/>
              <w:bottom w:type="dxa" w:w="60"/>
              <w:right w:type="dxa" w:w="100"/>
            </w:tcMar>
          </w:tcPr>
          <w:p>
            <w:r>
              <w:rPr>
                <w:b w:val="false"/>
                <w:bCs w:val="false"/>
                <w:color w:val="000000"/>
                <w:sz w:val="18"/>
                <w:szCs w:val="18"/>
              </w:rPr>
              <w:t xml:space="preserve">Refund requested on an order still marked In Transit with no delivery exception on file.</w:t>
            </w:r>
          </w:p>
        </w:tc>
        <w:tc>
          <w:tcPr>
            <w:tcW w:type="dxa" w:w="2600"/>
            <w:tcMar>
              <w:top w:type="dxa" w:w="60"/>
              <w:left w:type="dxa" w:w="100"/>
              <w:bottom w:type="dxa" w:w="60"/>
              <w:right w:type="dxa" w:w="100"/>
            </w:tcMar>
          </w:tcPr>
          <w:p>
            <w:r>
              <w:rPr>
                <w:b w:val="false"/>
                <w:bCs w:val="false"/>
                <w:color w:val="000000"/>
                <w:sz w:val="18"/>
                <w:szCs w:val="18"/>
              </w:rPr>
              <w:t xml:space="preserve">delivery_status = In Transit AND category = Refund Request</w:t>
            </w:r>
          </w:p>
        </w:tc>
        <w:tc>
          <w:tcPr>
            <w:tcW w:type="dxa" w:w="3000"/>
            <w:tcMar>
              <w:top w:type="dxa" w:w="60"/>
              <w:left w:type="dxa" w:w="100"/>
              <w:bottom w:type="dxa" w:w="60"/>
              <w:right w:type="dxa" w:w="100"/>
            </w:tcMar>
          </w:tcPr>
          <w:p>
            <w:r>
              <w:rPr>
                <w:b w:val="false"/>
                <w:bCs w:val="false"/>
                <w:color w:val="000000"/>
                <w:sz w:val="18"/>
                <w:szCs w:val="18"/>
              </w:rPr>
              <w:t xml:space="preserve">Do not process refund; convert to Late Delivery workflow and monitor courier tracking for 5 additional days.</w:t>
            </w:r>
          </w:p>
        </w:tc>
        <w:tc>
          <w:tcPr>
            <w:tcW w:type="dxa" w:w="1566"/>
            <w:tcMar>
              <w:top w:type="dxa" w:w="60"/>
              <w:left w:type="dxa" w:w="100"/>
              <w:bottom w:type="dxa" w:w="60"/>
              <w:right w:type="dxa" w:w="100"/>
            </w:tcMar>
          </w:tcPr>
          <w:p>
            <w:r>
              <w:rPr>
                <w:b w:val="false"/>
                <w:bCs w:val="false"/>
                <w:color w:val="000000"/>
                <w:sz w:val="18"/>
                <w:szCs w:val="18"/>
              </w:rPr>
              <w:t xml:space="preserve">No</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RF-012</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Refund request tied to an order already cancelled and refunded through the cancellation workflow.</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order_status = Cancelled AND refund_history(order_id) &gt;= 1</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Block second refund; direct customer to existing refund confirmation and transaction reference.</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Duty Manager if customer disputes</w:t>
            </w:r>
          </w:p>
        </w:tc>
      </w:tr>
      <w:tr>
        <w:tc>
          <w:tcPr>
            <w:tcW w:type="dxa" w:w="900"/>
            <w:tcMar>
              <w:top w:type="dxa" w:w="60"/>
              <w:left w:type="dxa" w:w="100"/>
              <w:bottom w:type="dxa" w:w="60"/>
              <w:right w:type="dxa" w:w="100"/>
            </w:tcMar>
          </w:tcPr>
          <w:p>
            <w:r>
              <w:rPr>
                <w:b w:val="false"/>
                <w:bCs w:val="false"/>
                <w:color w:val="000000"/>
                <w:sz w:val="18"/>
                <w:szCs w:val="18"/>
              </w:rPr>
              <w:t xml:space="preserve">RF-013</w:t>
            </w:r>
          </w:p>
        </w:tc>
        <w:tc>
          <w:tcPr>
            <w:tcW w:type="dxa" w:w="2400"/>
            <w:tcMar>
              <w:top w:type="dxa" w:w="60"/>
              <w:left w:type="dxa" w:w="100"/>
              <w:bottom w:type="dxa" w:w="60"/>
              <w:right w:type="dxa" w:w="100"/>
            </w:tcMar>
          </w:tcPr>
          <w:p>
            <w:r>
              <w:rPr>
                <w:b w:val="false"/>
                <w:bCs w:val="false"/>
                <w:color w:val="000000"/>
                <w:sz w:val="18"/>
                <w:szCs w:val="18"/>
              </w:rPr>
              <w:t xml:space="preserve">High-value refund request (single transaction) regardless of resolver tier.</w:t>
            </w:r>
          </w:p>
        </w:tc>
        <w:tc>
          <w:tcPr>
            <w:tcW w:type="dxa" w:w="2600"/>
            <w:tcMar>
              <w:top w:type="dxa" w:w="60"/>
              <w:left w:type="dxa" w:w="100"/>
              <w:bottom w:type="dxa" w:w="60"/>
              <w:right w:type="dxa" w:w="100"/>
            </w:tcMar>
          </w:tcPr>
          <w:p>
            <w:r>
              <w:rPr>
                <w:b w:val="false"/>
                <w:bCs w:val="false"/>
                <w:color w:val="000000"/>
                <w:sz w:val="18"/>
                <w:szCs w:val="18"/>
              </w:rPr>
              <w:t xml:space="preserve">refund_amount &gt;= 50000</w:t>
            </w:r>
          </w:p>
        </w:tc>
        <w:tc>
          <w:tcPr>
            <w:tcW w:type="dxa" w:w="3000"/>
            <w:tcMar>
              <w:top w:type="dxa" w:w="60"/>
              <w:left w:type="dxa" w:w="100"/>
              <w:bottom w:type="dxa" w:w="60"/>
              <w:right w:type="dxa" w:w="100"/>
            </w:tcMar>
          </w:tcPr>
          <w:p>
            <w:r>
              <w:rPr>
                <w:b w:val="false"/>
                <w:bCs w:val="false"/>
                <w:color w:val="000000"/>
                <w:sz w:val="18"/>
                <w:szCs w:val="18"/>
              </w:rPr>
              <w:t xml:space="preserve">Mandatory dual sign-off: Duty Manager plus Trust &amp; Safety review prior to disbursement.</w:t>
            </w:r>
          </w:p>
        </w:tc>
        <w:tc>
          <w:tcPr>
            <w:tcW w:type="dxa" w:w="1566"/>
            <w:tcMar>
              <w:top w:type="dxa" w:w="60"/>
              <w:left w:type="dxa" w:w="100"/>
              <w:bottom w:type="dxa" w:w="60"/>
              <w:right w:type="dxa" w:w="100"/>
            </w:tcMar>
          </w:tcPr>
          <w:p>
            <w:r>
              <w:rPr>
                <w:b w:val="false"/>
                <w:bCs w:val="false"/>
                <w:color w:val="000000"/>
                <w:sz w:val="18"/>
                <w:szCs w:val="18"/>
              </w:rPr>
              <w:t xml:space="preserve">Yes — Duty Manager and Trust &amp; Safety</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RF-014</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Refund requested for a category ineligible for monetary refund under product policy (e.g., digital goods, perishables, customized items).</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product_category IN (Digital Download, Perishable, Customized, Hygiene/Innerwear)</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Deny cash refund; offer replacement or store credit only where a verified defect exists.</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No, unless customer escalates</w:t>
            </w:r>
          </w:p>
        </w:tc>
      </w:tr>
      <w:tr>
        <w:tc>
          <w:tcPr>
            <w:tcW w:type="dxa" w:w="900"/>
            <w:tcMar>
              <w:top w:type="dxa" w:w="60"/>
              <w:left w:type="dxa" w:w="100"/>
              <w:bottom w:type="dxa" w:w="60"/>
              <w:right w:type="dxa" w:w="100"/>
            </w:tcMar>
          </w:tcPr>
          <w:p>
            <w:r>
              <w:rPr>
                <w:b w:val="false"/>
                <w:bCs w:val="false"/>
                <w:color w:val="000000"/>
                <w:sz w:val="18"/>
                <w:szCs w:val="18"/>
              </w:rPr>
              <w:t xml:space="preserve">RF-015</w:t>
            </w:r>
          </w:p>
        </w:tc>
        <w:tc>
          <w:tcPr>
            <w:tcW w:type="dxa" w:w="2400"/>
            <w:tcMar>
              <w:top w:type="dxa" w:w="60"/>
              <w:left w:type="dxa" w:w="100"/>
              <w:bottom w:type="dxa" w:w="60"/>
              <w:right w:type="dxa" w:w="100"/>
            </w:tcMar>
          </w:tcPr>
          <w:p>
            <w:r>
              <w:rPr>
                <w:b w:val="false"/>
                <w:bCs w:val="false"/>
                <w:color w:val="000000"/>
                <w:sz w:val="18"/>
                <w:szCs w:val="18"/>
              </w:rPr>
              <w:t xml:space="preserve">Manager approval threshold breach on cumulative refunds issued to one customer in a calendar month.</w:t>
            </w:r>
          </w:p>
        </w:tc>
        <w:tc>
          <w:tcPr>
            <w:tcW w:type="dxa" w:w="2600"/>
            <w:tcMar>
              <w:top w:type="dxa" w:w="60"/>
              <w:left w:type="dxa" w:w="100"/>
              <w:bottom w:type="dxa" w:w="60"/>
              <w:right w:type="dxa" w:w="100"/>
            </w:tcMar>
          </w:tcPr>
          <w:p>
            <w:r>
              <w:rPr>
                <w:b w:val="false"/>
                <w:bCs w:val="false"/>
                <w:color w:val="000000"/>
                <w:sz w:val="18"/>
                <w:szCs w:val="18"/>
              </w:rPr>
              <w:t xml:space="preserve">SUM(refund_amount, customer_id, 30d) &gt; 75000</w:t>
            </w:r>
          </w:p>
        </w:tc>
        <w:tc>
          <w:tcPr>
            <w:tcW w:type="dxa" w:w="3000"/>
            <w:tcMar>
              <w:top w:type="dxa" w:w="60"/>
              <w:left w:type="dxa" w:w="100"/>
              <w:bottom w:type="dxa" w:w="60"/>
              <w:right w:type="dxa" w:w="100"/>
            </w:tcMar>
          </w:tcPr>
          <w:p>
            <w:r>
              <w:rPr>
                <w:b w:val="false"/>
                <w:bCs w:val="false"/>
                <w:color w:val="000000"/>
                <w:sz w:val="18"/>
                <w:szCs w:val="18"/>
              </w:rPr>
              <w:t xml:space="preserve">Freeze further automated refund approval for the customer profile; require Duty Manager review for all pending and new refund tickets.</w:t>
            </w:r>
          </w:p>
        </w:tc>
        <w:tc>
          <w:tcPr>
            <w:tcW w:type="dxa" w:w="1566"/>
            <w:tcMar>
              <w:top w:type="dxa" w:w="60"/>
              <w:left w:type="dxa" w:w="100"/>
              <w:bottom w:type="dxa" w:w="60"/>
              <w:right w:type="dxa" w:w="100"/>
            </w:tcMar>
          </w:tcPr>
          <w:p>
            <w:r>
              <w:rPr>
                <w:b w:val="false"/>
                <w:bCs w:val="false"/>
                <w:color w:val="000000"/>
                <w:sz w:val="18"/>
                <w:szCs w:val="18"/>
              </w:rPr>
              <w:t xml:space="preserve">Yes — Duty Manager</w:t>
            </w:r>
          </w:p>
        </w:tc>
      </w:tr>
    </w:tbl>
    <w:p>
      <w:pPr>
        <w:spacing w:after="120" w:before="80"/>
      </w:pPr>
      <w:r>
        <w:rPr>
          <w:i/>
          <w:iCs/>
          <w:color w:val="595959"/>
          <w:sz w:val="18"/>
          <w:szCs w:val="18"/>
        </w:rPr>
        <w:t xml:space="preserve">Table 2.2 — Refund Compliance Rule Catalog (RF-001 through RF-015).</w:t>
      </w:r>
    </w:p>
    <w:p>
      <w:pPr>
        <w:pStyle w:val="Heading1"/>
        <w:spacing w:after="200" w:before="400"/>
      </w:pPr>
      <w:r>
        <w:rPr>
          <w:b/>
          <w:bCs/>
          <w:color w:val="1F3864"/>
          <w:sz w:val="30"/>
          <w:szCs w:val="30"/>
        </w:rPr>
        <w:t xml:space="preserve">3. Replacement Compliance Rules</w:t>
      </w:r>
    </w:p>
    <w:p>
      <w:pPr>
        <w:spacing w:after="160" w:line="276"/>
      </w:pPr>
      <w:r>
        <w:rPr>
          <w:sz w:val="21"/>
          <w:szCs w:val="21"/>
        </w:rPr>
        <w:t xml:space="preserve">Replacement (like-for-like or substitute unit dispatch) is the preferred remedy for verified damaged, defective, or incorrect items where doing so is more operationally efficient than a cash refund and preserves the customer relationship. This section defines eligibility conditions and the exceptions that require escalation.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000"/>
        <w:gridCol w:w="1566"/>
      </w:tblGrid>
      <w:tr>
        <w:trPr>
          <w:tblHeader/>
        </w:trPr>
        <w:tc>
          <w:tcPr>
            <w:tcW w:type="dxa" w:w="900"/>
            <w:shd w:fill="1F3864" w:val="clear"/>
            <w:tcMar>
              <w:top w:type="dxa" w:w="60"/>
              <w:left w:type="dxa" w:w="100"/>
              <w:bottom w:type="dxa" w:w="60"/>
              <w:right w:type="dxa" w:w="100"/>
            </w:tcMar>
          </w:tcPr>
          <w:p>
            <w:r>
              <w:rPr>
                <w:b/>
                <w:bCs/>
                <w:color w:val="FFFFFF"/>
                <w:sz w:val="18"/>
                <w:szCs w:val="18"/>
              </w:rPr>
              <w:t xml:space="preserve">Rule ID</w:t>
            </w:r>
          </w:p>
        </w:tc>
        <w:tc>
          <w:tcPr>
            <w:tcW w:type="dxa" w:w="2400"/>
            <w:shd w:fill="1F3864" w:val="clear"/>
            <w:tcMar>
              <w:top w:type="dxa" w:w="60"/>
              <w:left w:type="dxa" w:w="100"/>
              <w:bottom w:type="dxa" w:w="60"/>
              <w:right w:type="dxa" w:w="100"/>
            </w:tcMar>
          </w:tcPr>
          <w:p>
            <w:r>
              <w:rPr>
                <w:b/>
                <w:bCs/>
                <w:color w:val="FFFFFF"/>
                <w:sz w:val="18"/>
                <w:szCs w:val="18"/>
              </w:rPr>
              <w:t xml:space="preserve">Description</w:t>
            </w:r>
          </w:p>
        </w:tc>
        <w:tc>
          <w:tcPr>
            <w:tcW w:type="dxa" w:w="2600"/>
            <w:shd w:fill="1F3864" w:val="clear"/>
            <w:tcMar>
              <w:top w:type="dxa" w:w="60"/>
              <w:left w:type="dxa" w:w="100"/>
              <w:bottom w:type="dxa" w:w="60"/>
              <w:right w:type="dxa" w:w="100"/>
            </w:tcMar>
          </w:tcPr>
          <w:p>
            <w:r>
              <w:rPr>
                <w:b/>
                <w:bCs/>
                <w:color w:val="FFFFFF"/>
                <w:sz w:val="18"/>
                <w:szCs w:val="18"/>
              </w:rPr>
              <w:t xml:space="preserve">Condition</w:t>
            </w:r>
          </w:p>
        </w:tc>
        <w:tc>
          <w:tcPr>
            <w:tcW w:type="dxa" w:w="3000"/>
            <w:shd w:fill="1F3864" w:val="clear"/>
            <w:tcMar>
              <w:top w:type="dxa" w:w="60"/>
              <w:left w:type="dxa" w:w="100"/>
              <w:bottom w:type="dxa" w:w="60"/>
              <w:right w:type="dxa" w:w="100"/>
            </w:tcMar>
          </w:tcPr>
          <w:p>
            <w:r>
              <w:rPr>
                <w:b/>
                <w:bCs/>
                <w:color w:val="FFFFFF"/>
                <w:sz w:val="18"/>
                <w:szCs w:val="18"/>
              </w:rPr>
              <w:t xml:space="preserve">Required Action</w:t>
            </w:r>
          </w:p>
        </w:tc>
        <w:tc>
          <w:tcPr>
            <w:tcW w:type="dxa" w:w="1566"/>
            <w:shd w:fill="1F3864" w:val="clear"/>
            <w:tcMar>
              <w:top w:type="dxa" w:w="60"/>
              <w:left w:type="dxa" w:w="100"/>
              <w:bottom w:type="dxa" w:w="60"/>
              <w:right w:type="dxa" w:w="100"/>
            </w:tcMar>
          </w:tcPr>
          <w:p>
            <w:r>
              <w:rPr>
                <w:b/>
                <w:bCs/>
                <w:color w:val="FFFFFF"/>
                <w:sz w:val="18"/>
                <w:szCs w:val="18"/>
              </w:rPr>
              <w:t xml:space="preserve">Escalation</w:t>
            </w:r>
          </w:p>
        </w:tc>
      </w:tr>
      <w:tr>
        <w:tc>
          <w:tcPr>
            <w:tcW w:type="dxa" w:w="900"/>
            <w:tcMar>
              <w:top w:type="dxa" w:w="60"/>
              <w:left w:type="dxa" w:w="100"/>
              <w:bottom w:type="dxa" w:w="60"/>
              <w:right w:type="dxa" w:w="100"/>
            </w:tcMar>
          </w:tcPr>
          <w:p>
            <w:r>
              <w:rPr>
                <w:b w:val="false"/>
                <w:bCs w:val="false"/>
                <w:color w:val="000000"/>
                <w:sz w:val="18"/>
                <w:szCs w:val="18"/>
              </w:rPr>
              <w:t xml:space="preserve">RP-001</w:t>
            </w:r>
          </w:p>
        </w:tc>
        <w:tc>
          <w:tcPr>
            <w:tcW w:type="dxa" w:w="2400"/>
            <w:tcMar>
              <w:top w:type="dxa" w:w="60"/>
              <w:left w:type="dxa" w:w="100"/>
              <w:bottom w:type="dxa" w:w="60"/>
              <w:right w:type="dxa" w:w="100"/>
            </w:tcMar>
          </w:tcPr>
          <w:p>
            <w:r>
              <w:rPr>
                <w:b w:val="false"/>
                <w:bCs w:val="false"/>
                <w:color w:val="000000"/>
                <w:sz w:val="18"/>
                <w:szCs w:val="18"/>
              </w:rPr>
              <w:t xml:space="preserve">Baseline replacement eligibility for a verified damaged, defective, or incorrect item.</w:t>
            </w:r>
          </w:p>
        </w:tc>
        <w:tc>
          <w:tcPr>
            <w:tcW w:type="dxa" w:w="2600"/>
            <w:tcMar>
              <w:top w:type="dxa" w:w="60"/>
              <w:left w:type="dxa" w:w="100"/>
              <w:bottom w:type="dxa" w:w="60"/>
              <w:right w:type="dxa" w:w="100"/>
            </w:tcMar>
          </w:tcPr>
          <w:p>
            <w:r>
              <w:rPr>
                <w:b w:val="false"/>
                <w:bCs w:val="false"/>
                <w:color w:val="000000"/>
                <w:sz w:val="18"/>
                <w:szCs w:val="18"/>
              </w:rPr>
              <w:t xml:space="preserve">category IN (Damaged Product, Wrong Product) AND proof_attached = TRUE AND return_window_valid = TRUE</w:t>
            </w:r>
          </w:p>
        </w:tc>
        <w:tc>
          <w:tcPr>
            <w:tcW w:type="dxa" w:w="3000"/>
            <w:tcMar>
              <w:top w:type="dxa" w:w="60"/>
              <w:left w:type="dxa" w:w="100"/>
              <w:bottom w:type="dxa" w:w="60"/>
              <w:right w:type="dxa" w:w="100"/>
            </w:tcMar>
          </w:tcPr>
          <w:p>
            <w:r>
              <w:rPr>
                <w:b w:val="false"/>
                <w:bCs w:val="false"/>
                <w:color w:val="000000"/>
                <w:sz w:val="18"/>
                <w:szCs w:val="18"/>
              </w:rPr>
              <w:t xml:space="preserve">Approve like-for-like replacement at no cost; initiate reverse pickup where applicable.</w:t>
            </w:r>
          </w:p>
        </w:tc>
        <w:tc>
          <w:tcPr>
            <w:tcW w:type="dxa" w:w="1566"/>
            <w:tcMar>
              <w:top w:type="dxa" w:w="60"/>
              <w:left w:type="dxa" w:w="100"/>
              <w:bottom w:type="dxa" w:w="60"/>
              <w:right w:type="dxa" w:w="100"/>
            </w:tcMar>
          </w:tcPr>
          <w:p>
            <w:r>
              <w:rPr>
                <w:b w:val="false"/>
                <w:bCs w:val="false"/>
                <w:color w:val="000000"/>
                <w:sz w:val="18"/>
                <w:szCs w:val="18"/>
              </w:rPr>
              <w:t xml:space="preserve">No</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RP-002</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Requested replacement SKU is out of stock.</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replacement_stock(sku) = 0</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Offer equivalent or higher-grade substitute at no extra cost, or convert to full refund at customer's choice.</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No, unless customer rejects both options, then Supervisor</w:t>
            </w:r>
          </w:p>
        </w:tc>
      </w:tr>
      <w:tr>
        <w:tc>
          <w:tcPr>
            <w:tcW w:type="dxa" w:w="900"/>
            <w:tcMar>
              <w:top w:type="dxa" w:w="60"/>
              <w:left w:type="dxa" w:w="100"/>
              <w:bottom w:type="dxa" w:w="60"/>
              <w:right w:type="dxa" w:w="100"/>
            </w:tcMar>
          </w:tcPr>
          <w:p>
            <w:r>
              <w:rPr>
                <w:b w:val="false"/>
                <w:bCs w:val="false"/>
                <w:color w:val="000000"/>
                <w:sz w:val="18"/>
                <w:szCs w:val="18"/>
              </w:rPr>
              <w:t xml:space="preserve">RP-003</w:t>
            </w:r>
          </w:p>
        </w:tc>
        <w:tc>
          <w:tcPr>
            <w:tcW w:type="dxa" w:w="2400"/>
            <w:tcMar>
              <w:top w:type="dxa" w:w="60"/>
              <w:left w:type="dxa" w:w="100"/>
              <w:bottom w:type="dxa" w:w="60"/>
              <w:right w:type="dxa" w:w="100"/>
            </w:tcMar>
          </w:tcPr>
          <w:p>
            <w:r>
              <w:rPr>
                <w:b w:val="false"/>
                <w:bCs w:val="false"/>
                <w:color w:val="000000"/>
                <w:sz w:val="18"/>
                <w:szCs w:val="18"/>
              </w:rPr>
              <w:t xml:space="preserve">Replacement requested after manufacturer or platform warranty has expired.</w:t>
            </w:r>
          </w:p>
        </w:tc>
        <w:tc>
          <w:tcPr>
            <w:tcW w:type="dxa" w:w="2600"/>
            <w:tcMar>
              <w:top w:type="dxa" w:w="60"/>
              <w:left w:type="dxa" w:w="100"/>
              <w:bottom w:type="dxa" w:w="60"/>
              <w:right w:type="dxa" w:w="100"/>
            </w:tcMar>
          </w:tcPr>
          <w:p>
            <w:r>
              <w:rPr>
                <w:b w:val="false"/>
                <w:bCs w:val="false"/>
                <w:color w:val="000000"/>
                <w:sz w:val="18"/>
                <w:szCs w:val="18"/>
              </w:rPr>
              <w:t xml:space="preserve">current_date &gt; warranty_expiry</w:t>
            </w:r>
          </w:p>
        </w:tc>
        <w:tc>
          <w:tcPr>
            <w:tcW w:type="dxa" w:w="3000"/>
            <w:tcMar>
              <w:top w:type="dxa" w:w="60"/>
              <w:left w:type="dxa" w:w="100"/>
              <w:bottom w:type="dxa" w:w="60"/>
              <w:right w:type="dxa" w:w="100"/>
            </w:tcMar>
          </w:tcPr>
          <w:p>
            <w:r>
              <w:rPr>
                <w:b w:val="false"/>
                <w:bCs w:val="false"/>
                <w:color w:val="000000"/>
                <w:sz w:val="18"/>
                <w:szCs w:val="18"/>
              </w:rPr>
              <w:t xml:space="preserve">Deny free replacement; direct customer to manufacturer's paid service center, unless a platform-extended warranty add-on is active.</w:t>
            </w:r>
          </w:p>
        </w:tc>
        <w:tc>
          <w:tcPr>
            <w:tcW w:type="dxa" w:w="1566"/>
            <w:tcMar>
              <w:top w:type="dxa" w:w="60"/>
              <w:left w:type="dxa" w:w="100"/>
              <w:bottom w:type="dxa" w:w="60"/>
              <w:right w:type="dxa" w:w="100"/>
            </w:tcMar>
          </w:tcPr>
          <w:p>
            <w:r>
              <w:rPr>
                <w:b w:val="false"/>
                <w:bCs w:val="false"/>
                <w:color w:val="000000"/>
                <w:sz w:val="18"/>
                <w:szCs w:val="18"/>
              </w:rPr>
              <w:t xml:space="preserve">No</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RP-004</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Replacement requested for a category flagged as non-returnable/non-replaceable under catalog policy.</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product_category IN (Hygiene/Innerwear, Perishable, Made-to-Order, Software License)</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Deny replacement unless the defect is verified as a manufacturing fault at the time of delivery via inspection report.</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Supervisor for any exception</w:t>
            </w:r>
          </w:p>
        </w:tc>
      </w:tr>
      <w:tr>
        <w:tc>
          <w:tcPr>
            <w:tcW w:type="dxa" w:w="900"/>
            <w:tcMar>
              <w:top w:type="dxa" w:w="60"/>
              <w:left w:type="dxa" w:w="100"/>
              <w:bottom w:type="dxa" w:w="60"/>
              <w:right w:type="dxa" w:w="100"/>
            </w:tcMar>
          </w:tcPr>
          <w:p>
            <w:r>
              <w:rPr>
                <w:b w:val="false"/>
                <w:bCs w:val="false"/>
                <w:color w:val="000000"/>
                <w:sz w:val="18"/>
                <w:szCs w:val="18"/>
              </w:rPr>
              <w:t xml:space="preserve">RP-005</w:t>
            </w:r>
          </w:p>
        </w:tc>
        <w:tc>
          <w:tcPr>
            <w:tcW w:type="dxa" w:w="2400"/>
            <w:tcMar>
              <w:top w:type="dxa" w:w="60"/>
              <w:left w:type="dxa" w:w="100"/>
              <w:bottom w:type="dxa" w:w="60"/>
              <w:right w:type="dxa" w:w="100"/>
            </w:tcMar>
          </w:tcPr>
          <w:p>
            <w:r>
              <w:rPr>
                <w:b w:val="false"/>
                <w:bCs w:val="false"/>
                <w:color w:val="000000"/>
                <w:sz w:val="18"/>
                <w:szCs w:val="18"/>
              </w:rPr>
              <w:t xml:space="preserve">Customer has requested a replacement for the same order more than twice.</w:t>
            </w:r>
          </w:p>
        </w:tc>
        <w:tc>
          <w:tcPr>
            <w:tcW w:type="dxa" w:w="2600"/>
            <w:tcMar>
              <w:top w:type="dxa" w:w="60"/>
              <w:left w:type="dxa" w:w="100"/>
              <w:bottom w:type="dxa" w:w="60"/>
              <w:right w:type="dxa" w:w="100"/>
            </w:tcMar>
          </w:tcPr>
          <w:p>
            <w:r>
              <w:rPr>
                <w:b w:val="false"/>
                <w:bCs w:val="false"/>
                <w:color w:val="000000"/>
                <w:sz w:val="18"/>
                <w:szCs w:val="18"/>
              </w:rPr>
              <w:t xml:space="preserve">COUNT(replacement_requests, order_id) &gt; 2</w:t>
            </w:r>
          </w:p>
        </w:tc>
        <w:tc>
          <w:tcPr>
            <w:tcW w:type="dxa" w:w="3000"/>
            <w:tcMar>
              <w:top w:type="dxa" w:w="60"/>
              <w:left w:type="dxa" w:w="100"/>
              <w:bottom w:type="dxa" w:w="60"/>
              <w:right w:type="dxa" w:w="100"/>
            </w:tcMar>
          </w:tcPr>
          <w:p>
            <w:r>
              <w:rPr>
                <w:b w:val="false"/>
                <w:bCs w:val="false"/>
                <w:color w:val="000000"/>
                <w:sz w:val="18"/>
                <w:szCs w:val="18"/>
              </w:rPr>
              <w:t xml:space="preserve">Halt further automated replacement; require Supervisor investigation for possible fulfillment or fraud pattern before a third unit is issued.</w:t>
            </w:r>
          </w:p>
        </w:tc>
        <w:tc>
          <w:tcPr>
            <w:tcW w:type="dxa" w:w="1566"/>
            <w:tcMar>
              <w:top w:type="dxa" w:w="60"/>
              <w:left w:type="dxa" w:w="100"/>
              <w:bottom w:type="dxa" w:w="60"/>
              <w:right w:type="dxa" w:w="100"/>
            </w:tcMar>
          </w:tcPr>
          <w:p>
            <w:r>
              <w:rPr>
                <w:b w:val="false"/>
                <w:bCs w:val="false"/>
                <w:color w:val="000000"/>
                <w:sz w:val="18"/>
                <w:szCs w:val="18"/>
              </w:rPr>
              <w:t xml:space="preserve">Yes — Supervisor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RP-006</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Replacement value exceeds the resolver's authorized threshold.</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replacement_item_value &gt; approval_limit(resolved_by)</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Escalate to next approval tier per the Approval Authority Matrix before dispatch is authorized.</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next tier</w:t>
            </w:r>
          </w:p>
        </w:tc>
      </w:tr>
      <w:tr>
        <w:tc>
          <w:tcPr>
            <w:tcW w:type="dxa" w:w="900"/>
            <w:tcMar>
              <w:top w:type="dxa" w:w="60"/>
              <w:left w:type="dxa" w:w="100"/>
              <w:bottom w:type="dxa" w:w="60"/>
              <w:right w:type="dxa" w:w="100"/>
            </w:tcMar>
          </w:tcPr>
          <w:p>
            <w:r>
              <w:rPr>
                <w:b w:val="false"/>
                <w:bCs w:val="false"/>
                <w:color w:val="000000"/>
                <w:sz w:val="18"/>
                <w:szCs w:val="18"/>
              </w:rPr>
              <w:t xml:space="preserve">RP-007</w:t>
            </w:r>
          </w:p>
        </w:tc>
        <w:tc>
          <w:tcPr>
            <w:tcW w:type="dxa" w:w="2400"/>
            <w:tcMar>
              <w:top w:type="dxa" w:w="60"/>
              <w:left w:type="dxa" w:w="100"/>
              <w:bottom w:type="dxa" w:w="60"/>
              <w:right w:type="dxa" w:w="100"/>
            </w:tcMar>
          </w:tcPr>
          <w:p>
            <w:r>
              <w:rPr>
                <w:b w:val="false"/>
                <w:bCs w:val="false"/>
                <w:color w:val="000000"/>
                <w:sz w:val="18"/>
                <w:szCs w:val="18"/>
              </w:rPr>
              <w:t xml:space="preserve">Replacement requested where the original item shows signs of customer-induced damage (misuse) rather than transit/manufacturing defect.</w:t>
            </w:r>
          </w:p>
        </w:tc>
        <w:tc>
          <w:tcPr>
            <w:tcW w:type="dxa" w:w="2600"/>
            <w:tcMar>
              <w:top w:type="dxa" w:w="60"/>
              <w:left w:type="dxa" w:w="100"/>
              <w:bottom w:type="dxa" w:w="60"/>
              <w:right w:type="dxa" w:w="100"/>
            </w:tcMar>
          </w:tcPr>
          <w:p>
            <w:r>
              <w:rPr>
                <w:b w:val="false"/>
                <w:bCs w:val="false"/>
                <w:color w:val="000000"/>
                <w:sz w:val="18"/>
                <w:szCs w:val="18"/>
              </w:rPr>
              <w:t xml:space="preserve">inspection_result = Customer-Induced Damage</w:t>
            </w:r>
          </w:p>
        </w:tc>
        <w:tc>
          <w:tcPr>
            <w:tcW w:type="dxa" w:w="3000"/>
            <w:tcMar>
              <w:top w:type="dxa" w:w="60"/>
              <w:left w:type="dxa" w:w="100"/>
              <w:bottom w:type="dxa" w:w="60"/>
              <w:right w:type="dxa" w:w="100"/>
            </w:tcMar>
          </w:tcPr>
          <w:p>
            <w:r>
              <w:rPr>
                <w:b w:val="false"/>
                <w:bCs w:val="false"/>
                <w:color w:val="000000"/>
                <w:sz w:val="18"/>
                <w:szCs w:val="18"/>
              </w:rPr>
              <w:t xml:space="preserve">Deny free replacement; offer paid repair or discounted replacement at Supervisor discretion.</w:t>
            </w:r>
          </w:p>
        </w:tc>
        <w:tc>
          <w:tcPr>
            <w:tcW w:type="dxa" w:w="1566"/>
            <w:tcMar>
              <w:top w:type="dxa" w:w="60"/>
              <w:left w:type="dxa" w:w="100"/>
              <w:bottom w:type="dxa" w:w="60"/>
              <w:right w:type="dxa" w:w="100"/>
            </w:tcMar>
          </w:tcPr>
          <w:p>
            <w:r>
              <w:rPr>
                <w:b w:val="false"/>
                <w:bCs w:val="false"/>
                <w:color w:val="000000"/>
                <w:sz w:val="18"/>
                <w:szCs w:val="18"/>
              </w:rPr>
              <w:t xml:space="preserve">Yes — Supervisor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RP-008</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Replacement requested for an item purchased more than 90 days ago with no valid extended warranty.</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days_since_delivery &gt; 90 AND extended_warranty = FALSE</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Deny standard replacement; route to Warranty Claim workflow if applicable.</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No</w:t>
            </w:r>
          </w:p>
        </w:tc>
      </w:tr>
      <w:tr>
        <w:tc>
          <w:tcPr>
            <w:tcW w:type="dxa" w:w="900"/>
            <w:tcMar>
              <w:top w:type="dxa" w:w="60"/>
              <w:left w:type="dxa" w:w="100"/>
              <w:bottom w:type="dxa" w:w="60"/>
              <w:right w:type="dxa" w:w="100"/>
            </w:tcMar>
          </w:tcPr>
          <w:p>
            <w:r>
              <w:rPr>
                <w:b w:val="false"/>
                <w:bCs w:val="false"/>
                <w:color w:val="000000"/>
                <w:sz w:val="18"/>
                <w:szCs w:val="18"/>
              </w:rPr>
              <w:t xml:space="preserve">RP-009</w:t>
            </w:r>
          </w:p>
        </w:tc>
        <w:tc>
          <w:tcPr>
            <w:tcW w:type="dxa" w:w="2400"/>
            <w:tcMar>
              <w:top w:type="dxa" w:w="60"/>
              <w:left w:type="dxa" w:w="100"/>
              <w:bottom w:type="dxa" w:w="60"/>
              <w:right w:type="dxa" w:w="100"/>
            </w:tcMar>
          </w:tcPr>
          <w:p>
            <w:r>
              <w:rPr>
                <w:b w:val="false"/>
                <w:bCs w:val="false"/>
                <w:color w:val="000000"/>
                <w:sz w:val="18"/>
                <w:szCs w:val="18"/>
              </w:rPr>
              <w:t xml:space="preserve">International or cross-border order replacement request.</w:t>
            </w:r>
          </w:p>
        </w:tc>
        <w:tc>
          <w:tcPr>
            <w:tcW w:type="dxa" w:w="2600"/>
            <w:tcMar>
              <w:top w:type="dxa" w:w="60"/>
              <w:left w:type="dxa" w:w="100"/>
              <w:bottom w:type="dxa" w:w="60"/>
              <w:right w:type="dxa" w:w="100"/>
            </w:tcMar>
          </w:tcPr>
          <w:p>
            <w:r>
              <w:rPr>
                <w:b w:val="false"/>
                <w:bCs w:val="false"/>
                <w:color w:val="000000"/>
                <w:sz w:val="18"/>
                <w:szCs w:val="18"/>
              </w:rPr>
              <w:t xml:space="preserve">shipping_country != fulfillment_country</w:t>
            </w:r>
          </w:p>
        </w:tc>
        <w:tc>
          <w:tcPr>
            <w:tcW w:type="dxa" w:w="3000"/>
            <w:tcMar>
              <w:top w:type="dxa" w:w="60"/>
              <w:left w:type="dxa" w:w="100"/>
              <w:bottom w:type="dxa" w:w="60"/>
              <w:right w:type="dxa" w:w="100"/>
            </w:tcMar>
          </w:tcPr>
          <w:p>
            <w:r>
              <w:rPr>
                <w:b w:val="false"/>
                <w:bCs w:val="false"/>
                <w:color w:val="000000"/>
                <w:sz w:val="18"/>
                <w:szCs w:val="18"/>
              </w:rPr>
              <w:t xml:space="preserve">Replacement dispatch requires customs and logistics feasibility check; if infeasible, convert to refund automatically.</w:t>
            </w:r>
          </w:p>
        </w:tc>
        <w:tc>
          <w:tcPr>
            <w:tcW w:type="dxa" w:w="1566"/>
            <w:tcMar>
              <w:top w:type="dxa" w:w="60"/>
              <w:left w:type="dxa" w:w="100"/>
              <w:bottom w:type="dxa" w:w="60"/>
              <w:right w:type="dxa" w:w="100"/>
            </w:tcMar>
          </w:tcPr>
          <w:p>
            <w:r>
              <w:rPr>
                <w:b w:val="false"/>
                <w:bCs w:val="false"/>
                <w:color w:val="000000"/>
                <w:sz w:val="18"/>
                <w:szCs w:val="18"/>
              </w:rPr>
              <w:t xml:space="preserve">Yes — Supervisor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RP-010</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Repeated replacement requests across multiple distinct orders within 60 days for the same customer.</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COUNT(DISTINCT order_id, replacement_requests, customer_id, 60d) &gt;= 3</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Flag account for abuse pattern review; require Trust &amp; Safety clearance prior to further replacements.</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Trust &amp; Safety</w:t>
            </w:r>
          </w:p>
        </w:tc>
      </w:tr>
    </w:tbl>
    <w:p>
      <w:pPr>
        <w:spacing w:after="120" w:before="80"/>
      </w:pPr>
      <w:r>
        <w:rPr>
          <w:i/>
          <w:iCs/>
          <w:color w:val="595959"/>
          <w:sz w:val="18"/>
          <w:szCs w:val="18"/>
        </w:rPr>
        <w:t xml:space="preserve">Table 3.1 — Replacement Compliance Rule Catalog (RP-001 through RP-010).</w:t>
      </w:r>
    </w:p>
    <w:p>
      <w:pPr>
        <w:pStyle w:val="Heading1"/>
        <w:spacing w:after="200" w:before="400"/>
      </w:pPr>
      <w:r>
        <w:rPr>
          <w:b/>
          <w:bCs/>
          <w:color w:val="1F3864"/>
          <w:sz w:val="30"/>
          <w:szCs w:val="30"/>
        </w:rPr>
        <w:t xml:space="preserve">4. Compensation Rules</w:t>
      </w:r>
    </w:p>
    <w:p>
      <w:pPr>
        <w:spacing w:after="160" w:line="276"/>
      </w:pPr>
      <w:r>
        <w:rPr>
          <w:sz w:val="21"/>
          <w:szCs w:val="21"/>
        </w:rPr>
        <w:t xml:space="preserve">Compensation refers to goodwill value provided in addition to, or instead of, a refund or replacement — coupons, store credit, shipping-fee waivers, or in limited cases cash. Compensation exists to preserve customer satisfaction and lifetime value but must be tightly bounded to prevent margin erosion and abuse.</w:t>
      </w:r>
    </w:p>
    <w:p>
      <w:pPr>
        <w:pStyle w:val="Heading2"/>
        <w:spacing w:after="140" w:before="280"/>
      </w:pPr>
      <w:r>
        <w:rPr>
          <w:b/>
          <w:bCs/>
          <w:color w:val="1F3864"/>
          <w:sz w:val="24"/>
          <w:szCs w:val="24"/>
        </w:rPr>
        <w:t xml:space="preserve">4.1 Compensation Instrument Ceilings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616"/>
        <w:gridCol w:w="2616"/>
        <w:gridCol w:w="2617"/>
        <w:gridCol w:w="2617"/>
      </w:tblGrid>
      <w:tr>
        <w:trPr>
          <w:tblHeader/>
        </w:trPr>
        <w:tc>
          <w:tcPr>
            <w:tcW w:type="dxa" w:w="2616"/>
            <w:shd w:fill="1F3864" w:val="clear"/>
            <w:tcMar>
              <w:top w:type="dxa" w:w="60"/>
              <w:left w:type="dxa" w:w="100"/>
              <w:bottom w:type="dxa" w:w="60"/>
              <w:right w:type="dxa" w:w="100"/>
            </w:tcMar>
          </w:tcPr>
          <w:p>
            <w:r>
              <w:rPr>
                <w:b/>
                <w:bCs/>
                <w:color w:val="FFFFFF"/>
                <w:sz w:val="18"/>
                <w:szCs w:val="18"/>
              </w:rPr>
              <w:t xml:space="preserve">Instrument</w:t>
            </w:r>
          </w:p>
        </w:tc>
        <w:tc>
          <w:tcPr>
            <w:tcW w:type="dxa" w:w="2616"/>
            <w:shd w:fill="1F3864" w:val="clear"/>
            <w:tcMar>
              <w:top w:type="dxa" w:w="60"/>
              <w:left w:type="dxa" w:w="100"/>
              <w:bottom w:type="dxa" w:w="60"/>
              <w:right w:type="dxa" w:w="100"/>
            </w:tcMar>
          </w:tcPr>
          <w:p>
            <w:r>
              <w:rPr>
                <w:b/>
                <w:bCs/>
                <w:color w:val="FFFFFF"/>
                <w:sz w:val="18"/>
                <w:szCs w:val="18"/>
              </w:rPr>
              <w:t xml:space="preserve">CSR Ceiling</w:t>
            </w:r>
          </w:p>
        </w:tc>
        <w:tc>
          <w:tcPr>
            <w:tcW w:type="dxa" w:w="2617"/>
            <w:shd w:fill="1F3864" w:val="clear"/>
            <w:tcMar>
              <w:top w:type="dxa" w:w="60"/>
              <w:left w:type="dxa" w:w="100"/>
              <w:bottom w:type="dxa" w:w="60"/>
              <w:right w:type="dxa" w:w="100"/>
            </w:tcMar>
          </w:tcPr>
          <w:p>
            <w:r>
              <w:rPr>
                <w:b/>
                <w:bCs/>
                <w:color w:val="FFFFFF"/>
                <w:sz w:val="18"/>
                <w:szCs w:val="18"/>
              </w:rPr>
              <w:t xml:space="preserve">Supervisor Ceiling</w:t>
            </w:r>
          </w:p>
        </w:tc>
        <w:tc>
          <w:tcPr>
            <w:tcW w:type="dxa" w:w="2617"/>
            <w:shd w:fill="1F3864" w:val="clear"/>
            <w:tcMar>
              <w:top w:type="dxa" w:w="60"/>
              <w:left w:type="dxa" w:w="100"/>
              <w:bottom w:type="dxa" w:w="60"/>
              <w:right w:type="dxa" w:w="100"/>
            </w:tcMar>
          </w:tcPr>
          <w:p>
            <w:r>
              <w:rPr>
                <w:b/>
                <w:bCs/>
                <w:color w:val="FFFFFF"/>
                <w:sz w:val="18"/>
                <w:szCs w:val="18"/>
              </w:rPr>
              <w:t xml:space="preserve">Duty Manager+</w:t>
            </w:r>
          </w:p>
        </w:tc>
      </w:tr>
      <w:tr>
        <w:tc>
          <w:tcPr>
            <w:tcW w:type="dxa" w:w="2616"/>
            <w:tcMar>
              <w:top w:type="dxa" w:w="60"/>
              <w:left w:type="dxa" w:w="100"/>
              <w:bottom w:type="dxa" w:w="60"/>
              <w:right w:type="dxa" w:w="100"/>
            </w:tcMar>
          </w:tcPr>
          <w:p>
            <w:r>
              <w:rPr>
                <w:b w:val="false"/>
                <w:bCs w:val="false"/>
                <w:color w:val="000000"/>
                <w:sz w:val="18"/>
                <w:szCs w:val="18"/>
              </w:rPr>
              <w:t xml:space="preserve">Coupon</w:t>
            </w:r>
          </w:p>
        </w:tc>
        <w:tc>
          <w:tcPr>
            <w:tcW w:type="dxa" w:w="2616"/>
            <w:tcMar>
              <w:top w:type="dxa" w:w="60"/>
              <w:left w:type="dxa" w:w="100"/>
              <w:bottom w:type="dxa" w:w="60"/>
              <w:right w:type="dxa" w:w="100"/>
            </w:tcMar>
          </w:tcPr>
          <w:p>
            <w:r>
              <w:rPr>
                <w:b w:val="false"/>
                <w:bCs w:val="false"/>
                <w:color w:val="000000"/>
                <w:sz w:val="18"/>
                <w:szCs w:val="18"/>
              </w:rPr>
              <w:t xml:space="preserve">₹200</w:t>
            </w:r>
          </w:p>
        </w:tc>
        <w:tc>
          <w:tcPr>
            <w:tcW w:type="dxa" w:w="2617"/>
            <w:tcMar>
              <w:top w:type="dxa" w:w="60"/>
              <w:left w:type="dxa" w:w="100"/>
              <w:bottom w:type="dxa" w:w="60"/>
              <w:right w:type="dxa" w:w="100"/>
            </w:tcMar>
          </w:tcPr>
          <w:p>
            <w:r>
              <w:rPr>
                <w:b w:val="false"/>
                <w:bCs w:val="false"/>
                <w:color w:val="000000"/>
                <w:sz w:val="18"/>
                <w:szCs w:val="18"/>
              </w:rPr>
              <w:t xml:space="preserve">Up to ₹1,000</w:t>
            </w:r>
          </w:p>
        </w:tc>
        <w:tc>
          <w:tcPr>
            <w:tcW w:type="dxa" w:w="2617"/>
            <w:tcMar>
              <w:top w:type="dxa" w:w="60"/>
              <w:left w:type="dxa" w:w="100"/>
              <w:bottom w:type="dxa" w:w="60"/>
              <w:right w:type="dxa" w:w="100"/>
            </w:tcMar>
          </w:tcPr>
          <w:p>
            <w:r>
              <w:rPr>
                <w:b w:val="false"/>
                <w:bCs w:val="false"/>
                <w:color w:val="000000"/>
                <w:sz w:val="18"/>
                <w:szCs w:val="18"/>
              </w:rPr>
              <w:t xml:space="preserve">Unlimited within Section 4 combined cap</w:t>
            </w:r>
          </w:p>
        </w:tc>
      </w:tr>
      <w:tr>
        <w:tc>
          <w:tcPr>
            <w:tcW w:type="dxa" w:w="2616"/>
            <w:shd w:fill="F2F2F2" w:val="clear"/>
            <w:tcMar>
              <w:top w:type="dxa" w:w="60"/>
              <w:left w:type="dxa" w:w="100"/>
              <w:bottom w:type="dxa" w:w="60"/>
              <w:right w:type="dxa" w:w="100"/>
            </w:tcMar>
          </w:tcPr>
          <w:p>
            <w:r>
              <w:rPr>
                <w:b w:val="false"/>
                <w:bCs w:val="false"/>
                <w:color w:val="000000"/>
                <w:sz w:val="18"/>
                <w:szCs w:val="18"/>
              </w:rPr>
              <w:t xml:space="preserve">Store Credit</w:t>
            </w:r>
          </w:p>
        </w:tc>
        <w:tc>
          <w:tcPr>
            <w:tcW w:type="dxa" w:w="2616"/>
            <w:shd w:fill="F2F2F2" w:val="clear"/>
            <w:tcMar>
              <w:top w:type="dxa" w:w="60"/>
              <w:left w:type="dxa" w:w="100"/>
              <w:bottom w:type="dxa" w:w="60"/>
              <w:right w:type="dxa" w:w="100"/>
            </w:tcMar>
          </w:tcPr>
          <w:p>
            <w:r>
              <w:rPr>
                <w:b w:val="false"/>
                <w:bCs w:val="false"/>
                <w:color w:val="000000"/>
                <w:sz w:val="18"/>
                <w:szCs w:val="18"/>
              </w:rPr>
              <w:t xml:space="preserve">₹2,000</w:t>
            </w:r>
          </w:p>
        </w:tc>
        <w:tc>
          <w:tcPr>
            <w:tcW w:type="dxa" w:w="2617"/>
            <w:shd w:fill="F2F2F2" w:val="clear"/>
            <w:tcMar>
              <w:top w:type="dxa" w:w="60"/>
              <w:left w:type="dxa" w:w="100"/>
              <w:bottom w:type="dxa" w:w="60"/>
              <w:right w:type="dxa" w:w="100"/>
            </w:tcMar>
          </w:tcPr>
          <w:p>
            <w:r>
              <w:rPr>
                <w:b w:val="false"/>
                <w:bCs w:val="false"/>
                <w:color w:val="000000"/>
                <w:sz w:val="18"/>
                <w:szCs w:val="18"/>
              </w:rPr>
              <w:t xml:space="preserve">Up to ₹5,000</w:t>
            </w:r>
          </w:p>
        </w:tc>
        <w:tc>
          <w:tcPr>
            <w:tcW w:type="dxa" w:w="2617"/>
            <w:shd w:fill="F2F2F2" w:val="clear"/>
            <w:tcMar>
              <w:top w:type="dxa" w:w="60"/>
              <w:left w:type="dxa" w:w="100"/>
              <w:bottom w:type="dxa" w:w="60"/>
              <w:right w:type="dxa" w:w="100"/>
            </w:tcMar>
          </w:tcPr>
          <w:p>
            <w:r>
              <w:rPr>
                <w:b w:val="false"/>
                <w:bCs w:val="false"/>
                <w:color w:val="000000"/>
                <w:sz w:val="18"/>
                <w:szCs w:val="18"/>
              </w:rPr>
              <w:t xml:space="preserve">Unlimited within Section 4 combined cap</w:t>
            </w:r>
          </w:p>
        </w:tc>
      </w:tr>
      <w:tr>
        <w:tc>
          <w:tcPr>
            <w:tcW w:type="dxa" w:w="2616"/>
            <w:tcMar>
              <w:top w:type="dxa" w:w="60"/>
              <w:left w:type="dxa" w:w="100"/>
              <w:bottom w:type="dxa" w:w="60"/>
              <w:right w:type="dxa" w:w="100"/>
            </w:tcMar>
          </w:tcPr>
          <w:p>
            <w:r>
              <w:rPr>
                <w:b w:val="false"/>
                <w:bCs w:val="false"/>
                <w:color w:val="000000"/>
                <w:sz w:val="18"/>
                <w:szCs w:val="18"/>
              </w:rPr>
              <w:t xml:space="preserve">Shipping Refund</w:t>
            </w:r>
          </w:p>
        </w:tc>
        <w:tc>
          <w:tcPr>
            <w:tcW w:type="dxa" w:w="2616"/>
            <w:tcMar>
              <w:top w:type="dxa" w:w="60"/>
              <w:left w:type="dxa" w:w="100"/>
              <w:bottom w:type="dxa" w:w="60"/>
              <w:right w:type="dxa" w:w="100"/>
            </w:tcMar>
          </w:tcPr>
          <w:p>
            <w:r>
              <w:rPr>
                <w:b w:val="false"/>
                <w:bCs w:val="false"/>
                <w:color w:val="000000"/>
                <w:sz w:val="18"/>
                <w:szCs w:val="18"/>
              </w:rPr>
              <w:t xml:space="preserve">Full shipping fee</w:t>
            </w:r>
          </w:p>
        </w:tc>
        <w:tc>
          <w:tcPr>
            <w:tcW w:type="dxa" w:w="2617"/>
            <w:tcMar>
              <w:top w:type="dxa" w:w="60"/>
              <w:left w:type="dxa" w:w="100"/>
              <w:bottom w:type="dxa" w:w="60"/>
              <w:right w:type="dxa" w:w="100"/>
            </w:tcMar>
          </w:tcPr>
          <w:p>
            <w:r>
              <w:rPr>
                <w:b w:val="false"/>
                <w:bCs w:val="false"/>
                <w:color w:val="000000"/>
                <w:sz w:val="18"/>
                <w:szCs w:val="18"/>
              </w:rPr>
              <w:t xml:space="preserve">Full shipping fee</w:t>
            </w:r>
          </w:p>
        </w:tc>
        <w:tc>
          <w:tcPr>
            <w:tcW w:type="dxa" w:w="2617"/>
            <w:tcMar>
              <w:top w:type="dxa" w:w="60"/>
              <w:left w:type="dxa" w:w="100"/>
              <w:bottom w:type="dxa" w:w="60"/>
              <w:right w:type="dxa" w:w="100"/>
            </w:tcMar>
          </w:tcPr>
          <w:p>
            <w:r>
              <w:rPr>
                <w:b w:val="false"/>
                <w:bCs w:val="false"/>
                <w:color w:val="000000"/>
                <w:sz w:val="18"/>
                <w:szCs w:val="18"/>
              </w:rPr>
              <w:t xml:space="preserve">Full shipping fee</w:t>
            </w:r>
          </w:p>
        </w:tc>
      </w:tr>
      <w:tr>
        <w:tc>
          <w:tcPr>
            <w:tcW w:type="dxa" w:w="2616"/>
            <w:shd w:fill="F2F2F2" w:val="clear"/>
            <w:tcMar>
              <w:top w:type="dxa" w:w="60"/>
              <w:left w:type="dxa" w:w="100"/>
              <w:bottom w:type="dxa" w:w="60"/>
              <w:right w:type="dxa" w:w="100"/>
            </w:tcMar>
          </w:tcPr>
          <w:p>
            <w:r>
              <w:rPr>
                <w:b w:val="false"/>
                <w:bCs w:val="false"/>
                <w:color w:val="000000"/>
                <w:sz w:val="18"/>
                <w:szCs w:val="18"/>
              </w:rPr>
              <w:t xml:space="preserve">Cash Compensation</w:t>
            </w:r>
          </w:p>
        </w:tc>
        <w:tc>
          <w:tcPr>
            <w:tcW w:type="dxa" w:w="2616"/>
            <w:shd w:fill="F2F2F2" w:val="clear"/>
            <w:tcMar>
              <w:top w:type="dxa" w:w="60"/>
              <w:left w:type="dxa" w:w="100"/>
              <w:bottom w:type="dxa" w:w="60"/>
              <w:right w:type="dxa" w:w="100"/>
            </w:tcMar>
          </w:tcPr>
          <w:p>
            <w:r>
              <w:rPr>
                <w:b w:val="false"/>
                <w:bCs w:val="false"/>
                <w:color w:val="000000"/>
                <w:sz w:val="18"/>
                <w:szCs w:val="18"/>
              </w:rPr>
              <w:t xml:space="preserve">Not authorized</w:t>
            </w:r>
          </w:p>
        </w:tc>
        <w:tc>
          <w:tcPr>
            <w:tcW w:type="dxa" w:w="2617"/>
            <w:shd w:fill="F2F2F2" w:val="clear"/>
            <w:tcMar>
              <w:top w:type="dxa" w:w="60"/>
              <w:left w:type="dxa" w:w="100"/>
              <w:bottom w:type="dxa" w:w="60"/>
              <w:right w:type="dxa" w:w="100"/>
            </w:tcMar>
          </w:tcPr>
          <w:p>
            <w:r>
              <w:rPr>
                <w:b w:val="false"/>
                <w:bCs w:val="false"/>
                <w:color w:val="000000"/>
                <w:sz w:val="18"/>
                <w:szCs w:val="18"/>
              </w:rPr>
              <w:t xml:space="preserve">Not authorized</w:t>
            </w:r>
          </w:p>
        </w:tc>
        <w:tc>
          <w:tcPr>
            <w:tcW w:type="dxa" w:w="2617"/>
            <w:shd w:fill="F2F2F2" w:val="clear"/>
            <w:tcMar>
              <w:top w:type="dxa" w:w="60"/>
              <w:left w:type="dxa" w:w="100"/>
              <w:bottom w:type="dxa" w:w="60"/>
              <w:right w:type="dxa" w:w="100"/>
            </w:tcMar>
          </w:tcPr>
          <w:p>
            <w:r>
              <w:rPr>
                <w:b w:val="false"/>
                <w:bCs w:val="false"/>
                <w:color w:val="000000"/>
                <w:sz w:val="18"/>
                <w:szCs w:val="18"/>
              </w:rPr>
              <w:t xml:space="preserve">Authorized (Duty Manager and above only)</w:t>
            </w:r>
          </w:p>
        </w:tc>
      </w:tr>
    </w:tbl>
    <w:p>
      <w:pPr>
        <w:spacing w:after="120" w:before="80"/>
      </w:pPr>
      <w:r>
        <w:rPr>
          <w:i/>
          <w:iCs/>
          <w:color w:val="595959"/>
          <w:sz w:val="18"/>
          <w:szCs w:val="18"/>
        </w:rPr>
        <w:t xml:space="preserve">Table 4.1 — Compensation instrument ceilings by resolver role. VIP tiers (Gold/Platinum) receive a 1.5x multiplier on Coupon and Store Credit bands only, subject to the same absolute ceilings.</w:t>
      </w:r>
    </w:p>
    <w:p>
      <w:pPr>
        <w:pStyle w:val="Heading2"/>
        <w:spacing w:after="140" w:before="280"/>
      </w:pPr>
      <w:r>
        <w:rPr>
          <w:b/>
          <w:bCs/>
          <w:color w:val="1F3864"/>
          <w:sz w:val="24"/>
          <w:szCs w:val="24"/>
        </w:rPr>
        <w:t xml:space="preserve">4.2 Compensation Rule Catalog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000"/>
        <w:gridCol w:w="1566"/>
      </w:tblGrid>
      <w:tr>
        <w:trPr>
          <w:tblHeader/>
        </w:trPr>
        <w:tc>
          <w:tcPr>
            <w:tcW w:type="dxa" w:w="900"/>
            <w:shd w:fill="1F3864" w:val="clear"/>
            <w:tcMar>
              <w:top w:type="dxa" w:w="60"/>
              <w:left w:type="dxa" w:w="100"/>
              <w:bottom w:type="dxa" w:w="60"/>
              <w:right w:type="dxa" w:w="100"/>
            </w:tcMar>
          </w:tcPr>
          <w:p>
            <w:r>
              <w:rPr>
                <w:b/>
                <w:bCs/>
                <w:color w:val="FFFFFF"/>
                <w:sz w:val="18"/>
                <w:szCs w:val="18"/>
              </w:rPr>
              <w:t xml:space="preserve">Rule ID</w:t>
            </w:r>
          </w:p>
        </w:tc>
        <w:tc>
          <w:tcPr>
            <w:tcW w:type="dxa" w:w="2400"/>
            <w:shd w:fill="1F3864" w:val="clear"/>
            <w:tcMar>
              <w:top w:type="dxa" w:w="60"/>
              <w:left w:type="dxa" w:w="100"/>
              <w:bottom w:type="dxa" w:w="60"/>
              <w:right w:type="dxa" w:w="100"/>
            </w:tcMar>
          </w:tcPr>
          <w:p>
            <w:r>
              <w:rPr>
                <w:b/>
                <w:bCs/>
                <w:color w:val="FFFFFF"/>
                <w:sz w:val="18"/>
                <w:szCs w:val="18"/>
              </w:rPr>
              <w:t xml:space="preserve">Description</w:t>
            </w:r>
          </w:p>
        </w:tc>
        <w:tc>
          <w:tcPr>
            <w:tcW w:type="dxa" w:w="2600"/>
            <w:shd w:fill="1F3864" w:val="clear"/>
            <w:tcMar>
              <w:top w:type="dxa" w:w="60"/>
              <w:left w:type="dxa" w:w="100"/>
              <w:bottom w:type="dxa" w:w="60"/>
              <w:right w:type="dxa" w:w="100"/>
            </w:tcMar>
          </w:tcPr>
          <w:p>
            <w:r>
              <w:rPr>
                <w:b/>
                <w:bCs/>
                <w:color w:val="FFFFFF"/>
                <w:sz w:val="18"/>
                <w:szCs w:val="18"/>
              </w:rPr>
              <w:t xml:space="preserve">Condition</w:t>
            </w:r>
          </w:p>
        </w:tc>
        <w:tc>
          <w:tcPr>
            <w:tcW w:type="dxa" w:w="3000"/>
            <w:shd w:fill="1F3864" w:val="clear"/>
            <w:tcMar>
              <w:top w:type="dxa" w:w="60"/>
              <w:left w:type="dxa" w:w="100"/>
              <w:bottom w:type="dxa" w:w="60"/>
              <w:right w:type="dxa" w:w="100"/>
            </w:tcMar>
          </w:tcPr>
          <w:p>
            <w:r>
              <w:rPr>
                <w:b/>
                <w:bCs/>
                <w:color w:val="FFFFFF"/>
                <w:sz w:val="18"/>
                <w:szCs w:val="18"/>
              </w:rPr>
              <w:t xml:space="preserve">Required Action</w:t>
            </w:r>
          </w:p>
        </w:tc>
        <w:tc>
          <w:tcPr>
            <w:tcW w:type="dxa" w:w="1566"/>
            <w:shd w:fill="1F3864" w:val="clear"/>
            <w:tcMar>
              <w:top w:type="dxa" w:w="60"/>
              <w:left w:type="dxa" w:w="100"/>
              <w:bottom w:type="dxa" w:w="60"/>
              <w:right w:type="dxa" w:w="100"/>
            </w:tcMar>
          </w:tcPr>
          <w:p>
            <w:r>
              <w:rPr>
                <w:b/>
                <w:bCs/>
                <w:color w:val="FFFFFF"/>
                <w:sz w:val="18"/>
                <w:szCs w:val="18"/>
              </w:rPr>
              <w:t xml:space="preserve">Escalation</w:t>
            </w:r>
          </w:p>
        </w:tc>
      </w:tr>
      <w:tr>
        <w:tc>
          <w:tcPr>
            <w:tcW w:type="dxa" w:w="900"/>
            <w:tcMar>
              <w:top w:type="dxa" w:w="60"/>
              <w:left w:type="dxa" w:w="100"/>
              <w:bottom w:type="dxa" w:w="60"/>
              <w:right w:type="dxa" w:w="100"/>
            </w:tcMar>
          </w:tcPr>
          <w:p>
            <w:r>
              <w:rPr>
                <w:b w:val="false"/>
                <w:bCs w:val="false"/>
                <w:color w:val="000000"/>
                <w:sz w:val="18"/>
                <w:szCs w:val="18"/>
              </w:rPr>
              <w:t xml:space="preserve">CP-001</w:t>
            </w:r>
          </w:p>
        </w:tc>
        <w:tc>
          <w:tcPr>
            <w:tcW w:type="dxa" w:w="2400"/>
            <w:tcMar>
              <w:top w:type="dxa" w:w="60"/>
              <w:left w:type="dxa" w:w="100"/>
              <w:bottom w:type="dxa" w:w="60"/>
              <w:right w:type="dxa" w:w="100"/>
            </w:tcMar>
          </w:tcPr>
          <w:p>
            <w:r>
              <w:rPr>
                <w:b w:val="false"/>
                <w:bCs w:val="false"/>
                <w:color w:val="000000"/>
                <w:sz w:val="18"/>
                <w:szCs w:val="18"/>
              </w:rPr>
              <w:t xml:space="preserve">Standard goodwill coupon issuance limit per ticket.</w:t>
            </w:r>
          </w:p>
        </w:tc>
        <w:tc>
          <w:tcPr>
            <w:tcW w:type="dxa" w:w="2600"/>
            <w:tcMar>
              <w:top w:type="dxa" w:w="60"/>
              <w:left w:type="dxa" w:w="100"/>
              <w:bottom w:type="dxa" w:w="60"/>
              <w:right w:type="dxa" w:w="100"/>
            </w:tcMar>
          </w:tcPr>
          <w:p>
            <w:r>
              <w:rPr>
                <w:b w:val="false"/>
                <w:bCs w:val="false"/>
                <w:color w:val="000000"/>
                <w:sz w:val="18"/>
                <w:szCs w:val="18"/>
              </w:rPr>
              <w:t xml:space="preserve">compensation_type = Coupon</w:t>
            </w:r>
          </w:p>
        </w:tc>
        <w:tc>
          <w:tcPr>
            <w:tcW w:type="dxa" w:w="3000"/>
            <w:tcMar>
              <w:top w:type="dxa" w:w="60"/>
              <w:left w:type="dxa" w:w="100"/>
              <w:bottom w:type="dxa" w:w="60"/>
              <w:right w:type="dxa" w:w="100"/>
            </w:tcMar>
          </w:tcPr>
          <w:p>
            <w:r>
              <w:rPr>
                <w:b w:val="false"/>
                <w:bCs w:val="false"/>
                <w:color w:val="000000"/>
                <w:sz w:val="18"/>
                <w:szCs w:val="18"/>
              </w:rPr>
              <w:t xml:space="preserve">Maximum ₹200 per ticket without additional approval; issuance beyond ₹200 requires Supervisor sign-off.</w:t>
            </w:r>
          </w:p>
        </w:tc>
        <w:tc>
          <w:tcPr>
            <w:tcW w:type="dxa" w:w="1566"/>
            <w:tcMar>
              <w:top w:type="dxa" w:w="60"/>
              <w:left w:type="dxa" w:w="100"/>
              <w:bottom w:type="dxa" w:w="60"/>
              <w:right w:type="dxa" w:w="100"/>
            </w:tcMar>
          </w:tcPr>
          <w:p>
            <w:r>
              <w:rPr>
                <w:b w:val="false"/>
                <w:bCs w:val="false"/>
                <w:color w:val="000000"/>
                <w:sz w:val="18"/>
                <w:szCs w:val="18"/>
              </w:rPr>
              <w:t xml:space="preserve">Yes, above ₹200 — Supervisor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CP-002</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Store credit issuance limit per ticket.</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compensation_type = Store Credit</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Maximum ₹2,000 per ticket at CSR discretion; amounts up to ₹5,000 require Supervisor approval; above ₹5,000 requires Duty Manager approval.</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tiered per amount</w:t>
            </w:r>
          </w:p>
        </w:tc>
      </w:tr>
      <w:tr>
        <w:tc>
          <w:tcPr>
            <w:tcW w:type="dxa" w:w="900"/>
            <w:tcMar>
              <w:top w:type="dxa" w:w="60"/>
              <w:left w:type="dxa" w:w="100"/>
              <w:bottom w:type="dxa" w:w="60"/>
              <w:right w:type="dxa" w:w="100"/>
            </w:tcMar>
          </w:tcPr>
          <w:p>
            <w:r>
              <w:rPr>
                <w:b w:val="false"/>
                <w:bCs w:val="false"/>
                <w:color w:val="000000"/>
                <w:sz w:val="18"/>
                <w:szCs w:val="18"/>
              </w:rPr>
              <w:t xml:space="preserve">CP-003</w:t>
            </w:r>
          </w:p>
        </w:tc>
        <w:tc>
          <w:tcPr>
            <w:tcW w:type="dxa" w:w="2400"/>
            <w:tcMar>
              <w:top w:type="dxa" w:w="60"/>
              <w:left w:type="dxa" w:w="100"/>
              <w:bottom w:type="dxa" w:w="60"/>
              <w:right w:type="dxa" w:w="100"/>
            </w:tcMar>
          </w:tcPr>
          <w:p>
            <w:r>
              <w:rPr>
                <w:b w:val="false"/>
                <w:bCs w:val="false"/>
                <w:color w:val="000000"/>
                <w:sz w:val="18"/>
                <w:szCs w:val="18"/>
              </w:rPr>
              <w:t xml:space="preserve">Cash compensation (direct monetary goodwill payment outside of refund) requested.</w:t>
            </w:r>
          </w:p>
        </w:tc>
        <w:tc>
          <w:tcPr>
            <w:tcW w:type="dxa" w:w="2600"/>
            <w:tcMar>
              <w:top w:type="dxa" w:w="60"/>
              <w:left w:type="dxa" w:w="100"/>
              <w:bottom w:type="dxa" w:w="60"/>
              <w:right w:type="dxa" w:w="100"/>
            </w:tcMar>
          </w:tcPr>
          <w:p>
            <w:r>
              <w:rPr>
                <w:b w:val="false"/>
                <w:bCs w:val="false"/>
                <w:color w:val="000000"/>
                <w:sz w:val="18"/>
                <w:szCs w:val="18"/>
              </w:rPr>
              <w:t xml:space="preserve">compensation_type = Cash AND resolved_by NOT IN (Duty Manager, Trust &amp; Safety, Legal Team)</w:t>
            </w:r>
          </w:p>
        </w:tc>
        <w:tc>
          <w:tcPr>
            <w:tcW w:type="dxa" w:w="3000"/>
            <w:tcMar>
              <w:top w:type="dxa" w:w="60"/>
              <w:left w:type="dxa" w:w="100"/>
              <w:bottom w:type="dxa" w:w="60"/>
              <w:right w:type="dxa" w:w="100"/>
            </w:tcMar>
          </w:tcPr>
          <w:p>
            <w:r>
              <w:rPr>
                <w:b w:val="false"/>
                <w:bCs w:val="false"/>
                <w:color w:val="000000"/>
                <w:sz w:val="18"/>
                <w:szCs w:val="18"/>
              </w:rPr>
              <w:t xml:space="preserve">Deny; cash compensation may only be authorized by Duty Manager or above.</w:t>
            </w:r>
          </w:p>
        </w:tc>
        <w:tc>
          <w:tcPr>
            <w:tcW w:type="dxa" w:w="1566"/>
            <w:tcMar>
              <w:top w:type="dxa" w:w="60"/>
              <w:left w:type="dxa" w:w="100"/>
              <w:bottom w:type="dxa" w:w="60"/>
              <w:right w:type="dxa" w:w="100"/>
            </w:tcMar>
          </w:tcPr>
          <w:p>
            <w:r>
              <w:rPr>
                <w:b w:val="false"/>
                <w:bCs w:val="false"/>
                <w:color w:val="000000"/>
                <w:sz w:val="18"/>
                <w:szCs w:val="18"/>
              </w:rPr>
              <w:t xml:space="preserve">Yes — Duty Manager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CP-004</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VIP (Gold/Platinum tier) compensation multiplier.</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customer_tier IN (Gold, Platinum)</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Apply a 1.5x compensation multiplier on standard coupon/store-credit bands, subject to the same absolute approval ceilings.</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No, unless ceiling exceeded</w:t>
            </w:r>
          </w:p>
        </w:tc>
      </w:tr>
      <w:tr>
        <w:tc>
          <w:tcPr>
            <w:tcW w:type="dxa" w:w="900"/>
            <w:tcMar>
              <w:top w:type="dxa" w:w="60"/>
              <w:left w:type="dxa" w:w="100"/>
              <w:bottom w:type="dxa" w:w="60"/>
              <w:right w:type="dxa" w:w="100"/>
            </w:tcMar>
          </w:tcPr>
          <w:p>
            <w:r>
              <w:rPr>
                <w:b w:val="false"/>
                <w:bCs w:val="false"/>
                <w:color w:val="000000"/>
                <w:sz w:val="18"/>
                <w:szCs w:val="18"/>
              </w:rPr>
              <w:t xml:space="preserve">CP-005</w:t>
            </w:r>
          </w:p>
        </w:tc>
        <w:tc>
          <w:tcPr>
            <w:tcW w:type="dxa" w:w="2400"/>
            <w:tcMar>
              <w:top w:type="dxa" w:w="60"/>
              <w:left w:type="dxa" w:w="100"/>
              <w:bottom w:type="dxa" w:w="60"/>
              <w:right w:type="dxa" w:w="100"/>
            </w:tcMar>
          </w:tcPr>
          <w:p>
            <w:r>
              <w:rPr>
                <w:b w:val="false"/>
                <w:bCs w:val="false"/>
                <w:color w:val="000000"/>
                <w:sz w:val="18"/>
                <w:szCs w:val="18"/>
              </w:rPr>
              <w:t xml:space="preserve">Maximum combined compensation (refund + coupon + store credit + shipping refund) relative to order value.</w:t>
            </w:r>
          </w:p>
        </w:tc>
        <w:tc>
          <w:tcPr>
            <w:tcW w:type="dxa" w:w="2600"/>
            <w:tcMar>
              <w:top w:type="dxa" w:w="60"/>
              <w:left w:type="dxa" w:w="100"/>
              <w:bottom w:type="dxa" w:w="60"/>
              <w:right w:type="dxa" w:w="100"/>
            </w:tcMar>
          </w:tcPr>
          <w:p>
            <w:r>
              <w:rPr>
                <w:b w:val="false"/>
                <w:bCs w:val="false"/>
                <w:color w:val="000000"/>
                <w:sz w:val="18"/>
                <w:szCs w:val="18"/>
              </w:rPr>
              <w:t xml:space="preserve">(refund_amount + coupon_value + store_credit_value) &gt; (1.2 * order_value)</w:t>
            </w:r>
          </w:p>
        </w:tc>
        <w:tc>
          <w:tcPr>
            <w:tcW w:type="dxa" w:w="3000"/>
            <w:tcMar>
              <w:top w:type="dxa" w:w="60"/>
              <w:left w:type="dxa" w:w="100"/>
              <w:bottom w:type="dxa" w:w="60"/>
              <w:right w:type="dxa" w:w="100"/>
            </w:tcMar>
          </w:tcPr>
          <w:p>
            <w:r>
              <w:rPr>
                <w:b w:val="false"/>
                <w:bCs w:val="false"/>
                <w:color w:val="000000"/>
                <w:sz w:val="18"/>
                <w:szCs w:val="18"/>
              </w:rPr>
              <w:t xml:space="preserve">Block disbursement; combined compensation may not exceed 120% of order value without Duty Manager and Finance sign-off.</w:t>
            </w:r>
          </w:p>
        </w:tc>
        <w:tc>
          <w:tcPr>
            <w:tcW w:type="dxa" w:w="1566"/>
            <w:tcMar>
              <w:top w:type="dxa" w:w="60"/>
              <w:left w:type="dxa" w:w="100"/>
              <w:bottom w:type="dxa" w:w="60"/>
              <w:right w:type="dxa" w:w="100"/>
            </w:tcMar>
          </w:tcPr>
          <w:p>
            <w:r>
              <w:rPr>
                <w:b w:val="false"/>
                <w:bCs w:val="false"/>
                <w:color w:val="000000"/>
                <w:sz w:val="18"/>
                <w:szCs w:val="18"/>
              </w:rPr>
              <w:t xml:space="preserve">Yes — Duty Manager and Finance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CP-006</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Compensation frequency cap per customer.</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COUNT(compensation_events, customer_id, 90d) &gt; 3</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Suspend further automatic goodwill compensation; require Supervisor review for the next event.</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Supervisor</w:t>
            </w:r>
          </w:p>
        </w:tc>
      </w:tr>
      <w:tr>
        <w:tc>
          <w:tcPr>
            <w:tcW w:type="dxa" w:w="900"/>
            <w:tcMar>
              <w:top w:type="dxa" w:w="60"/>
              <w:left w:type="dxa" w:w="100"/>
              <w:bottom w:type="dxa" w:w="60"/>
              <w:right w:type="dxa" w:w="100"/>
            </w:tcMar>
          </w:tcPr>
          <w:p>
            <w:r>
              <w:rPr>
                <w:b w:val="false"/>
                <w:bCs w:val="false"/>
                <w:color w:val="000000"/>
                <w:sz w:val="18"/>
                <w:szCs w:val="18"/>
              </w:rPr>
              <w:t xml:space="preserve">CP-007</w:t>
            </w:r>
          </w:p>
        </w:tc>
        <w:tc>
          <w:tcPr>
            <w:tcW w:type="dxa" w:w="2400"/>
            <w:tcMar>
              <w:top w:type="dxa" w:w="60"/>
              <w:left w:type="dxa" w:w="100"/>
              <w:bottom w:type="dxa" w:w="60"/>
              <w:right w:type="dxa" w:w="100"/>
            </w:tcMar>
          </w:tcPr>
          <w:p>
            <w:r>
              <w:rPr>
                <w:b w:val="false"/>
                <w:bCs w:val="false"/>
                <w:color w:val="000000"/>
                <w:sz w:val="18"/>
                <w:szCs w:val="18"/>
              </w:rPr>
              <w:t xml:space="preserve">Shipping refund compensation for delivery-related complaints.</w:t>
            </w:r>
          </w:p>
        </w:tc>
        <w:tc>
          <w:tcPr>
            <w:tcW w:type="dxa" w:w="2600"/>
            <w:tcMar>
              <w:top w:type="dxa" w:w="60"/>
              <w:left w:type="dxa" w:w="100"/>
              <w:bottom w:type="dxa" w:w="60"/>
              <w:right w:type="dxa" w:w="100"/>
            </w:tcMar>
          </w:tcPr>
          <w:p>
            <w:r>
              <w:rPr>
                <w:b w:val="false"/>
                <w:bCs w:val="false"/>
                <w:color w:val="000000"/>
                <w:sz w:val="18"/>
                <w:szCs w:val="18"/>
              </w:rPr>
              <w:t xml:space="preserve">category = Late Delivery AND severity IN (Low, Medium)</w:t>
            </w:r>
          </w:p>
        </w:tc>
        <w:tc>
          <w:tcPr>
            <w:tcW w:type="dxa" w:w="3000"/>
            <w:tcMar>
              <w:top w:type="dxa" w:w="60"/>
              <w:left w:type="dxa" w:w="100"/>
              <w:bottom w:type="dxa" w:w="60"/>
              <w:right w:type="dxa" w:w="100"/>
            </w:tcMar>
          </w:tcPr>
          <w:p>
            <w:r>
              <w:rPr>
                <w:b w:val="false"/>
                <w:bCs w:val="false"/>
                <w:color w:val="000000"/>
                <w:sz w:val="18"/>
                <w:szCs w:val="18"/>
              </w:rPr>
              <w:t xml:space="preserve">Auto-approve shipping fee refund and/or ₹200 coupon; no manager sign-off required.</w:t>
            </w:r>
          </w:p>
        </w:tc>
        <w:tc>
          <w:tcPr>
            <w:tcW w:type="dxa" w:w="1566"/>
            <w:tcMar>
              <w:top w:type="dxa" w:w="60"/>
              <w:left w:type="dxa" w:w="100"/>
              <w:bottom w:type="dxa" w:w="60"/>
              <w:right w:type="dxa" w:w="100"/>
            </w:tcMar>
          </w:tcPr>
          <w:p>
            <w:r>
              <w:rPr>
                <w:b w:val="false"/>
                <w:bCs w:val="false"/>
                <w:color w:val="000000"/>
                <w:sz w:val="18"/>
                <w:szCs w:val="18"/>
              </w:rPr>
              <w:t xml:space="preserve">No</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CP-008</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Compensation stacking on a ticket already escalated for fraud review.</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fraud_flag = TRUE</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Freeze all compensation issuance pending Trust &amp; Safety outcome.</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Trust &amp; Safety</w:t>
            </w:r>
          </w:p>
        </w:tc>
      </w:tr>
      <w:tr>
        <w:tc>
          <w:tcPr>
            <w:tcW w:type="dxa" w:w="900"/>
            <w:tcMar>
              <w:top w:type="dxa" w:w="60"/>
              <w:left w:type="dxa" w:w="100"/>
              <w:bottom w:type="dxa" w:w="60"/>
              <w:right w:type="dxa" w:w="100"/>
            </w:tcMar>
          </w:tcPr>
          <w:p>
            <w:r>
              <w:rPr>
                <w:b w:val="false"/>
                <w:bCs w:val="false"/>
                <w:color w:val="000000"/>
                <w:sz w:val="18"/>
                <w:szCs w:val="18"/>
              </w:rPr>
              <w:t xml:space="preserve">CP-009</w:t>
            </w:r>
          </w:p>
        </w:tc>
        <w:tc>
          <w:tcPr>
            <w:tcW w:type="dxa" w:w="2400"/>
            <w:tcMar>
              <w:top w:type="dxa" w:w="60"/>
              <w:left w:type="dxa" w:w="100"/>
              <w:bottom w:type="dxa" w:w="60"/>
              <w:right w:type="dxa" w:w="100"/>
            </w:tcMar>
          </w:tcPr>
          <w:p>
            <w:r>
              <w:rPr>
                <w:b w:val="false"/>
                <w:bCs w:val="false"/>
                <w:color w:val="000000"/>
                <w:sz w:val="18"/>
                <w:szCs w:val="18"/>
              </w:rPr>
              <w:t xml:space="preserve">Compensation offered proactively (not requested by customer) to prevent escalation.</w:t>
            </w:r>
          </w:p>
        </w:tc>
        <w:tc>
          <w:tcPr>
            <w:tcW w:type="dxa" w:w="2600"/>
            <w:tcMar>
              <w:top w:type="dxa" w:w="60"/>
              <w:left w:type="dxa" w:w="100"/>
              <w:bottom w:type="dxa" w:w="60"/>
              <w:right w:type="dxa" w:w="100"/>
            </w:tcMar>
          </w:tcPr>
          <w:p>
            <w:r>
              <w:rPr>
                <w:b w:val="false"/>
                <w:bCs w:val="false"/>
                <w:color w:val="000000"/>
                <w:sz w:val="18"/>
                <w:szCs w:val="18"/>
              </w:rPr>
              <w:t xml:space="preserve">proactive_compensation = TRUE</w:t>
            </w:r>
          </w:p>
        </w:tc>
        <w:tc>
          <w:tcPr>
            <w:tcW w:type="dxa" w:w="3000"/>
            <w:tcMar>
              <w:top w:type="dxa" w:w="60"/>
              <w:left w:type="dxa" w:w="100"/>
              <w:bottom w:type="dxa" w:w="60"/>
              <w:right w:type="dxa" w:w="100"/>
            </w:tcMar>
          </w:tcPr>
          <w:p>
            <w:r>
              <w:rPr>
                <w:b w:val="false"/>
                <w:bCs w:val="false"/>
                <w:color w:val="000000"/>
                <w:sz w:val="18"/>
                <w:szCs w:val="18"/>
              </w:rPr>
              <w:t xml:space="preserve">Permitted up to ₹200 coupon equivalent at CSR discretion for Medium/High severity tickets only; must be logged with justification.</w:t>
            </w:r>
          </w:p>
        </w:tc>
        <w:tc>
          <w:tcPr>
            <w:tcW w:type="dxa" w:w="1566"/>
            <w:tcMar>
              <w:top w:type="dxa" w:w="60"/>
              <w:left w:type="dxa" w:w="100"/>
              <w:bottom w:type="dxa" w:w="60"/>
              <w:right w:type="dxa" w:w="100"/>
            </w:tcMar>
          </w:tcPr>
          <w:p>
            <w:r>
              <w:rPr>
                <w:b w:val="false"/>
                <w:bCs w:val="false"/>
                <w:color w:val="000000"/>
                <w:sz w:val="18"/>
                <w:szCs w:val="18"/>
              </w:rPr>
              <w:t xml:space="preserve">No</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CP-010</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Compensation issuance on a rejected claim.</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resolution_status = Rejected AND compensation_value &gt; 0</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Not permitted; a rejected claim must carry ₹0 compensation unless independently approved as a distinct goodwill gesture by Supervisor.</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Supervisor</w:t>
            </w:r>
          </w:p>
        </w:tc>
      </w:tr>
    </w:tbl>
    <w:p>
      <w:pPr>
        <w:spacing w:after="120" w:before="80"/>
      </w:pPr>
      <w:r>
        <w:rPr>
          <w:i/>
          <w:iCs/>
          <w:color w:val="595959"/>
          <w:sz w:val="18"/>
          <w:szCs w:val="18"/>
        </w:rPr>
        <w:t xml:space="preserve">Table 4.2 — Compensation Rule Catalog (CP-001 through CP-010).</w:t>
      </w:r>
    </w:p>
    <w:p>
      <w:pPr>
        <w:pStyle w:val="Heading1"/>
        <w:spacing w:after="200" w:before="400"/>
      </w:pPr>
      <w:r>
        <w:rPr>
          <w:b/>
          <w:bCs/>
          <w:color w:val="1F3864"/>
          <w:sz w:val="30"/>
          <w:szCs w:val="30"/>
        </w:rPr>
        <w:t xml:space="preserve">5. SLA Compliance</w:t>
      </w:r>
    </w:p>
    <w:p>
      <w:pPr>
        <w:spacing w:after="160" w:line="276"/>
      </w:pPr>
      <w:r>
        <w:rPr>
          <w:sz w:val="21"/>
          <w:szCs w:val="21"/>
        </w:rPr>
        <w:t xml:space="preserve">Service Level Agreements (SLAs) govern the maximum permissible time for first response and full resolution, scaled by severity, with automatic breach detection and escalation. SLA compliance is monitored continuously and independently of any single ticket's resolution path.</w:t>
      </w:r>
    </w:p>
    <w:p>
      <w:pPr>
        <w:pStyle w:val="Heading2"/>
        <w:spacing w:after="140" w:before="280"/>
      </w:pPr>
      <w:r>
        <w:rPr>
          <w:b/>
          <w:bCs/>
          <w:color w:val="1F3864"/>
          <w:sz w:val="24"/>
          <w:szCs w:val="24"/>
        </w:rPr>
        <w:t xml:space="preserve">5.1 Severity Response and Resolution Matrix</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466"/>
        <w:gridCol w:w="1900"/>
        <w:gridCol w:w="1900"/>
        <w:gridCol w:w="2900"/>
        <w:gridCol w:w="2300"/>
      </w:tblGrid>
      <w:tr>
        <w:trPr>
          <w:tblHeader/>
        </w:trPr>
        <w:tc>
          <w:tcPr>
            <w:tcW w:type="dxa" w:w="1466"/>
            <w:shd w:fill="1F3864" w:val="clear"/>
            <w:tcMar>
              <w:top w:type="dxa" w:w="60"/>
              <w:left w:type="dxa" w:w="100"/>
              <w:bottom w:type="dxa" w:w="60"/>
              <w:right w:type="dxa" w:w="100"/>
            </w:tcMar>
          </w:tcPr>
          <w:p>
            <w:r>
              <w:rPr>
                <w:b/>
                <w:bCs/>
                <w:color w:val="FFFFFF"/>
                <w:sz w:val="18"/>
                <w:szCs w:val="18"/>
              </w:rPr>
              <w:t xml:space="preserve">Severity</w:t>
            </w:r>
          </w:p>
        </w:tc>
        <w:tc>
          <w:tcPr>
            <w:tcW w:type="dxa" w:w="1900"/>
            <w:shd w:fill="1F3864" w:val="clear"/>
            <w:tcMar>
              <w:top w:type="dxa" w:w="60"/>
              <w:left w:type="dxa" w:w="100"/>
              <w:bottom w:type="dxa" w:w="60"/>
              <w:right w:type="dxa" w:w="100"/>
            </w:tcMar>
          </w:tcPr>
          <w:p>
            <w:r>
              <w:rPr>
                <w:b/>
                <w:bCs/>
                <w:color w:val="FFFFFF"/>
                <w:sz w:val="18"/>
                <w:szCs w:val="18"/>
              </w:rPr>
              <w:t xml:space="preserve">Response SLA</w:t>
            </w:r>
          </w:p>
        </w:tc>
        <w:tc>
          <w:tcPr>
            <w:tcW w:type="dxa" w:w="1900"/>
            <w:shd w:fill="1F3864" w:val="clear"/>
            <w:tcMar>
              <w:top w:type="dxa" w:w="60"/>
              <w:left w:type="dxa" w:w="100"/>
              <w:bottom w:type="dxa" w:w="60"/>
              <w:right w:type="dxa" w:w="100"/>
            </w:tcMar>
          </w:tcPr>
          <w:p>
            <w:r>
              <w:rPr>
                <w:b/>
                <w:bCs/>
                <w:color w:val="FFFFFF"/>
                <w:sz w:val="18"/>
                <w:szCs w:val="18"/>
              </w:rPr>
              <w:t xml:space="preserve">Resolution SLA</w:t>
            </w:r>
          </w:p>
        </w:tc>
        <w:tc>
          <w:tcPr>
            <w:tcW w:type="dxa" w:w="2900"/>
            <w:shd w:fill="1F3864" w:val="clear"/>
            <w:tcMar>
              <w:top w:type="dxa" w:w="60"/>
              <w:left w:type="dxa" w:w="100"/>
              <w:bottom w:type="dxa" w:w="60"/>
              <w:right w:type="dxa" w:w="100"/>
            </w:tcMar>
          </w:tcPr>
          <w:p>
            <w:r>
              <w:rPr>
                <w:b/>
                <w:bCs/>
                <w:color w:val="FFFFFF"/>
                <w:sz w:val="18"/>
                <w:szCs w:val="18"/>
              </w:rPr>
              <w:t xml:space="preserve">Escalation Trigger</w:t>
            </w:r>
          </w:p>
        </w:tc>
        <w:tc>
          <w:tcPr>
            <w:tcW w:type="dxa" w:w="2300"/>
            <w:shd w:fill="1F3864" w:val="clear"/>
            <w:tcMar>
              <w:top w:type="dxa" w:w="60"/>
              <w:left w:type="dxa" w:w="100"/>
              <w:bottom w:type="dxa" w:w="60"/>
              <w:right w:type="dxa" w:w="100"/>
            </w:tcMar>
          </w:tcPr>
          <w:p>
            <w:r>
              <w:rPr>
                <w:b/>
                <w:bCs/>
                <w:color w:val="FFFFFF"/>
                <w:sz w:val="18"/>
                <w:szCs w:val="18"/>
              </w:rPr>
              <w:t xml:space="preserve">VIP SLA (Response/Resolution)</w:t>
            </w:r>
          </w:p>
        </w:tc>
      </w:tr>
      <w:tr>
        <w:tc>
          <w:tcPr>
            <w:tcW w:type="dxa" w:w="1466"/>
            <w:tcMar>
              <w:top w:type="dxa" w:w="60"/>
              <w:left w:type="dxa" w:w="100"/>
              <w:bottom w:type="dxa" w:w="60"/>
              <w:right w:type="dxa" w:w="100"/>
            </w:tcMar>
          </w:tcPr>
          <w:p>
            <w:r>
              <w:rPr>
                <w:b w:val="false"/>
                <w:bCs w:val="false"/>
                <w:color w:val="000000"/>
                <w:sz w:val="18"/>
                <w:szCs w:val="18"/>
              </w:rPr>
              <w:t xml:space="preserve">Low</w:t>
            </w:r>
          </w:p>
        </w:tc>
        <w:tc>
          <w:tcPr>
            <w:tcW w:type="dxa" w:w="1900"/>
            <w:tcMar>
              <w:top w:type="dxa" w:w="60"/>
              <w:left w:type="dxa" w:w="100"/>
              <w:bottom w:type="dxa" w:w="60"/>
              <w:right w:type="dxa" w:w="100"/>
            </w:tcMar>
          </w:tcPr>
          <w:p>
            <w:r>
              <w:rPr>
                <w:b w:val="false"/>
                <w:bCs w:val="false"/>
                <w:color w:val="000000"/>
                <w:sz w:val="18"/>
                <w:szCs w:val="18"/>
              </w:rPr>
              <w:t xml:space="preserve">24 business hours</w:t>
            </w:r>
          </w:p>
        </w:tc>
        <w:tc>
          <w:tcPr>
            <w:tcW w:type="dxa" w:w="1900"/>
            <w:tcMar>
              <w:top w:type="dxa" w:w="60"/>
              <w:left w:type="dxa" w:w="100"/>
              <w:bottom w:type="dxa" w:w="60"/>
              <w:right w:type="dxa" w:w="100"/>
            </w:tcMar>
          </w:tcPr>
          <w:p>
            <w:r>
              <w:rPr>
                <w:b w:val="false"/>
                <w:bCs w:val="false"/>
                <w:color w:val="000000"/>
                <w:sz w:val="18"/>
                <w:szCs w:val="18"/>
              </w:rPr>
              <w:t xml:space="preserve">72 hours</w:t>
            </w:r>
          </w:p>
        </w:tc>
        <w:tc>
          <w:tcPr>
            <w:tcW w:type="dxa" w:w="2900"/>
            <w:tcMar>
              <w:top w:type="dxa" w:w="60"/>
              <w:left w:type="dxa" w:w="100"/>
              <w:bottom w:type="dxa" w:w="60"/>
              <w:right w:type="dxa" w:w="100"/>
            </w:tcMar>
          </w:tcPr>
          <w:p>
            <w:r>
              <w:rPr>
                <w:b w:val="false"/>
                <w:bCs w:val="false"/>
                <w:color w:val="000000"/>
                <w:sz w:val="18"/>
                <w:szCs w:val="18"/>
              </w:rPr>
              <w:t xml:space="preserve">if unresolved after 96 hours</w:t>
            </w:r>
          </w:p>
        </w:tc>
        <w:tc>
          <w:tcPr>
            <w:tcW w:type="dxa" w:w="2300"/>
            <w:tcMar>
              <w:top w:type="dxa" w:w="60"/>
              <w:left w:type="dxa" w:w="100"/>
              <w:bottom w:type="dxa" w:w="60"/>
              <w:right w:type="dxa" w:w="100"/>
            </w:tcMar>
          </w:tcPr>
          <w:p>
            <w:r>
              <w:rPr>
                <w:b w:val="false"/>
                <w:bCs w:val="false"/>
                <w:color w:val="000000"/>
                <w:sz w:val="18"/>
                <w:szCs w:val="18"/>
              </w:rPr>
              <w:t xml:space="preserve">12 hours / 36 hours</w:t>
            </w:r>
          </w:p>
        </w:tc>
      </w:tr>
      <w:tr>
        <w:tc>
          <w:tcPr>
            <w:tcW w:type="dxa" w:w="1466"/>
            <w:shd w:fill="F2F2F2" w:val="clear"/>
            <w:tcMar>
              <w:top w:type="dxa" w:w="60"/>
              <w:left w:type="dxa" w:w="100"/>
              <w:bottom w:type="dxa" w:w="60"/>
              <w:right w:type="dxa" w:w="100"/>
            </w:tcMar>
          </w:tcPr>
          <w:p>
            <w:r>
              <w:rPr>
                <w:b w:val="false"/>
                <w:bCs w:val="false"/>
                <w:color w:val="000000"/>
                <w:sz w:val="18"/>
                <w:szCs w:val="18"/>
              </w:rPr>
              <w:t xml:space="preserve">Medium</w:t>
            </w:r>
          </w:p>
        </w:tc>
        <w:tc>
          <w:tcPr>
            <w:tcW w:type="dxa" w:w="1900"/>
            <w:shd w:fill="F2F2F2" w:val="clear"/>
            <w:tcMar>
              <w:top w:type="dxa" w:w="60"/>
              <w:left w:type="dxa" w:w="100"/>
              <w:bottom w:type="dxa" w:w="60"/>
              <w:right w:type="dxa" w:w="100"/>
            </w:tcMar>
          </w:tcPr>
          <w:p>
            <w:r>
              <w:rPr>
                <w:b w:val="false"/>
                <w:bCs w:val="false"/>
                <w:color w:val="000000"/>
                <w:sz w:val="18"/>
                <w:szCs w:val="18"/>
              </w:rPr>
              <w:t xml:space="preserve">12 business hours</w:t>
            </w:r>
          </w:p>
        </w:tc>
        <w:tc>
          <w:tcPr>
            <w:tcW w:type="dxa" w:w="1900"/>
            <w:shd w:fill="F2F2F2" w:val="clear"/>
            <w:tcMar>
              <w:top w:type="dxa" w:w="60"/>
              <w:left w:type="dxa" w:w="100"/>
              <w:bottom w:type="dxa" w:w="60"/>
              <w:right w:type="dxa" w:w="100"/>
            </w:tcMar>
          </w:tcPr>
          <w:p>
            <w:r>
              <w:rPr>
                <w:b w:val="false"/>
                <w:bCs w:val="false"/>
                <w:color w:val="000000"/>
                <w:sz w:val="18"/>
                <w:szCs w:val="18"/>
              </w:rPr>
              <w:t xml:space="preserve">48 hours</w:t>
            </w:r>
          </w:p>
        </w:tc>
        <w:tc>
          <w:tcPr>
            <w:tcW w:type="dxa" w:w="2900"/>
            <w:shd w:fill="F2F2F2" w:val="clear"/>
            <w:tcMar>
              <w:top w:type="dxa" w:w="60"/>
              <w:left w:type="dxa" w:w="100"/>
              <w:bottom w:type="dxa" w:w="60"/>
              <w:right w:type="dxa" w:w="100"/>
            </w:tcMar>
          </w:tcPr>
          <w:p>
            <w:r>
              <w:rPr>
                <w:b w:val="false"/>
                <w:bCs w:val="false"/>
                <w:color w:val="000000"/>
                <w:sz w:val="18"/>
                <w:szCs w:val="18"/>
              </w:rPr>
              <w:t xml:space="preserve">if unresolved after 60 hours</w:t>
            </w:r>
          </w:p>
        </w:tc>
        <w:tc>
          <w:tcPr>
            <w:tcW w:type="dxa" w:w="2300"/>
            <w:shd w:fill="F2F2F2" w:val="clear"/>
            <w:tcMar>
              <w:top w:type="dxa" w:w="60"/>
              <w:left w:type="dxa" w:w="100"/>
              <w:bottom w:type="dxa" w:w="60"/>
              <w:right w:type="dxa" w:w="100"/>
            </w:tcMar>
          </w:tcPr>
          <w:p>
            <w:r>
              <w:rPr>
                <w:b w:val="false"/>
                <w:bCs w:val="false"/>
                <w:color w:val="000000"/>
                <w:sz w:val="18"/>
                <w:szCs w:val="18"/>
              </w:rPr>
              <w:t xml:space="preserve">6 hours / 24 hours</w:t>
            </w:r>
          </w:p>
        </w:tc>
      </w:tr>
      <w:tr>
        <w:tc>
          <w:tcPr>
            <w:tcW w:type="dxa" w:w="1466"/>
            <w:tcMar>
              <w:top w:type="dxa" w:w="60"/>
              <w:left w:type="dxa" w:w="100"/>
              <w:bottom w:type="dxa" w:w="60"/>
              <w:right w:type="dxa" w:w="100"/>
            </w:tcMar>
          </w:tcPr>
          <w:p>
            <w:r>
              <w:rPr>
                <w:b w:val="false"/>
                <w:bCs w:val="false"/>
                <w:color w:val="000000"/>
                <w:sz w:val="18"/>
                <w:szCs w:val="18"/>
              </w:rPr>
              <w:t xml:space="preserve">High</w:t>
            </w:r>
          </w:p>
        </w:tc>
        <w:tc>
          <w:tcPr>
            <w:tcW w:type="dxa" w:w="1900"/>
            <w:tcMar>
              <w:top w:type="dxa" w:w="60"/>
              <w:left w:type="dxa" w:w="100"/>
              <w:bottom w:type="dxa" w:w="60"/>
              <w:right w:type="dxa" w:w="100"/>
            </w:tcMar>
          </w:tcPr>
          <w:p>
            <w:r>
              <w:rPr>
                <w:b w:val="false"/>
                <w:bCs w:val="false"/>
                <w:color w:val="000000"/>
                <w:sz w:val="18"/>
                <w:szCs w:val="18"/>
              </w:rPr>
              <w:t xml:space="preserve">4 hours</w:t>
            </w:r>
          </w:p>
        </w:tc>
        <w:tc>
          <w:tcPr>
            <w:tcW w:type="dxa" w:w="1900"/>
            <w:tcMar>
              <w:top w:type="dxa" w:w="60"/>
              <w:left w:type="dxa" w:w="100"/>
              <w:bottom w:type="dxa" w:w="60"/>
              <w:right w:type="dxa" w:w="100"/>
            </w:tcMar>
          </w:tcPr>
          <w:p>
            <w:r>
              <w:rPr>
                <w:b w:val="false"/>
                <w:bCs w:val="false"/>
                <w:color w:val="000000"/>
                <w:sz w:val="18"/>
                <w:szCs w:val="18"/>
              </w:rPr>
              <w:t xml:space="preserve">24 hours</w:t>
            </w:r>
          </w:p>
        </w:tc>
        <w:tc>
          <w:tcPr>
            <w:tcW w:type="dxa" w:w="2900"/>
            <w:tcMar>
              <w:top w:type="dxa" w:w="60"/>
              <w:left w:type="dxa" w:w="100"/>
              <w:bottom w:type="dxa" w:w="60"/>
              <w:right w:type="dxa" w:w="100"/>
            </w:tcMar>
          </w:tcPr>
          <w:p>
            <w:r>
              <w:rPr>
                <w:b w:val="false"/>
                <w:bCs w:val="false"/>
                <w:color w:val="000000"/>
                <w:sz w:val="18"/>
                <w:szCs w:val="18"/>
              </w:rPr>
              <w:t xml:space="preserve">if unresolved after 30 hours</w:t>
            </w:r>
          </w:p>
        </w:tc>
        <w:tc>
          <w:tcPr>
            <w:tcW w:type="dxa" w:w="2300"/>
            <w:tcMar>
              <w:top w:type="dxa" w:w="60"/>
              <w:left w:type="dxa" w:w="100"/>
              <w:bottom w:type="dxa" w:w="60"/>
              <w:right w:type="dxa" w:w="100"/>
            </w:tcMar>
          </w:tcPr>
          <w:p>
            <w:r>
              <w:rPr>
                <w:b w:val="false"/>
                <w:bCs w:val="false"/>
                <w:color w:val="000000"/>
                <w:sz w:val="18"/>
                <w:szCs w:val="18"/>
              </w:rPr>
              <w:t xml:space="preserve">2 hours / 12 hours</w:t>
            </w:r>
          </w:p>
        </w:tc>
      </w:tr>
      <w:tr>
        <w:tc>
          <w:tcPr>
            <w:tcW w:type="dxa" w:w="1466"/>
            <w:shd w:fill="F2F2F2" w:val="clear"/>
            <w:tcMar>
              <w:top w:type="dxa" w:w="60"/>
              <w:left w:type="dxa" w:w="100"/>
              <w:bottom w:type="dxa" w:w="60"/>
              <w:right w:type="dxa" w:w="100"/>
            </w:tcMar>
          </w:tcPr>
          <w:p>
            <w:r>
              <w:rPr>
                <w:b w:val="false"/>
                <w:bCs w:val="false"/>
                <w:color w:val="000000"/>
                <w:sz w:val="18"/>
                <w:szCs w:val="18"/>
              </w:rPr>
              <w:t xml:space="preserve">Critical</w:t>
            </w:r>
          </w:p>
        </w:tc>
        <w:tc>
          <w:tcPr>
            <w:tcW w:type="dxa" w:w="1900"/>
            <w:shd w:fill="F2F2F2" w:val="clear"/>
            <w:tcMar>
              <w:top w:type="dxa" w:w="60"/>
              <w:left w:type="dxa" w:w="100"/>
              <w:bottom w:type="dxa" w:w="60"/>
              <w:right w:type="dxa" w:w="100"/>
            </w:tcMar>
          </w:tcPr>
          <w:p>
            <w:r>
              <w:rPr>
                <w:b w:val="false"/>
                <w:bCs w:val="false"/>
                <w:color w:val="000000"/>
                <w:sz w:val="18"/>
                <w:szCs w:val="18"/>
              </w:rPr>
              <w:t xml:space="preserve">1 hour</w:t>
            </w:r>
          </w:p>
        </w:tc>
        <w:tc>
          <w:tcPr>
            <w:tcW w:type="dxa" w:w="1900"/>
            <w:shd w:fill="F2F2F2" w:val="clear"/>
            <w:tcMar>
              <w:top w:type="dxa" w:w="60"/>
              <w:left w:type="dxa" w:w="100"/>
              <w:bottom w:type="dxa" w:w="60"/>
              <w:right w:type="dxa" w:w="100"/>
            </w:tcMar>
          </w:tcPr>
          <w:p>
            <w:r>
              <w:rPr>
                <w:b w:val="false"/>
                <w:bCs w:val="false"/>
                <w:color w:val="000000"/>
                <w:sz w:val="18"/>
                <w:szCs w:val="18"/>
              </w:rPr>
              <w:t xml:space="preserve">8 hours</w:t>
            </w:r>
          </w:p>
        </w:tc>
        <w:tc>
          <w:tcPr>
            <w:tcW w:type="dxa" w:w="2900"/>
            <w:shd w:fill="F2F2F2" w:val="clear"/>
            <w:tcMar>
              <w:top w:type="dxa" w:w="60"/>
              <w:left w:type="dxa" w:w="100"/>
              <w:bottom w:type="dxa" w:w="60"/>
              <w:right w:type="dxa" w:w="100"/>
            </w:tcMar>
          </w:tcPr>
          <w:p>
            <w:r>
              <w:rPr>
                <w:b w:val="false"/>
                <w:bCs w:val="false"/>
                <w:color w:val="000000"/>
                <w:sz w:val="18"/>
                <w:szCs w:val="18"/>
              </w:rPr>
              <w:t xml:space="preserve">if unresolved after 10 hours</w:t>
            </w:r>
          </w:p>
        </w:tc>
        <w:tc>
          <w:tcPr>
            <w:tcW w:type="dxa" w:w="2300"/>
            <w:shd w:fill="F2F2F2" w:val="clear"/>
            <w:tcMar>
              <w:top w:type="dxa" w:w="60"/>
              <w:left w:type="dxa" w:w="100"/>
              <w:bottom w:type="dxa" w:w="60"/>
              <w:right w:type="dxa" w:w="100"/>
            </w:tcMar>
          </w:tcPr>
          <w:p>
            <w:r>
              <w:rPr>
                <w:b w:val="false"/>
                <w:bCs w:val="false"/>
                <w:color w:val="000000"/>
                <w:sz w:val="18"/>
                <w:szCs w:val="18"/>
              </w:rPr>
              <w:t xml:space="preserve">30 minutes / 4 hours</w:t>
            </w:r>
          </w:p>
        </w:tc>
      </w:tr>
    </w:tbl>
    <w:p>
      <w:pPr>
        <w:spacing w:after="120" w:before="80"/>
      </w:pPr>
      <w:r>
        <w:rPr>
          <w:i/>
          <w:iCs/>
          <w:color w:val="595959"/>
          <w:sz w:val="18"/>
          <w:szCs w:val="18"/>
        </w:rPr>
        <w:t xml:space="preserve">Table 5.1 — Severity Response and Resolution Matrix. VIP SLA applies to Gold and Platinum tier customers in place of the standard columns.</w:t>
      </w:r>
    </w:p>
    <w:p>
      <w:pPr>
        <w:pStyle w:val="Heading2"/>
        <w:spacing w:after="140" w:before="280"/>
      </w:pPr>
      <w:r>
        <w:rPr>
          <w:b/>
          <w:bCs/>
          <w:color w:val="1F3864"/>
          <w:sz w:val="24"/>
          <w:szCs w:val="24"/>
        </w:rPr>
        <w:t xml:space="preserve">5.2 SLA Rule Catalog</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000"/>
        <w:gridCol w:w="1566"/>
      </w:tblGrid>
      <w:tr>
        <w:trPr>
          <w:tblHeader/>
        </w:trPr>
        <w:tc>
          <w:tcPr>
            <w:tcW w:type="dxa" w:w="900"/>
            <w:shd w:fill="1F3864" w:val="clear"/>
            <w:tcMar>
              <w:top w:type="dxa" w:w="60"/>
              <w:left w:type="dxa" w:w="100"/>
              <w:bottom w:type="dxa" w:w="60"/>
              <w:right w:type="dxa" w:w="100"/>
            </w:tcMar>
          </w:tcPr>
          <w:p>
            <w:r>
              <w:rPr>
                <w:b/>
                <w:bCs/>
                <w:color w:val="FFFFFF"/>
                <w:sz w:val="18"/>
                <w:szCs w:val="18"/>
              </w:rPr>
              <w:t xml:space="preserve">Rule ID</w:t>
            </w:r>
          </w:p>
        </w:tc>
        <w:tc>
          <w:tcPr>
            <w:tcW w:type="dxa" w:w="2400"/>
            <w:shd w:fill="1F3864" w:val="clear"/>
            <w:tcMar>
              <w:top w:type="dxa" w:w="60"/>
              <w:left w:type="dxa" w:w="100"/>
              <w:bottom w:type="dxa" w:w="60"/>
              <w:right w:type="dxa" w:w="100"/>
            </w:tcMar>
          </w:tcPr>
          <w:p>
            <w:r>
              <w:rPr>
                <w:b/>
                <w:bCs/>
                <w:color w:val="FFFFFF"/>
                <w:sz w:val="18"/>
                <w:szCs w:val="18"/>
              </w:rPr>
              <w:t xml:space="preserve">Description</w:t>
            </w:r>
          </w:p>
        </w:tc>
        <w:tc>
          <w:tcPr>
            <w:tcW w:type="dxa" w:w="2600"/>
            <w:shd w:fill="1F3864" w:val="clear"/>
            <w:tcMar>
              <w:top w:type="dxa" w:w="60"/>
              <w:left w:type="dxa" w:w="100"/>
              <w:bottom w:type="dxa" w:w="60"/>
              <w:right w:type="dxa" w:w="100"/>
            </w:tcMar>
          </w:tcPr>
          <w:p>
            <w:r>
              <w:rPr>
                <w:b/>
                <w:bCs/>
                <w:color w:val="FFFFFF"/>
                <w:sz w:val="18"/>
                <w:szCs w:val="18"/>
              </w:rPr>
              <w:t xml:space="preserve">Condition</w:t>
            </w:r>
          </w:p>
        </w:tc>
        <w:tc>
          <w:tcPr>
            <w:tcW w:type="dxa" w:w="3000"/>
            <w:shd w:fill="1F3864" w:val="clear"/>
            <w:tcMar>
              <w:top w:type="dxa" w:w="60"/>
              <w:left w:type="dxa" w:w="100"/>
              <w:bottom w:type="dxa" w:w="60"/>
              <w:right w:type="dxa" w:w="100"/>
            </w:tcMar>
          </w:tcPr>
          <w:p>
            <w:r>
              <w:rPr>
                <w:b/>
                <w:bCs/>
                <w:color w:val="FFFFFF"/>
                <w:sz w:val="18"/>
                <w:szCs w:val="18"/>
              </w:rPr>
              <w:t xml:space="preserve">Required Action</w:t>
            </w:r>
          </w:p>
        </w:tc>
        <w:tc>
          <w:tcPr>
            <w:tcW w:type="dxa" w:w="1566"/>
            <w:shd w:fill="1F3864" w:val="clear"/>
            <w:tcMar>
              <w:top w:type="dxa" w:w="60"/>
              <w:left w:type="dxa" w:w="100"/>
              <w:bottom w:type="dxa" w:w="60"/>
              <w:right w:type="dxa" w:w="100"/>
            </w:tcMar>
          </w:tcPr>
          <w:p>
            <w:r>
              <w:rPr>
                <w:b/>
                <w:bCs/>
                <w:color w:val="FFFFFF"/>
                <w:sz w:val="18"/>
                <w:szCs w:val="18"/>
              </w:rPr>
              <w:t xml:space="preserve">Escalation</w:t>
            </w:r>
          </w:p>
        </w:tc>
      </w:tr>
      <w:tr>
        <w:tc>
          <w:tcPr>
            <w:tcW w:type="dxa" w:w="900"/>
            <w:tcMar>
              <w:top w:type="dxa" w:w="60"/>
              <w:left w:type="dxa" w:w="100"/>
              <w:bottom w:type="dxa" w:w="60"/>
              <w:right w:type="dxa" w:w="100"/>
            </w:tcMar>
          </w:tcPr>
          <w:p>
            <w:r>
              <w:rPr>
                <w:b w:val="false"/>
                <w:bCs w:val="false"/>
                <w:color w:val="000000"/>
                <w:sz w:val="18"/>
                <w:szCs w:val="18"/>
              </w:rPr>
              <w:t xml:space="preserve">SL-001</w:t>
            </w:r>
          </w:p>
        </w:tc>
        <w:tc>
          <w:tcPr>
            <w:tcW w:type="dxa" w:w="2400"/>
            <w:tcMar>
              <w:top w:type="dxa" w:w="60"/>
              <w:left w:type="dxa" w:w="100"/>
              <w:bottom w:type="dxa" w:w="60"/>
              <w:right w:type="dxa" w:w="100"/>
            </w:tcMar>
          </w:tcPr>
          <w:p>
            <w:r>
              <w:rPr>
                <w:b w:val="false"/>
                <w:bCs w:val="false"/>
                <w:color w:val="000000"/>
                <w:sz w:val="18"/>
                <w:szCs w:val="18"/>
              </w:rPr>
              <w:t xml:space="preserve">First response SLA by severity.</w:t>
            </w:r>
          </w:p>
        </w:tc>
        <w:tc>
          <w:tcPr>
            <w:tcW w:type="dxa" w:w="2600"/>
            <w:tcMar>
              <w:top w:type="dxa" w:w="60"/>
              <w:left w:type="dxa" w:w="100"/>
              <w:bottom w:type="dxa" w:w="60"/>
              <w:right w:type="dxa" w:w="100"/>
            </w:tcMar>
          </w:tcPr>
          <w:p>
            <w:r>
              <w:rPr>
                <w:b w:val="false"/>
                <w:bCs w:val="false"/>
                <w:color w:val="000000"/>
                <w:sz w:val="18"/>
                <w:szCs w:val="18"/>
              </w:rPr>
              <w:t xml:space="preserve">See Severity Response Matrix (Table 5.1)</w:t>
            </w:r>
          </w:p>
        </w:tc>
        <w:tc>
          <w:tcPr>
            <w:tcW w:type="dxa" w:w="3000"/>
            <w:tcMar>
              <w:top w:type="dxa" w:w="60"/>
              <w:left w:type="dxa" w:w="100"/>
              <w:bottom w:type="dxa" w:w="60"/>
              <w:right w:type="dxa" w:w="100"/>
            </w:tcMar>
          </w:tcPr>
          <w:p>
            <w:r>
              <w:rPr>
                <w:b w:val="false"/>
                <w:bCs w:val="false"/>
                <w:color w:val="000000"/>
                <w:sz w:val="18"/>
                <w:szCs w:val="18"/>
              </w:rPr>
              <w:t xml:space="preserve">First substantive agent or AI response must be sent within the response window applicable to the assigned severity.</w:t>
            </w:r>
          </w:p>
        </w:tc>
        <w:tc>
          <w:tcPr>
            <w:tcW w:type="dxa" w:w="1566"/>
            <w:tcMar>
              <w:top w:type="dxa" w:w="60"/>
              <w:left w:type="dxa" w:w="100"/>
              <w:bottom w:type="dxa" w:w="60"/>
              <w:right w:type="dxa" w:w="100"/>
            </w:tcMar>
          </w:tcPr>
          <w:p>
            <w:r>
              <w:rPr>
                <w:b w:val="false"/>
                <w:bCs w:val="false"/>
                <w:color w:val="000000"/>
                <w:sz w:val="18"/>
                <w:szCs w:val="18"/>
              </w:rPr>
              <w:t xml:space="preserve">Yes, on breach — auto-escalate to Supervisor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SL-002</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Resolution SLA by severity.</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See Severity Response Matrix (Table 5.1)</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Ticket must reach a resolution_status of Resolved, Resolved after escalation, Rejected, or Cancelled within the resolution window.</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on breach — auto-escalate to Duty Manager</w:t>
            </w:r>
          </w:p>
        </w:tc>
      </w:tr>
      <w:tr>
        <w:tc>
          <w:tcPr>
            <w:tcW w:type="dxa" w:w="900"/>
            <w:tcMar>
              <w:top w:type="dxa" w:w="60"/>
              <w:left w:type="dxa" w:w="100"/>
              <w:bottom w:type="dxa" w:w="60"/>
              <w:right w:type="dxa" w:w="100"/>
            </w:tcMar>
          </w:tcPr>
          <w:p>
            <w:r>
              <w:rPr>
                <w:b w:val="false"/>
                <w:bCs w:val="false"/>
                <w:color w:val="000000"/>
                <w:sz w:val="18"/>
                <w:szCs w:val="18"/>
              </w:rPr>
              <w:t xml:space="preserve">SL-003</w:t>
            </w:r>
          </w:p>
        </w:tc>
        <w:tc>
          <w:tcPr>
            <w:tcW w:type="dxa" w:w="2400"/>
            <w:tcMar>
              <w:top w:type="dxa" w:w="60"/>
              <w:left w:type="dxa" w:w="100"/>
              <w:bottom w:type="dxa" w:w="60"/>
              <w:right w:type="dxa" w:w="100"/>
            </w:tcMar>
          </w:tcPr>
          <w:p>
            <w:r>
              <w:rPr>
                <w:b w:val="false"/>
                <w:bCs w:val="false"/>
                <w:color w:val="000000"/>
                <w:sz w:val="18"/>
                <w:szCs w:val="18"/>
              </w:rPr>
              <w:t xml:space="preserve">Escalation SLA — ticket remains open beyond the escalation threshold for its severity.</w:t>
            </w:r>
          </w:p>
        </w:tc>
        <w:tc>
          <w:tcPr>
            <w:tcW w:type="dxa" w:w="2600"/>
            <w:tcMar>
              <w:top w:type="dxa" w:w="60"/>
              <w:left w:type="dxa" w:w="100"/>
              <w:bottom w:type="dxa" w:w="60"/>
              <w:right w:type="dxa" w:w="100"/>
            </w:tcMar>
          </w:tcPr>
          <w:p>
            <w:r>
              <w:rPr>
                <w:b w:val="false"/>
                <w:bCs w:val="false"/>
                <w:color w:val="000000"/>
                <w:sz w:val="18"/>
                <w:szCs w:val="18"/>
              </w:rPr>
              <w:t xml:space="preserve">ticket_age &gt; escalation_threshold(severity) AND resolution_status = Open</w:t>
            </w:r>
          </w:p>
        </w:tc>
        <w:tc>
          <w:tcPr>
            <w:tcW w:type="dxa" w:w="3000"/>
            <w:tcMar>
              <w:top w:type="dxa" w:w="60"/>
              <w:left w:type="dxa" w:w="100"/>
              <w:bottom w:type="dxa" w:w="60"/>
              <w:right w:type="dxa" w:w="100"/>
            </w:tcMar>
          </w:tcPr>
          <w:p>
            <w:r>
              <w:rPr>
                <w:b w:val="false"/>
                <w:bCs w:val="false"/>
                <w:color w:val="000000"/>
                <w:sz w:val="18"/>
                <w:szCs w:val="18"/>
              </w:rPr>
              <w:t xml:space="preserve">System automatically reassigns ticket to the next resolver tier and notifies the current owner's manager.</w:t>
            </w:r>
          </w:p>
        </w:tc>
        <w:tc>
          <w:tcPr>
            <w:tcW w:type="dxa" w:w="1566"/>
            <w:tcMar>
              <w:top w:type="dxa" w:w="60"/>
              <w:left w:type="dxa" w:w="100"/>
              <w:bottom w:type="dxa" w:w="60"/>
              <w:right w:type="dxa" w:w="100"/>
            </w:tcMar>
          </w:tcPr>
          <w:p>
            <w:r>
              <w:rPr>
                <w:b w:val="false"/>
                <w:bCs w:val="false"/>
                <w:color w:val="000000"/>
                <w:sz w:val="18"/>
                <w:szCs w:val="18"/>
              </w:rPr>
              <w:t xml:space="preserve">Yes — automatic</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SL-004</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VIP customer SLA halving.</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customer_tier IN (Gold, Platinum)</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Apply VIP SLA column (Table 5.1) in place of standard response/resolution windows.</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No</w:t>
            </w:r>
          </w:p>
        </w:tc>
      </w:tr>
      <w:tr>
        <w:tc>
          <w:tcPr>
            <w:tcW w:type="dxa" w:w="900"/>
            <w:tcMar>
              <w:top w:type="dxa" w:w="60"/>
              <w:left w:type="dxa" w:w="100"/>
              <w:bottom w:type="dxa" w:w="60"/>
              <w:right w:type="dxa" w:w="100"/>
            </w:tcMar>
          </w:tcPr>
          <w:p>
            <w:r>
              <w:rPr>
                <w:b w:val="false"/>
                <w:bCs w:val="false"/>
                <w:color w:val="000000"/>
                <w:sz w:val="18"/>
                <w:szCs w:val="18"/>
              </w:rPr>
              <w:t xml:space="preserve">SL-005</w:t>
            </w:r>
          </w:p>
        </w:tc>
        <w:tc>
          <w:tcPr>
            <w:tcW w:type="dxa" w:w="2400"/>
            <w:tcMar>
              <w:top w:type="dxa" w:w="60"/>
              <w:left w:type="dxa" w:w="100"/>
              <w:bottom w:type="dxa" w:w="60"/>
              <w:right w:type="dxa" w:w="100"/>
            </w:tcMar>
          </w:tcPr>
          <w:p>
            <w:r>
              <w:rPr>
                <w:b w:val="false"/>
                <w:bCs w:val="false"/>
                <w:color w:val="000000"/>
                <w:sz w:val="18"/>
                <w:szCs w:val="18"/>
              </w:rPr>
              <w:t xml:space="preserve">Automatic SLA breach detection and logging.</w:t>
            </w:r>
          </w:p>
        </w:tc>
        <w:tc>
          <w:tcPr>
            <w:tcW w:type="dxa" w:w="2600"/>
            <w:tcMar>
              <w:top w:type="dxa" w:w="60"/>
              <w:left w:type="dxa" w:w="100"/>
              <w:bottom w:type="dxa" w:w="60"/>
              <w:right w:type="dxa" w:w="100"/>
            </w:tcMar>
          </w:tcPr>
          <w:p>
            <w:r>
              <w:rPr>
                <w:b w:val="false"/>
                <w:bCs w:val="false"/>
                <w:color w:val="000000"/>
                <w:sz w:val="18"/>
                <w:szCs w:val="18"/>
              </w:rPr>
              <w:t xml:space="preserve">current_timestamp &gt; sla_deadline AND resolution_status NOT IN (Resolved, Resolved after escalation, Rejected, Cancelled)</w:t>
            </w:r>
          </w:p>
        </w:tc>
        <w:tc>
          <w:tcPr>
            <w:tcW w:type="dxa" w:w="3000"/>
            <w:tcMar>
              <w:top w:type="dxa" w:w="60"/>
              <w:left w:type="dxa" w:w="100"/>
              <w:bottom w:type="dxa" w:w="60"/>
              <w:right w:type="dxa" w:w="100"/>
            </w:tcMar>
          </w:tcPr>
          <w:p>
            <w:r>
              <w:rPr>
                <w:b w:val="false"/>
                <w:bCs w:val="false"/>
                <w:color w:val="000000"/>
                <w:sz w:val="18"/>
                <w:szCs w:val="18"/>
              </w:rPr>
              <w:t xml:space="preserve">Log an SLA_BREACH event with ticket_id, severity, elapsed_time, and assigned_resolver; notify the Compliance dashboard in real time.</w:t>
            </w:r>
          </w:p>
        </w:tc>
        <w:tc>
          <w:tcPr>
            <w:tcW w:type="dxa" w:w="1566"/>
            <w:tcMar>
              <w:top w:type="dxa" w:w="60"/>
              <w:left w:type="dxa" w:w="100"/>
              <w:bottom w:type="dxa" w:w="60"/>
              <w:right w:type="dxa" w:w="100"/>
            </w:tcMar>
          </w:tcPr>
          <w:p>
            <w:r>
              <w:rPr>
                <w:b w:val="false"/>
                <w:bCs w:val="false"/>
                <w:color w:val="000000"/>
                <w:sz w:val="18"/>
                <w:szCs w:val="18"/>
              </w:rPr>
              <w:t xml:space="preserve">Yes — automatic, visible to Duty Manager and above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SL-006</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Critical severity ticket unacknowledged beyond response SLA.</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severity = Critical AND time_since_creation &gt; 1 hour AND first_response = FALSE</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Immediate automatic escalation to Duty Manager and Trust &amp; Safety; page on-call resolver.</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automatic, dual escalation</w:t>
            </w:r>
          </w:p>
        </w:tc>
      </w:tr>
      <w:tr>
        <w:tc>
          <w:tcPr>
            <w:tcW w:type="dxa" w:w="900"/>
            <w:tcMar>
              <w:top w:type="dxa" w:w="60"/>
              <w:left w:type="dxa" w:w="100"/>
              <w:bottom w:type="dxa" w:w="60"/>
              <w:right w:type="dxa" w:w="100"/>
            </w:tcMar>
          </w:tcPr>
          <w:p>
            <w:r>
              <w:rPr>
                <w:b w:val="false"/>
                <w:bCs w:val="false"/>
                <w:color w:val="000000"/>
                <w:sz w:val="18"/>
                <w:szCs w:val="18"/>
              </w:rPr>
              <w:t xml:space="preserve">SL-007</w:t>
            </w:r>
          </w:p>
        </w:tc>
        <w:tc>
          <w:tcPr>
            <w:tcW w:type="dxa" w:w="2400"/>
            <w:tcMar>
              <w:top w:type="dxa" w:w="60"/>
              <w:left w:type="dxa" w:w="100"/>
              <w:bottom w:type="dxa" w:w="60"/>
              <w:right w:type="dxa" w:w="100"/>
            </w:tcMar>
          </w:tcPr>
          <w:p>
            <w:r>
              <w:rPr>
                <w:b w:val="false"/>
                <w:bCs w:val="false"/>
                <w:color w:val="000000"/>
                <w:sz w:val="18"/>
                <w:szCs w:val="18"/>
              </w:rPr>
              <w:t xml:space="preserve">Repeated SLA breaches for the same resolver within a rolling 30-day window.</w:t>
            </w:r>
          </w:p>
        </w:tc>
        <w:tc>
          <w:tcPr>
            <w:tcW w:type="dxa" w:w="2600"/>
            <w:tcMar>
              <w:top w:type="dxa" w:w="60"/>
              <w:left w:type="dxa" w:w="100"/>
              <w:bottom w:type="dxa" w:w="60"/>
              <w:right w:type="dxa" w:w="100"/>
            </w:tcMar>
          </w:tcPr>
          <w:p>
            <w:r>
              <w:rPr>
                <w:b w:val="false"/>
                <w:bCs w:val="false"/>
                <w:color w:val="000000"/>
                <w:sz w:val="18"/>
                <w:szCs w:val="18"/>
              </w:rPr>
              <w:t xml:space="preserve">COUNT(SLA_BREACH, resolved_by, 30d) &gt;= 5</w:t>
            </w:r>
          </w:p>
        </w:tc>
        <w:tc>
          <w:tcPr>
            <w:tcW w:type="dxa" w:w="3000"/>
            <w:tcMar>
              <w:top w:type="dxa" w:w="60"/>
              <w:left w:type="dxa" w:w="100"/>
              <w:bottom w:type="dxa" w:w="60"/>
              <w:right w:type="dxa" w:w="100"/>
            </w:tcMar>
          </w:tcPr>
          <w:p>
            <w:r>
              <w:rPr>
                <w:b w:val="false"/>
                <w:bCs w:val="false"/>
                <w:color w:val="000000"/>
                <w:sz w:val="18"/>
                <w:szCs w:val="18"/>
              </w:rPr>
              <w:t xml:space="preserve">Flag resolver for performance review; reduce auto-assignment volume pending review.</w:t>
            </w:r>
          </w:p>
        </w:tc>
        <w:tc>
          <w:tcPr>
            <w:tcW w:type="dxa" w:w="1566"/>
            <w:tcMar>
              <w:top w:type="dxa" w:w="60"/>
              <w:left w:type="dxa" w:w="100"/>
              <w:bottom w:type="dxa" w:w="60"/>
              <w:right w:type="dxa" w:w="100"/>
            </w:tcMar>
          </w:tcPr>
          <w:p>
            <w:r>
              <w:rPr>
                <w:b w:val="false"/>
                <w:bCs w:val="false"/>
                <w:color w:val="000000"/>
                <w:sz w:val="18"/>
                <w:szCs w:val="18"/>
              </w:rPr>
              <w:t xml:space="preserve">Yes — Team Lead / Duty Manager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SL-008</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SLA clock exclusions for legitimate holds.</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hold_reason IN (Awaiting Customer Evidence, Awaiting Courier Investigation, Force Majeure)</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Pause SLA clock for the duration of the documented hold; resume upon hold closure.</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No</w:t>
            </w:r>
          </w:p>
        </w:tc>
      </w:tr>
      <w:tr>
        <w:tc>
          <w:tcPr>
            <w:tcW w:type="dxa" w:w="900"/>
            <w:tcMar>
              <w:top w:type="dxa" w:w="60"/>
              <w:left w:type="dxa" w:w="100"/>
              <w:bottom w:type="dxa" w:w="60"/>
              <w:right w:type="dxa" w:w="100"/>
            </w:tcMar>
          </w:tcPr>
          <w:p>
            <w:r>
              <w:rPr>
                <w:b w:val="false"/>
                <w:bCs w:val="false"/>
                <w:color w:val="000000"/>
                <w:sz w:val="18"/>
                <w:szCs w:val="18"/>
              </w:rPr>
              <w:t xml:space="preserve">SL-009</w:t>
            </w:r>
          </w:p>
        </w:tc>
        <w:tc>
          <w:tcPr>
            <w:tcW w:type="dxa" w:w="2400"/>
            <w:tcMar>
              <w:top w:type="dxa" w:w="60"/>
              <w:left w:type="dxa" w:w="100"/>
              <w:bottom w:type="dxa" w:w="60"/>
              <w:right w:type="dxa" w:w="100"/>
            </w:tcMar>
          </w:tcPr>
          <w:p>
            <w:r>
              <w:rPr>
                <w:b w:val="false"/>
                <w:bCs w:val="false"/>
                <w:color w:val="000000"/>
                <w:sz w:val="18"/>
                <w:szCs w:val="18"/>
              </w:rPr>
              <w:t xml:space="preserve">Resolution SLA exception for Fraud Complaint and Legal categories.</w:t>
            </w:r>
          </w:p>
        </w:tc>
        <w:tc>
          <w:tcPr>
            <w:tcW w:type="dxa" w:w="2600"/>
            <w:tcMar>
              <w:top w:type="dxa" w:w="60"/>
              <w:left w:type="dxa" w:w="100"/>
              <w:bottom w:type="dxa" w:w="60"/>
              <w:right w:type="dxa" w:w="100"/>
            </w:tcMar>
          </w:tcPr>
          <w:p>
            <w:r>
              <w:rPr>
                <w:b w:val="false"/>
                <w:bCs w:val="false"/>
                <w:color w:val="000000"/>
                <w:sz w:val="18"/>
                <w:szCs w:val="18"/>
              </w:rPr>
              <w:t xml:space="preserve">category IN (Fraud Complaint) OR legal_flag = TRUE</w:t>
            </w:r>
          </w:p>
        </w:tc>
        <w:tc>
          <w:tcPr>
            <w:tcW w:type="dxa" w:w="3000"/>
            <w:tcMar>
              <w:top w:type="dxa" w:w="60"/>
              <w:left w:type="dxa" w:w="100"/>
              <w:bottom w:type="dxa" w:w="60"/>
              <w:right w:type="dxa" w:w="100"/>
            </w:tcMar>
          </w:tcPr>
          <w:p>
            <w:r>
              <w:rPr>
                <w:b w:val="false"/>
                <w:bCs w:val="false"/>
                <w:color w:val="000000"/>
                <w:sz w:val="18"/>
                <w:szCs w:val="18"/>
              </w:rPr>
              <w:t xml:space="preserve">Standard resolution SLA is suspended; case follows the Fraud/Legal investigation timeline defined in Sections 6 and 7, with mandatory 48-hour status updates to the customer.</w:t>
            </w:r>
          </w:p>
        </w:tc>
        <w:tc>
          <w:tcPr>
            <w:tcW w:type="dxa" w:w="1566"/>
            <w:tcMar>
              <w:top w:type="dxa" w:w="60"/>
              <w:left w:type="dxa" w:w="100"/>
              <w:bottom w:type="dxa" w:w="60"/>
              <w:right w:type="dxa" w:w="100"/>
            </w:tcMar>
          </w:tcPr>
          <w:p>
            <w:r>
              <w:rPr>
                <w:b w:val="false"/>
                <w:bCs w:val="false"/>
                <w:color w:val="000000"/>
                <w:sz w:val="18"/>
                <w:szCs w:val="18"/>
              </w:rPr>
              <w:t xml:space="preserve">Yes — Trust &amp; Safety or Legal Team</w:t>
            </w:r>
          </w:p>
        </w:tc>
      </w:tr>
    </w:tbl>
    <w:p>
      <w:pPr>
        <w:spacing w:after="120" w:before="80"/>
      </w:pPr>
      <w:r>
        <w:rPr>
          <w:i/>
          <w:iCs/>
          <w:color w:val="595959"/>
          <w:sz w:val="18"/>
          <w:szCs w:val="18"/>
        </w:rPr>
        <w:t xml:space="preserve">Table 5.2 — SLA Compliance Rule Catalog (SL-001 through SL-009).</w:t>
      </w:r>
    </w:p>
    <w:p>
      <w:pPr>
        <w:pStyle w:val="Heading1"/>
        <w:spacing w:after="200" w:before="400"/>
      </w:pPr>
      <w:r>
        <w:rPr>
          <w:b/>
          <w:bCs/>
          <w:color w:val="1F3864"/>
          <w:sz w:val="30"/>
          <w:szCs w:val="30"/>
        </w:rPr>
        <w:t xml:space="preserve">6. Fraud Rules</w:t>
      </w:r>
    </w:p>
    <w:p>
      <w:pPr>
        <w:spacing w:after="160" w:line="276"/>
      </w:pPr>
      <w:r>
        <w:rPr>
          <w:sz w:val="21"/>
          <w:szCs w:val="21"/>
        </w:rPr>
        <w:t xml:space="preserve">Fraud rules exist to detect and contain patterns of abuse before they result in financial loss. Any ticket matching a fraud detection criterion below is removed from standard automated resolution and routed to Trust &amp; Safety, regardless of the amount involved or the resolver's approval authority.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100"/>
        <w:gridCol w:w="3866"/>
        <w:gridCol w:w="2900"/>
        <w:gridCol w:w="1600"/>
      </w:tblGrid>
      <w:tr>
        <w:trPr>
          <w:tblHeader/>
        </w:trPr>
        <w:tc>
          <w:tcPr>
            <w:tcW w:type="dxa" w:w="2100"/>
            <w:shd w:fill="1F3864" w:val="clear"/>
            <w:tcMar>
              <w:top w:type="dxa" w:w="60"/>
              <w:left w:type="dxa" w:w="100"/>
              <w:bottom w:type="dxa" w:w="60"/>
              <w:right w:type="dxa" w:w="100"/>
            </w:tcMar>
          </w:tcPr>
          <w:p>
            <w:r>
              <w:rPr>
                <w:b/>
                <w:bCs/>
                <w:color w:val="FFFFFF"/>
                <w:sz w:val="18"/>
                <w:szCs w:val="18"/>
              </w:rPr>
              <w:t xml:space="preserve">Rule ID / Name</w:t>
            </w:r>
          </w:p>
        </w:tc>
        <w:tc>
          <w:tcPr>
            <w:tcW w:type="dxa" w:w="3866"/>
            <w:shd w:fill="1F3864" w:val="clear"/>
            <w:tcMar>
              <w:top w:type="dxa" w:w="60"/>
              <w:left w:type="dxa" w:w="100"/>
              <w:bottom w:type="dxa" w:w="60"/>
              <w:right w:type="dxa" w:w="100"/>
            </w:tcMar>
          </w:tcPr>
          <w:p>
            <w:r>
              <w:rPr>
                <w:b/>
                <w:bCs/>
                <w:color w:val="FFFFFF"/>
                <w:sz w:val="18"/>
                <w:szCs w:val="18"/>
              </w:rPr>
              <w:t xml:space="preserve">Detection Criteria</w:t>
            </w:r>
          </w:p>
        </w:tc>
        <w:tc>
          <w:tcPr>
            <w:tcW w:type="dxa" w:w="2900"/>
            <w:shd w:fill="1F3864" w:val="clear"/>
            <w:tcMar>
              <w:top w:type="dxa" w:w="60"/>
              <w:left w:type="dxa" w:w="100"/>
              <w:bottom w:type="dxa" w:w="60"/>
              <w:right w:type="dxa" w:w="100"/>
            </w:tcMar>
          </w:tcPr>
          <w:p>
            <w:r>
              <w:rPr>
                <w:b/>
                <w:bCs/>
                <w:color w:val="FFFFFF"/>
                <w:sz w:val="18"/>
                <w:szCs w:val="18"/>
              </w:rPr>
              <w:t xml:space="preserve">Action</w:t>
            </w:r>
          </w:p>
        </w:tc>
        <w:tc>
          <w:tcPr>
            <w:tcW w:type="dxa" w:w="1600"/>
            <w:shd w:fill="1F3864" w:val="clear"/>
            <w:tcMar>
              <w:top w:type="dxa" w:w="60"/>
              <w:left w:type="dxa" w:w="100"/>
              <w:bottom w:type="dxa" w:w="60"/>
              <w:right w:type="dxa" w:w="100"/>
            </w:tcMar>
          </w:tcPr>
          <w:p>
            <w:r>
              <w:rPr>
                <w:b/>
                <w:bCs/>
                <w:color w:val="FFFFFF"/>
                <w:sz w:val="18"/>
                <w:szCs w:val="18"/>
              </w:rPr>
              <w:t xml:space="preserve">Escalation</w:t>
            </w:r>
          </w:p>
        </w:tc>
      </w:tr>
      <w:tr>
        <w:tc>
          <w:tcPr>
            <w:tcW w:type="dxa" w:w="2100"/>
            <w:tcMar>
              <w:top w:type="dxa" w:w="60"/>
              <w:left w:type="dxa" w:w="100"/>
              <w:bottom w:type="dxa" w:w="60"/>
              <w:right w:type="dxa" w:w="100"/>
            </w:tcMar>
          </w:tcPr>
          <w:p>
            <w:r>
              <w:rPr>
                <w:b w:val="false"/>
                <w:bCs w:val="false"/>
                <w:color w:val="000000"/>
                <w:sz w:val="18"/>
                <w:szCs w:val="18"/>
              </w:rPr>
              <w:t xml:space="preserve">FR-001
Refund Velocity Abuse</w:t>
            </w:r>
          </w:p>
        </w:tc>
        <w:tc>
          <w:tcPr>
            <w:tcW w:type="dxa" w:w="3866"/>
            <w:tcMar>
              <w:top w:type="dxa" w:w="60"/>
              <w:left w:type="dxa" w:w="100"/>
              <w:bottom w:type="dxa" w:w="60"/>
              <w:right w:type="dxa" w:w="100"/>
            </w:tcMar>
          </w:tcPr>
          <w:p>
            <w:r>
              <w:rPr>
                <w:b w:val="false"/>
                <w:bCs w:val="false"/>
                <w:color w:val="000000"/>
                <w:sz w:val="18"/>
                <w:szCs w:val="18"/>
              </w:rPr>
              <w:t xml:space="preserve">Customer has 3 or more refund/replacement requests within a rolling 30-day window across one or more orders.</w:t>
            </w:r>
          </w:p>
        </w:tc>
        <w:tc>
          <w:tcPr>
            <w:tcW w:type="dxa" w:w="2900"/>
            <w:tcMar>
              <w:top w:type="dxa" w:w="60"/>
              <w:left w:type="dxa" w:w="100"/>
              <w:bottom w:type="dxa" w:w="60"/>
              <w:right w:type="dxa" w:w="100"/>
            </w:tcMar>
          </w:tcPr>
          <w:p>
            <w:r>
              <w:rPr>
                <w:b w:val="false"/>
                <w:bCs w:val="false"/>
                <w:color w:val="000000"/>
                <w:sz w:val="18"/>
                <w:szCs w:val="18"/>
              </w:rPr>
              <w:t xml:space="preserve">Auto-flag account; require photographic/video evidence for every subsequent claim regardless of category.</w:t>
            </w:r>
          </w:p>
        </w:tc>
        <w:tc>
          <w:tcPr>
            <w:tcW w:type="dxa" w:w="1600"/>
            <w:tcMar>
              <w:top w:type="dxa" w:w="60"/>
              <w:left w:type="dxa" w:w="100"/>
              <w:bottom w:type="dxa" w:w="60"/>
              <w:right w:type="dxa" w:w="100"/>
            </w:tcMar>
          </w:tcPr>
          <w:p>
            <w:r>
              <w:rPr>
                <w:b w:val="false"/>
                <w:bCs w:val="false"/>
                <w:color w:val="000000"/>
                <w:sz w:val="18"/>
                <w:szCs w:val="18"/>
              </w:rPr>
              <w:t xml:space="preserve">Yes — Trust &amp; Safety</w:t>
            </w:r>
          </w:p>
        </w:tc>
      </w:tr>
      <w:tr>
        <w:tc>
          <w:tcPr>
            <w:tcW w:type="dxa" w:w="2100"/>
            <w:shd w:fill="F2F2F2" w:val="clear"/>
            <w:tcMar>
              <w:top w:type="dxa" w:w="60"/>
              <w:left w:type="dxa" w:w="100"/>
              <w:bottom w:type="dxa" w:w="60"/>
              <w:right w:type="dxa" w:w="100"/>
            </w:tcMar>
          </w:tcPr>
          <w:p>
            <w:r>
              <w:rPr>
                <w:b w:val="false"/>
                <w:bCs w:val="false"/>
                <w:color w:val="000000"/>
                <w:sz w:val="18"/>
                <w:szCs w:val="18"/>
              </w:rPr>
              <w:t xml:space="preserve">FR-002
Multiple Shipping Addresses, Same Payment Instrument</w:t>
            </w:r>
          </w:p>
        </w:tc>
        <w:tc>
          <w:tcPr>
            <w:tcW w:type="dxa" w:w="3866"/>
            <w:shd w:fill="F2F2F2" w:val="clear"/>
            <w:tcMar>
              <w:top w:type="dxa" w:w="60"/>
              <w:left w:type="dxa" w:w="100"/>
              <w:bottom w:type="dxa" w:w="60"/>
              <w:right w:type="dxa" w:w="100"/>
            </w:tcMar>
          </w:tcPr>
          <w:p>
            <w:r>
              <w:rPr>
                <w:b w:val="false"/>
                <w:bCs w:val="false"/>
                <w:color w:val="000000"/>
                <w:sz w:val="18"/>
                <w:szCs w:val="18"/>
              </w:rPr>
              <w:t xml:space="preserve">Same payment instrument used across 4+ distinct shipping addresses within 30 days, with 2 or more resulting in refund/replacement claims.</w:t>
            </w:r>
          </w:p>
        </w:tc>
        <w:tc>
          <w:tcPr>
            <w:tcW w:type="dxa" w:w="2900"/>
            <w:shd w:fill="F2F2F2" w:val="clear"/>
            <w:tcMar>
              <w:top w:type="dxa" w:w="60"/>
              <w:left w:type="dxa" w:w="100"/>
              <w:bottom w:type="dxa" w:w="60"/>
              <w:right w:type="dxa" w:w="100"/>
            </w:tcMar>
          </w:tcPr>
          <w:p>
            <w:r>
              <w:rPr>
                <w:b w:val="false"/>
                <w:bCs w:val="false"/>
                <w:color w:val="000000"/>
                <w:sz w:val="18"/>
                <w:szCs w:val="18"/>
              </w:rPr>
              <w:t xml:space="preserve">Suspend automated approval; require manual identity and address verification before any further disbursement.</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Yes — Trust &amp; Safety</w:t>
            </w:r>
          </w:p>
        </w:tc>
      </w:tr>
      <w:tr>
        <w:tc>
          <w:tcPr>
            <w:tcW w:type="dxa" w:w="2100"/>
            <w:tcMar>
              <w:top w:type="dxa" w:w="60"/>
              <w:left w:type="dxa" w:w="100"/>
              <w:bottom w:type="dxa" w:w="60"/>
              <w:right w:type="dxa" w:w="100"/>
            </w:tcMar>
          </w:tcPr>
          <w:p>
            <w:r>
              <w:rPr>
                <w:b w:val="false"/>
                <w:bCs w:val="false"/>
                <w:color w:val="000000"/>
                <w:sz w:val="18"/>
                <w:szCs w:val="18"/>
              </w:rPr>
              <w:t xml:space="preserve">FR-003
Billing/Shipping Identity Mismatch on High-Value Order</w:t>
            </w:r>
          </w:p>
        </w:tc>
        <w:tc>
          <w:tcPr>
            <w:tcW w:type="dxa" w:w="3866"/>
            <w:tcMar>
              <w:top w:type="dxa" w:w="60"/>
              <w:left w:type="dxa" w:w="100"/>
              <w:bottom w:type="dxa" w:w="60"/>
              <w:right w:type="dxa" w:w="100"/>
            </w:tcMar>
          </w:tcPr>
          <w:p>
            <w:r>
              <w:rPr>
                <w:b w:val="false"/>
                <w:bCs w:val="false"/>
                <w:color w:val="000000"/>
                <w:sz w:val="18"/>
                <w:szCs w:val="18"/>
              </w:rPr>
              <w:t xml:space="preserve">Billing name and shipping name differ AND order_value &gt;= 25000 AND this is a first-time order from the account.</w:t>
            </w:r>
          </w:p>
        </w:tc>
        <w:tc>
          <w:tcPr>
            <w:tcW w:type="dxa" w:w="2900"/>
            <w:tcMar>
              <w:top w:type="dxa" w:w="60"/>
              <w:left w:type="dxa" w:w="100"/>
              <w:bottom w:type="dxa" w:w="60"/>
              <w:right w:type="dxa" w:w="100"/>
            </w:tcMar>
          </w:tcPr>
          <w:p>
            <w:r>
              <w:rPr>
                <w:b w:val="false"/>
                <w:bCs w:val="false"/>
                <w:color w:val="000000"/>
                <w:sz w:val="18"/>
                <w:szCs w:val="18"/>
              </w:rPr>
              <w:t xml:space="preserve">Hold refund/replacement pending identity verification call-back to the registered phone number on file.</w:t>
            </w:r>
          </w:p>
        </w:tc>
        <w:tc>
          <w:tcPr>
            <w:tcW w:type="dxa" w:w="1600"/>
            <w:tcMar>
              <w:top w:type="dxa" w:w="60"/>
              <w:left w:type="dxa" w:w="100"/>
              <w:bottom w:type="dxa" w:w="60"/>
              <w:right w:type="dxa" w:w="100"/>
            </w:tcMar>
          </w:tcPr>
          <w:p>
            <w:r>
              <w:rPr>
                <w:b w:val="false"/>
                <w:bCs w:val="false"/>
                <w:color w:val="000000"/>
                <w:sz w:val="18"/>
                <w:szCs w:val="18"/>
              </w:rPr>
              <w:t xml:space="preserve">Yes — Trust &amp; Safety</w:t>
            </w:r>
          </w:p>
        </w:tc>
      </w:tr>
      <w:tr>
        <w:tc>
          <w:tcPr>
            <w:tcW w:type="dxa" w:w="2100"/>
            <w:shd w:fill="F2F2F2" w:val="clear"/>
            <w:tcMar>
              <w:top w:type="dxa" w:w="60"/>
              <w:left w:type="dxa" w:w="100"/>
              <w:bottom w:type="dxa" w:w="60"/>
              <w:right w:type="dxa" w:w="100"/>
            </w:tcMar>
          </w:tcPr>
          <w:p>
            <w:r>
              <w:rPr>
                <w:b w:val="false"/>
                <w:bCs w:val="false"/>
                <w:color w:val="000000"/>
                <w:sz w:val="18"/>
                <w:szCs w:val="18"/>
              </w:rPr>
              <w:t xml:space="preserve">FR-004
Chargeback Filed During Open Refund</w:t>
            </w:r>
          </w:p>
        </w:tc>
        <w:tc>
          <w:tcPr>
            <w:tcW w:type="dxa" w:w="3866"/>
            <w:shd w:fill="F2F2F2" w:val="clear"/>
            <w:tcMar>
              <w:top w:type="dxa" w:w="60"/>
              <w:left w:type="dxa" w:w="100"/>
              <w:bottom w:type="dxa" w:w="60"/>
              <w:right w:type="dxa" w:w="100"/>
            </w:tcMar>
          </w:tcPr>
          <w:p>
            <w:r>
              <w:rPr>
                <w:b w:val="false"/>
                <w:bCs w:val="false"/>
                <w:color w:val="000000"/>
                <w:sz w:val="18"/>
                <w:szCs w:val="18"/>
              </w:rPr>
              <w:t xml:space="preserve">A chargeback is initiated with the payment processor while an internal refund ticket for the same order is still open.</w:t>
            </w:r>
          </w:p>
        </w:tc>
        <w:tc>
          <w:tcPr>
            <w:tcW w:type="dxa" w:w="2900"/>
            <w:shd w:fill="F2F2F2" w:val="clear"/>
            <w:tcMar>
              <w:top w:type="dxa" w:w="60"/>
              <w:left w:type="dxa" w:w="100"/>
              <w:bottom w:type="dxa" w:w="60"/>
              <w:right w:type="dxa" w:w="100"/>
            </w:tcMar>
          </w:tcPr>
          <w:p>
            <w:r>
              <w:rPr>
                <w:b w:val="false"/>
                <w:bCs w:val="false"/>
                <w:color w:val="000000"/>
                <w:sz w:val="18"/>
                <w:szCs w:val="18"/>
              </w:rPr>
              <w:t xml:space="preserve">Immediately suspend internal refund processing; notify Finance and Trust &amp; Safety; do not disburse until chargeback is resolved.</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Yes — Trust &amp; Safety and Finance</w:t>
            </w:r>
          </w:p>
        </w:tc>
      </w:tr>
      <w:tr>
        <w:tc>
          <w:tcPr>
            <w:tcW w:type="dxa" w:w="2100"/>
            <w:tcMar>
              <w:top w:type="dxa" w:w="60"/>
              <w:left w:type="dxa" w:w="100"/>
              <w:bottom w:type="dxa" w:w="60"/>
              <w:right w:type="dxa" w:w="100"/>
            </w:tcMar>
          </w:tcPr>
          <w:p>
            <w:r>
              <w:rPr>
                <w:b w:val="false"/>
                <w:bCs w:val="false"/>
                <w:color w:val="000000"/>
                <w:sz w:val="18"/>
                <w:szCs w:val="18"/>
              </w:rPr>
              <w:t xml:space="preserve">FR-005
Fake Damage Claim Indicators</w:t>
            </w:r>
          </w:p>
        </w:tc>
        <w:tc>
          <w:tcPr>
            <w:tcW w:type="dxa" w:w="3866"/>
            <w:tcMar>
              <w:top w:type="dxa" w:w="60"/>
              <w:left w:type="dxa" w:w="100"/>
              <w:bottom w:type="dxa" w:w="60"/>
              <w:right w:type="dxa" w:w="100"/>
            </w:tcMar>
          </w:tcPr>
          <w:p>
            <w:r>
              <w:rPr>
                <w:b w:val="false"/>
                <w:bCs w:val="false"/>
                <w:color w:val="000000"/>
                <w:sz w:val="18"/>
                <w:szCs w:val="18"/>
              </w:rPr>
              <w:t xml:space="preserve">Submitted damage photos fail metadata/timestamp validation, or identical images are reused across multiple unrelated ticket IDs.</w:t>
            </w:r>
          </w:p>
        </w:tc>
        <w:tc>
          <w:tcPr>
            <w:tcW w:type="dxa" w:w="2900"/>
            <w:tcMar>
              <w:top w:type="dxa" w:w="60"/>
              <w:left w:type="dxa" w:w="100"/>
              <w:bottom w:type="dxa" w:w="60"/>
              <w:right w:type="dxa" w:w="100"/>
            </w:tcMar>
          </w:tcPr>
          <w:p>
            <w:r>
              <w:rPr>
                <w:b w:val="false"/>
                <w:bCs w:val="false"/>
                <w:color w:val="000000"/>
                <w:sz w:val="18"/>
                <w:szCs w:val="18"/>
              </w:rPr>
              <w:t xml:space="preserve">Deny claim pending investigation; do not auto-approve replacement or refund.</w:t>
            </w:r>
          </w:p>
        </w:tc>
        <w:tc>
          <w:tcPr>
            <w:tcW w:type="dxa" w:w="1600"/>
            <w:tcMar>
              <w:top w:type="dxa" w:w="60"/>
              <w:left w:type="dxa" w:w="100"/>
              <w:bottom w:type="dxa" w:w="60"/>
              <w:right w:type="dxa" w:w="100"/>
            </w:tcMar>
          </w:tcPr>
          <w:p>
            <w:r>
              <w:rPr>
                <w:b w:val="false"/>
                <w:bCs w:val="false"/>
                <w:color w:val="000000"/>
                <w:sz w:val="18"/>
                <w:szCs w:val="18"/>
              </w:rPr>
              <w:t xml:space="preserve">Yes — Trust &amp; Safety</w:t>
            </w:r>
          </w:p>
        </w:tc>
      </w:tr>
      <w:tr>
        <w:tc>
          <w:tcPr>
            <w:tcW w:type="dxa" w:w="2100"/>
            <w:shd w:fill="F2F2F2" w:val="clear"/>
            <w:tcMar>
              <w:top w:type="dxa" w:w="60"/>
              <w:left w:type="dxa" w:w="100"/>
              <w:bottom w:type="dxa" w:w="60"/>
              <w:right w:type="dxa" w:w="100"/>
            </w:tcMar>
          </w:tcPr>
          <w:p>
            <w:r>
              <w:rPr>
                <w:b w:val="false"/>
                <w:bCs w:val="false"/>
                <w:color w:val="000000"/>
                <w:sz w:val="18"/>
                <w:szCs w:val="18"/>
              </w:rPr>
              <w:t xml:space="preserve">FR-006
High-Value Serial Return/Refund Abuse</w:t>
            </w:r>
          </w:p>
        </w:tc>
        <w:tc>
          <w:tcPr>
            <w:tcW w:type="dxa" w:w="3866"/>
            <w:shd w:fill="F2F2F2" w:val="clear"/>
            <w:tcMar>
              <w:top w:type="dxa" w:w="60"/>
              <w:left w:type="dxa" w:w="100"/>
              <w:bottom w:type="dxa" w:w="60"/>
              <w:right w:type="dxa" w:w="100"/>
            </w:tcMar>
          </w:tcPr>
          <w:p>
            <w:r>
              <w:rPr>
                <w:b w:val="false"/>
                <w:bCs w:val="false"/>
                <w:color w:val="000000"/>
                <w:sz w:val="18"/>
                <w:szCs w:val="18"/>
              </w:rPr>
              <w:t xml:space="preserve">Customer's lifetime return rate exceeds 50% of total orders AND lifetime order count &gt;= 10.</w:t>
            </w:r>
          </w:p>
        </w:tc>
        <w:tc>
          <w:tcPr>
            <w:tcW w:type="dxa" w:w="2900"/>
            <w:shd w:fill="F2F2F2" w:val="clear"/>
            <w:tcMar>
              <w:top w:type="dxa" w:w="60"/>
              <w:left w:type="dxa" w:w="100"/>
              <w:bottom w:type="dxa" w:w="60"/>
              <w:right w:type="dxa" w:w="100"/>
            </w:tcMar>
          </w:tcPr>
          <w:p>
            <w:r>
              <w:rPr>
                <w:b w:val="false"/>
                <w:bCs w:val="false"/>
                <w:color w:val="000000"/>
                <w:sz w:val="18"/>
                <w:szCs w:val="18"/>
              </w:rPr>
              <w:t xml:space="preserve">Cap future automated approvals at ₹0; all claims routed to manual Trust &amp; Safety review.</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Yes — Trust &amp; Safety</w:t>
            </w:r>
          </w:p>
        </w:tc>
      </w:tr>
      <w:tr>
        <w:tc>
          <w:tcPr>
            <w:tcW w:type="dxa" w:w="2100"/>
            <w:tcMar>
              <w:top w:type="dxa" w:w="60"/>
              <w:left w:type="dxa" w:w="100"/>
              <w:bottom w:type="dxa" w:w="60"/>
              <w:right w:type="dxa" w:w="100"/>
            </w:tcMar>
          </w:tcPr>
          <w:p>
            <w:r>
              <w:rPr>
                <w:b w:val="false"/>
                <w:bCs w:val="false"/>
                <w:color w:val="000000"/>
                <w:sz w:val="18"/>
                <w:szCs w:val="18"/>
              </w:rPr>
              <w:t xml:space="preserve">FR-007
Courier Proof-of-Delivery Fraud Signal</w:t>
            </w:r>
          </w:p>
        </w:tc>
        <w:tc>
          <w:tcPr>
            <w:tcW w:type="dxa" w:w="3866"/>
            <w:tcMar>
              <w:top w:type="dxa" w:w="60"/>
              <w:left w:type="dxa" w:w="100"/>
              <w:bottom w:type="dxa" w:w="60"/>
              <w:right w:type="dxa" w:w="100"/>
            </w:tcMar>
          </w:tcPr>
          <w:p>
            <w:r>
              <w:rPr>
                <w:b w:val="false"/>
                <w:bCs w:val="false"/>
                <w:color w:val="000000"/>
                <w:sz w:val="18"/>
                <w:szCs w:val="18"/>
              </w:rPr>
              <w:t xml:space="preserve">Customer disputes non-delivery on an order marked Delivered with signature/OTP confirmation, and the pattern has occurred 2+ times in 90 days.</w:t>
            </w:r>
          </w:p>
        </w:tc>
        <w:tc>
          <w:tcPr>
            <w:tcW w:type="dxa" w:w="2900"/>
            <w:tcMar>
              <w:top w:type="dxa" w:w="60"/>
              <w:left w:type="dxa" w:w="100"/>
              <w:bottom w:type="dxa" w:w="60"/>
              <w:right w:type="dxa" w:w="100"/>
            </w:tcMar>
          </w:tcPr>
          <w:p>
            <w:r>
              <w:rPr>
                <w:b w:val="false"/>
                <w:bCs w:val="false"/>
                <w:color w:val="000000"/>
                <w:sz w:val="18"/>
                <w:szCs w:val="18"/>
              </w:rPr>
              <w:t xml:space="preserve">Request courier investigation report before approving refund or replacement; do not auto-resolve.</w:t>
            </w:r>
          </w:p>
        </w:tc>
        <w:tc>
          <w:tcPr>
            <w:tcW w:type="dxa" w:w="1600"/>
            <w:tcMar>
              <w:top w:type="dxa" w:w="60"/>
              <w:left w:type="dxa" w:w="100"/>
              <w:bottom w:type="dxa" w:w="60"/>
              <w:right w:type="dxa" w:w="100"/>
            </w:tcMar>
          </w:tcPr>
          <w:p>
            <w:r>
              <w:rPr>
                <w:b w:val="false"/>
                <w:bCs w:val="false"/>
                <w:color w:val="000000"/>
                <w:sz w:val="18"/>
                <w:szCs w:val="18"/>
              </w:rPr>
              <w:t xml:space="preserve">Yes — Trust &amp; Safety and Logistics Partner Liaison</w:t>
            </w:r>
          </w:p>
        </w:tc>
      </w:tr>
      <w:tr>
        <w:tc>
          <w:tcPr>
            <w:tcW w:type="dxa" w:w="2100"/>
            <w:shd w:fill="F2F2F2" w:val="clear"/>
            <w:tcMar>
              <w:top w:type="dxa" w:w="60"/>
              <w:left w:type="dxa" w:w="100"/>
              <w:bottom w:type="dxa" w:w="60"/>
              <w:right w:type="dxa" w:w="100"/>
            </w:tcMar>
          </w:tcPr>
          <w:p>
            <w:r>
              <w:rPr>
                <w:b w:val="false"/>
                <w:bCs w:val="false"/>
                <w:color w:val="000000"/>
                <w:sz w:val="18"/>
                <w:szCs w:val="18"/>
              </w:rPr>
              <w:t xml:space="preserve">FR-008
Account Sharing / Concurrent Session Anomaly</w:t>
            </w:r>
          </w:p>
        </w:tc>
        <w:tc>
          <w:tcPr>
            <w:tcW w:type="dxa" w:w="3866"/>
            <w:shd w:fill="F2F2F2" w:val="clear"/>
            <w:tcMar>
              <w:top w:type="dxa" w:w="60"/>
              <w:left w:type="dxa" w:w="100"/>
              <w:bottom w:type="dxa" w:w="60"/>
              <w:right w:type="dxa" w:w="100"/>
            </w:tcMar>
          </w:tcPr>
          <w:p>
            <w:r>
              <w:rPr>
                <w:b w:val="false"/>
                <w:bCs w:val="false"/>
                <w:color w:val="000000"/>
                <w:sz w:val="18"/>
                <w:szCs w:val="18"/>
              </w:rPr>
              <w:t xml:space="preserve">Simultaneous active sessions from geographically implausible locations combined with an active high-value claim.</w:t>
            </w:r>
          </w:p>
        </w:tc>
        <w:tc>
          <w:tcPr>
            <w:tcW w:type="dxa" w:w="2900"/>
            <w:shd w:fill="F2F2F2" w:val="clear"/>
            <w:tcMar>
              <w:top w:type="dxa" w:w="60"/>
              <w:left w:type="dxa" w:w="100"/>
              <w:bottom w:type="dxa" w:w="60"/>
              <w:right w:type="dxa" w:w="100"/>
            </w:tcMar>
          </w:tcPr>
          <w:p>
            <w:r>
              <w:rPr>
                <w:b w:val="false"/>
                <w:bCs w:val="false"/>
                <w:color w:val="000000"/>
                <w:sz w:val="18"/>
                <w:szCs w:val="18"/>
              </w:rPr>
              <w:t xml:space="preserve">Force re-authentication; hold claim processing until identity is reconfirmed.</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Yes — Trust &amp; Safety</w:t>
            </w:r>
          </w:p>
        </w:tc>
      </w:tr>
      <w:tr>
        <w:tc>
          <w:tcPr>
            <w:tcW w:type="dxa" w:w="2100"/>
            <w:tcMar>
              <w:top w:type="dxa" w:w="60"/>
              <w:left w:type="dxa" w:w="100"/>
              <w:bottom w:type="dxa" w:w="60"/>
              <w:right w:type="dxa" w:w="100"/>
            </w:tcMar>
          </w:tcPr>
          <w:p>
            <w:r>
              <w:rPr>
                <w:b w:val="false"/>
                <w:bCs w:val="false"/>
                <w:color w:val="000000"/>
                <w:sz w:val="18"/>
                <w:szCs w:val="18"/>
              </w:rPr>
              <w:t xml:space="preserve">FR-009
New Account, High-Value First Order Claim</w:t>
            </w:r>
          </w:p>
        </w:tc>
        <w:tc>
          <w:tcPr>
            <w:tcW w:type="dxa" w:w="3866"/>
            <w:tcMar>
              <w:top w:type="dxa" w:w="60"/>
              <w:left w:type="dxa" w:w="100"/>
              <w:bottom w:type="dxa" w:w="60"/>
              <w:right w:type="dxa" w:w="100"/>
            </w:tcMar>
          </w:tcPr>
          <w:p>
            <w:r>
              <w:rPr>
                <w:b w:val="false"/>
                <w:bCs w:val="false"/>
                <w:color w:val="000000"/>
                <w:sz w:val="18"/>
                <w:szCs w:val="18"/>
              </w:rPr>
              <w:t xml:space="preserve">Account age &lt; 7 days AND first order value &gt;= 50000 AND a claim is filed within 48 hours of delivery.</w:t>
            </w:r>
          </w:p>
        </w:tc>
        <w:tc>
          <w:tcPr>
            <w:tcW w:type="dxa" w:w="2900"/>
            <w:tcMar>
              <w:top w:type="dxa" w:w="60"/>
              <w:left w:type="dxa" w:w="100"/>
              <w:bottom w:type="dxa" w:w="60"/>
              <w:right w:type="dxa" w:w="100"/>
            </w:tcMar>
          </w:tcPr>
          <w:p>
            <w:r>
              <w:rPr>
                <w:b w:val="false"/>
                <w:bCs w:val="false"/>
                <w:color w:val="000000"/>
                <w:sz w:val="18"/>
                <w:szCs w:val="18"/>
              </w:rPr>
              <w:t xml:space="preserve">Apply enhanced verification before any refund/replacement approval; do not permit AI Agent or CSR auto-resolution.</w:t>
            </w:r>
          </w:p>
        </w:tc>
        <w:tc>
          <w:tcPr>
            <w:tcW w:type="dxa" w:w="1600"/>
            <w:tcMar>
              <w:top w:type="dxa" w:w="60"/>
              <w:left w:type="dxa" w:w="100"/>
              <w:bottom w:type="dxa" w:w="60"/>
              <w:right w:type="dxa" w:w="100"/>
            </w:tcMar>
          </w:tcPr>
          <w:p>
            <w:r>
              <w:rPr>
                <w:b w:val="false"/>
                <w:bCs w:val="false"/>
                <w:color w:val="000000"/>
                <w:sz w:val="18"/>
                <w:szCs w:val="18"/>
              </w:rPr>
              <w:t xml:space="preserve">Yes — Supervisor and Trust &amp; Safety</w:t>
            </w:r>
          </w:p>
        </w:tc>
      </w:tr>
      <w:tr>
        <w:tc>
          <w:tcPr>
            <w:tcW w:type="dxa" w:w="2100"/>
            <w:shd w:fill="F2F2F2" w:val="clear"/>
            <w:tcMar>
              <w:top w:type="dxa" w:w="60"/>
              <w:left w:type="dxa" w:w="100"/>
              <w:bottom w:type="dxa" w:w="60"/>
              <w:right w:type="dxa" w:w="100"/>
            </w:tcMar>
          </w:tcPr>
          <w:p>
            <w:r>
              <w:rPr>
                <w:b w:val="false"/>
                <w:bCs w:val="false"/>
                <w:color w:val="000000"/>
                <w:sz w:val="18"/>
                <w:szCs w:val="18"/>
              </w:rPr>
              <w:t xml:space="preserve">FR-010
Coordinated Fraud Ring Signal</w:t>
            </w:r>
          </w:p>
        </w:tc>
        <w:tc>
          <w:tcPr>
            <w:tcW w:type="dxa" w:w="3866"/>
            <w:shd w:fill="F2F2F2" w:val="clear"/>
            <w:tcMar>
              <w:top w:type="dxa" w:w="60"/>
              <w:left w:type="dxa" w:w="100"/>
              <w:bottom w:type="dxa" w:w="60"/>
              <w:right w:type="dxa" w:w="100"/>
            </w:tcMar>
          </w:tcPr>
          <w:p>
            <w:r>
              <w:rPr>
                <w:b w:val="false"/>
                <w:bCs w:val="false"/>
                <w:color w:val="000000"/>
                <w:sz w:val="18"/>
                <w:szCs w:val="18"/>
              </w:rPr>
              <w:t xml:space="preserve">Multiple distinct accounts share device fingerprint, payment instrument, or delivery address and file similar claims within a short window.</w:t>
            </w:r>
          </w:p>
        </w:tc>
        <w:tc>
          <w:tcPr>
            <w:tcW w:type="dxa" w:w="2900"/>
            <w:shd w:fill="F2F2F2" w:val="clear"/>
            <w:tcMar>
              <w:top w:type="dxa" w:w="60"/>
              <w:left w:type="dxa" w:w="100"/>
              <w:bottom w:type="dxa" w:w="60"/>
              <w:right w:type="dxa" w:w="100"/>
            </w:tcMar>
          </w:tcPr>
          <w:p>
            <w:r>
              <w:rPr>
                <w:b w:val="false"/>
                <w:bCs w:val="false"/>
                <w:color w:val="000000"/>
                <w:sz w:val="18"/>
                <w:szCs w:val="18"/>
              </w:rPr>
              <w:t xml:space="preserve">Freeze all linked accounts' pending claims; consolidate into a single Trust &amp; Safety investigation case.</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Yes — Trust &amp; Safety and Legal Team (if losses exceed ₹1,00,000 in aggregate)</w:t>
            </w:r>
          </w:p>
        </w:tc>
      </w:tr>
    </w:tbl>
    <w:p>
      <w:pPr>
        <w:spacing w:after="120" w:before="80"/>
      </w:pPr>
      <w:r>
        <w:rPr>
          <w:i/>
          <w:iCs/>
          <w:color w:val="595959"/>
          <w:sz w:val="18"/>
          <w:szCs w:val="18"/>
        </w:rPr>
        <w:t xml:space="preserve">Table 6.1 — Fraud Detection and Response Catalog (FR-001 through FR-010).</w:t>
      </w:r>
    </w:p>
    <w:p>
      <w:pPr>
        <w:pStyle w:val="Heading1"/>
        <w:spacing w:after="200" w:before="400"/>
      </w:pPr>
      <w:r>
        <w:rPr>
          <w:b/>
          <w:bCs/>
          <w:color w:val="1F3864"/>
          <w:sz w:val="30"/>
          <w:szCs w:val="30"/>
        </w:rPr>
        <w:t xml:space="preserve">7. Legal Compliance</w:t>
      </w:r>
    </w:p>
    <w:p>
      <w:pPr>
        <w:spacing w:after="160" w:line="276"/>
      </w:pPr>
      <w:r>
        <w:rPr>
          <w:sz w:val="21"/>
          <w:szCs w:val="21"/>
        </w:rPr>
        <w:t xml:space="preserve">Any complaint that references, threatens, or has already initiated a legal, regulatory, law-enforcement, or high-visibility media/social channel must be immediately removed from automated and standard CSR handling. This section defines the mandatory escalation triggers and the constraints on all subsequent communication.</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2600"/>
        <w:gridCol w:w="3000"/>
        <w:gridCol w:w="1566"/>
      </w:tblGrid>
      <w:tr>
        <w:trPr>
          <w:tblHeader/>
        </w:trPr>
        <w:tc>
          <w:tcPr>
            <w:tcW w:type="dxa" w:w="900"/>
            <w:shd w:fill="1F3864" w:val="clear"/>
            <w:tcMar>
              <w:top w:type="dxa" w:w="60"/>
              <w:left w:type="dxa" w:w="100"/>
              <w:bottom w:type="dxa" w:w="60"/>
              <w:right w:type="dxa" w:w="100"/>
            </w:tcMar>
          </w:tcPr>
          <w:p>
            <w:r>
              <w:rPr>
                <w:b/>
                <w:bCs/>
                <w:color w:val="FFFFFF"/>
                <w:sz w:val="18"/>
                <w:szCs w:val="18"/>
              </w:rPr>
              <w:t xml:space="preserve">Rule ID</w:t>
            </w:r>
          </w:p>
        </w:tc>
        <w:tc>
          <w:tcPr>
            <w:tcW w:type="dxa" w:w="2400"/>
            <w:shd w:fill="1F3864" w:val="clear"/>
            <w:tcMar>
              <w:top w:type="dxa" w:w="60"/>
              <w:left w:type="dxa" w:w="100"/>
              <w:bottom w:type="dxa" w:w="60"/>
              <w:right w:type="dxa" w:w="100"/>
            </w:tcMar>
          </w:tcPr>
          <w:p>
            <w:r>
              <w:rPr>
                <w:b/>
                <w:bCs/>
                <w:color w:val="FFFFFF"/>
                <w:sz w:val="18"/>
                <w:szCs w:val="18"/>
              </w:rPr>
              <w:t xml:space="preserve">Description</w:t>
            </w:r>
          </w:p>
        </w:tc>
        <w:tc>
          <w:tcPr>
            <w:tcW w:type="dxa" w:w="2600"/>
            <w:shd w:fill="1F3864" w:val="clear"/>
            <w:tcMar>
              <w:top w:type="dxa" w:w="60"/>
              <w:left w:type="dxa" w:w="100"/>
              <w:bottom w:type="dxa" w:w="60"/>
              <w:right w:type="dxa" w:w="100"/>
            </w:tcMar>
          </w:tcPr>
          <w:p>
            <w:r>
              <w:rPr>
                <w:b/>
                <w:bCs/>
                <w:color w:val="FFFFFF"/>
                <w:sz w:val="18"/>
                <w:szCs w:val="18"/>
              </w:rPr>
              <w:t xml:space="preserve">Condition</w:t>
            </w:r>
          </w:p>
        </w:tc>
        <w:tc>
          <w:tcPr>
            <w:tcW w:type="dxa" w:w="3000"/>
            <w:shd w:fill="1F3864" w:val="clear"/>
            <w:tcMar>
              <w:top w:type="dxa" w:w="60"/>
              <w:left w:type="dxa" w:w="100"/>
              <w:bottom w:type="dxa" w:w="60"/>
              <w:right w:type="dxa" w:w="100"/>
            </w:tcMar>
          </w:tcPr>
          <w:p>
            <w:r>
              <w:rPr>
                <w:b/>
                <w:bCs/>
                <w:color w:val="FFFFFF"/>
                <w:sz w:val="18"/>
                <w:szCs w:val="18"/>
              </w:rPr>
              <w:t xml:space="preserve">Required Action</w:t>
            </w:r>
          </w:p>
        </w:tc>
        <w:tc>
          <w:tcPr>
            <w:tcW w:type="dxa" w:w="1566"/>
            <w:shd w:fill="1F3864" w:val="clear"/>
            <w:tcMar>
              <w:top w:type="dxa" w:w="60"/>
              <w:left w:type="dxa" w:w="100"/>
              <w:bottom w:type="dxa" w:w="60"/>
              <w:right w:type="dxa" w:w="100"/>
            </w:tcMar>
          </w:tcPr>
          <w:p>
            <w:r>
              <w:rPr>
                <w:b/>
                <w:bCs/>
                <w:color w:val="FFFFFF"/>
                <w:sz w:val="18"/>
                <w:szCs w:val="18"/>
              </w:rPr>
              <w:t xml:space="preserve">Escalation</w:t>
            </w:r>
          </w:p>
        </w:tc>
      </w:tr>
      <w:tr>
        <w:tc>
          <w:tcPr>
            <w:tcW w:type="dxa" w:w="900"/>
            <w:tcMar>
              <w:top w:type="dxa" w:w="60"/>
              <w:left w:type="dxa" w:w="100"/>
              <w:bottom w:type="dxa" w:w="60"/>
              <w:right w:type="dxa" w:w="100"/>
            </w:tcMar>
          </w:tcPr>
          <w:p>
            <w:r>
              <w:rPr>
                <w:b w:val="false"/>
                <w:bCs w:val="false"/>
                <w:color w:val="000000"/>
                <w:sz w:val="18"/>
                <w:szCs w:val="18"/>
              </w:rPr>
              <w:t xml:space="preserve">LG-001</w:t>
            </w:r>
          </w:p>
        </w:tc>
        <w:tc>
          <w:tcPr>
            <w:tcW w:type="dxa" w:w="2400"/>
            <w:tcMar>
              <w:top w:type="dxa" w:w="60"/>
              <w:left w:type="dxa" w:w="100"/>
              <w:bottom w:type="dxa" w:w="60"/>
              <w:right w:type="dxa" w:w="100"/>
            </w:tcMar>
          </w:tcPr>
          <w:p>
            <w:r>
              <w:rPr>
                <w:b w:val="false"/>
                <w:bCs w:val="false"/>
                <w:color w:val="000000"/>
                <w:sz w:val="18"/>
                <w:szCs w:val="18"/>
              </w:rPr>
              <w:t xml:space="preserve">Customer references filing or having filed a consumer court / consumer forum case.</w:t>
            </w:r>
          </w:p>
        </w:tc>
        <w:tc>
          <w:tcPr>
            <w:tcW w:type="dxa" w:w="2600"/>
            <w:tcMar>
              <w:top w:type="dxa" w:w="60"/>
              <w:left w:type="dxa" w:w="100"/>
              <w:bottom w:type="dxa" w:w="60"/>
              <w:right w:type="dxa" w:w="100"/>
            </w:tcMar>
          </w:tcPr>
          <w:p>
            <w:r>
              <w:rPr>
                <w:b w:val="false"/>
                <w:bCs w:val="false"/>
                <w:color w:val="000000"/>
                <w:sz w:val="18"/>
                <w:szCs w:val="18"/>
              </w:rPr>
              <w:t xml:space="preserve">complaint_text CONTAINS (consumer court, consumer forum, District Commission, State Commission, NCDRC)</w:t>
            </w:r>
          </w:p>
        </w:tc>
        <w:tc>
          <w:tcPr>
            <w:tcW w:type="dxa" w:w="3000"/>
            <w:tcMar>
              <w:top w:type="dxa" w:w="60"/>
              <w:left w:type="dxa" w:w="100"/>
              <w:bottom w:type="dxa" w:w="60"/>
              <w:right w:type="dxa" w:w="100"/>
            </w:tcMar>
          </w:tcPr>
          <w:p>
            <w:r>
              <w:rPr>
                <w:b w:val="false"/>
                <w:bCs w:val="false"/>
                <w:color w:val="000000"/>
                <w:sz w:val="18"/>
                <w:szCs w:val="18"/>
              </w:rPr>
              <w:t xml:space="preserve">Immediately halt automated and CSR-level resolution; transfer ticket to Legal Team; do not issue further goodwill offers without Legal sign-off.</w:t>
            </w:r>
          </w:p>
        </w:tc>
        <w:tc>
          <w:tcPr>
            <w:tcW w:type="dxa" w:w="1566"/>
            <w:tcMar>
              <w:top w:type="dxa" w:w="60"/>
              <w:left w:type="dxa" w:w="100"/>
              <w:bottom w:type="dxa" w:w="60"/>
              <w:right w:type="dxa" w:w="100"/>
            </w:tcMar>
          </w:tcPr>
          <w:p>
            <w:r>
              <w:rPr>
                <w:b w:val="false"/>
                <w:bCs w:val="false"/>
                <w:color w:val="000000"/>
                <w:sz w:val="18"/>
                <w:szCs w:val="18"/>
              </w:rPr>
              <w:t xml:space="preserve">Yes — Legal Team, mandatory</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LG-002</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Customer states intent to send or has sent a legal notice.</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complaint_text CONTAINS (legal notice, advocate, lawyer, cease and desist)</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Escalate to Legal Team within 2 hours; preserve full ticket, order, and communication history as evidence; no admission of liability in any response.</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Legal Team, mandatory</w:t>
            </w:r>
          </w:p>
        </w:tc>
      </w:tr>
      <w:tr>
        <w:tc>
          <w:tcPr>
            <w:tcW w:type="dxa" w:w="900"/>
            <w:tcMar>
              <w:top w:type="dxa" w:w="60"/>
              <w:left w:type="dxa" w:w="100"/>
              <w:bottom w:type="dxa" w:w="60"/>
              <w:right w:type="dxa" w:w="100"/>
            </w:tcMar>
          </w:tcPr>
          <w:p>
            <w:r>
              <w:rPr>
                <w:b w:val="false"/>
                <w:bCs w:val="false"/>
                <w:color w:val="000000"/>
                <w:sz w:val="18"/>
                <w:szCs w:val="18"/>
              </w:rPr>
              <w:t xml:space="preserve">LG-003</w:t>
            </w:r>
          </w:p>
        </w:tc>
        <w:tc>
          <w:tcPr>
            <w:tcW w:type="dxa" w:w="2400"/>
            <w:tcMar>
              <w:top w:type="dxa" w:w="60"/>
              <w:left w:type="dxa" w:w="100"/>
              <w:bottom w:type="dxa" w:w="60"/>
              <w:right w:type="dxa" w:w="100"/>
            </w:tcMar>
          </w:tcPr>
          <w:p>
            <w:r>
              <w:rPr>
                <w:b w:val="false"/>
                <w:bCs w:val="false"/>
                <w:color w:val="000000"/>
                <w:sz w:val="18"/>
                <w:szCs w:val="18"/>
              </w:rPr>
              <w:t xml:space="preserve">Customer references filing or intent to file a police complaint (e.g., theft, fraud, tampering).</w:t>
            </w:r>
          </w:p>
        </w:tc>
        <w:tc>
          <w:tcPr>
            <w:tcW w:type="dxa" w:w="2600"/>
            <w:tcMar>
              <w:top w:type="dxa" w:w="60"/>
              <w:left w:type="dxa" w:w="100"/>
              <w:bottom w:type="dxa" w:w="60"/>
              <w:right w:type="dxa" w:w="100"/>
            </w:tcMar>
          </w:tcPr>
          <w:p>
            <w:r>
              <w:rPr>
                <w:b w:val="false"/>
                <w:bCs w:val="false"/>
                <w:color w:val="000000"/>
                <w:sz w:val="18"/>
                <w:szCs w:val="18"/>
              </w:rPr>
              <w:t xml:space="preserve">complaint_text CONTAINS (police complaint, FIR, cybercrime cell)</w:t>
            </w:r>
          </w:p>
        </w:tc>
        <w:tc>
          <w:tcPr>
            <w:tcW w:type="dxa" w:w="3000"/>
            <w:tcMar>
              <w:top w:type="dxa" w:w="60"/>
              <w:left w:type="dxa" w:w="100"/>
              <w:bottom w:type="dxa" w:w="60"/>
              <w:right w:type="dxa" w:w="100"/>
            </w:tcMar>
          </w:tcPr>
          <w:p>
            <w:r>
              <w:rPr>
                <w:b w:val="false"/>
                <w:bCs w:val="false"/>
                <w:color w:val="000000"/>
                <w:sz w:val="18"/>
                <w:szCs w:val="18"/>
              </w:rPr>
              <w:t xml:space="preserve">Escalate to Legal Team and Trust &amp; Safety jointly; preserve courier chain-of-custody records.</w:t>
            </w:r>
          </w:p>
        </w:tc>
        <w:tc>
          <w:tcPr>
            <w:tcW w:type="dxa" w:w="1566"/>
            <w:tcMar>
              <w:top w:type="dxa" w:w="60"/>
              <w:left w:type="dxa" w:w="100"/>
              <w:bottom w:type="dxa" w:w="60"/>
              <w:right w:type="dxa" w:w="100"/>
            </w:tcMar>
          </w:tcPr>
          <w:p>
            <w:r>
              <w:rPr>
                <w:b w:val="false"/>
                <w:bCs w:val="false"/>
                <w:color w:val="000000"/>
                <w:sz w:val="18"/>
                <w:szCs w:val="18"/>
              </w:rPr>
              <w:t xml:space="preserve">Yes — Legal Team and Trust &amp; Safety, mandatory</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LG-004</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Customer references a government or regulatory body complaint (e.g., Consumer Affairs Ministry, National Consumer Helpline, RBI Ombudsman for payment issues).</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complaint_text CONTAINS (Consumer Affairs, National Consumer Helpline, RBI Ombudsman, regulator)</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Escalate to Legal and Compliance jointly; prepare a documented response timeline per regulatory SLA.</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Legal Team, mandatory</w:t>
            </w:r>
          </w:p>
        </w:tc>
      </w:tr>
      <w:tr>
        <w:tc>
          <w:tcPr>
            <w:tcW w:type="dxa" w:w="900"/>
            <w:tcMar>
              <w:top w:type="dxa" w:w="60"/>
              <w:left w:type="dxa" w:w="100"/>
              <w:bottom w:type="dxa" w:w="60"/>
              <w:right w:type="dxa" w:w="100"/>
            </w:tcMar>
          </w:tcPr>
          <w:p>
            <w:r>
              <w:rPr>
                <w:b w:val="false"/>
                <w:bCs w:val="false"/>
                <w:color w:val="000000"/>
                <w:sz w:val="18"/>
                <w:szCs w:val="18"/>
              </w:rPr>
              <w:t xml:space="preserve">LG-005</w:t>
            </w:r>
          </w:p>
        </w:tc>
        <w:tc>
          <w:tcPr>
            <w:tcW w:type="dxa" w:w="2400"/>
            <w:tcMar>
              <w:top w:type="dxa" w:w="60"/>
              <w:left w:type="dxa" w:w="100"/>
              <w:bottom w:type="dxa" w:w="60"/>
              <w:right w:type="dxa" w:w="100"/>
            </w:tcMar>
          </w:tcPr>
          <w:p>
            <w:r>
              <w:rPr>
                <w:b w:val="false"/>
                <w:bCs w:val="false"/>
                <w:color w:val="000000"/>
                <w:sz w:val="18"/>
                <w:szCs w:val="18"/>
              </w:rPr>
              <w:t xml:space="preserve">Customer threatens or references media exposure (journalist, news outlet, press).</w:t>
            </w:r>
          </w:p>
        </w:tc>
        <w:tc>
          <w:tcPr>
            <w:tcW w:type="dxa" w:w="2600"/>
            <w:tcMar>
              <w:top w:type="dxa" w:w="60"/>
              <w:left w:type="dxa" w:w="100"/>
              <w:bottom w:type="dxa" w:w="60"/>
              <w:right w:type="dxa" w:w="100"/>
            </w:tcMar>
          </w:tcPr>
          <w:p>
            <w:r>
              <w:rPr>
                <w:b w:val="false"/>
                <w:bCs w:val="false"/>
                <w:color w:val="000000"/>
                <w:sz w:val="18"/>
                <w:szCs w:val="18"/>
              </w:rPr>
              <w:t xml:space="preserve">complaint_text CONTAINS (media, journalist, press, news channel)</w:t>
            </w:r>
          </w:p>
        </w:tc>
        <w:tc>
          <w:tcPr>
            <w:tcW w:type="dxa" w:w="3000"/>
            <w:tcMar>
              <w:top w:type="dxa" w:w="60"/>
              <w:left w:type="dxa" w:w="100"/>
              <w:bottom w:type="dxa" w:w="60"/>
              <w:right w:type="dxa" w:w="100"/>
            </w:tcMar>
          </w:tcPr>
          <w:p>
            <w:r>
              <w:rPr>
                <w:b w:val="false"/>
                <w:bCs w:val="false"/>
                <w:color w:val="000000"/>
                <w:sz w:val="18"/>
                <w:szCs w:val="18"/>
              </w:rPr>
              <w:t xml:space="preserve">Escalate to Legal Team and Corporate Communications; do not issue any public-facing or written commitment without joint sign-off.</w:t>
            </w:r>
          </w:p>
        </w:tc>
        <w:tc>
          <w:tcPr>
            <w:tcW w:type="dxa" w:w="1566"/>
            <w:tcMar>
              <w:top w:type="dxa" w:w="60"/>
              <w:left w:type="dxa" w:w="100"/>
              <w:bottom w:type="dxa" w:w="60"/>
              <w:right w:type="dxa" w:w="100"/>
            </w:tcMar>
          </w:tcPr>
          <w:p>
            <w:r>
              <w:rPr>
                <w:b w:val="false"/>
                <w:bCs w:val="false"/>
                <w:color w:val="000000"/>
                <w:sz w:val="18"/>
                <w:szCs w:val="18"/>
              </w:rPr>
              <w:t xml:space="preserve">Yes — Legal Team and Corporate Communications</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LG-006</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Customer threatens or is actively posting on social media with significant reach (verified/large-following account, or a post gaining rapid traction).</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social_reach_flag = TRUE OR complaint_text CONTAINS (viral, trending, will post, tagging)</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Escalate to Duty Manager and Corporate Communications within 1 hour; prioritize resolution timeline; Legal Team informed for visibility.</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Duty Manager and Corporate Communications</w:t>
            </w:r>
          </w:p>
        </w:tc>
      </w:tr>
      <w:tr>
        <w:tc>
          <w:tcPr>
            <w:tcW w:type="dxa" w:w="900"/>
            <w:tcMar>
              <w:top w:type="dxa" w:w="60"/>
              <w:left w:type="dxa" w:w="100"/>
              <w:bottom w:type="dxa" w:w="60"/>
              <w:right w:type="dxa" w:w="100"/>
            </w:tcMar>
          </w:tcPr>
          <w:p>
            <w:r>
              <w:rPr>
                <w:b w:val="false"/>
                <w:bCs w:val="false"/>
                <w:color w:val="000000"/>
                <w:sz w:val="18"/>
                <w:szCs w:val="18"/>
              </w:rPr>
              <w:t xml:space="preserve">LG-007</w:t>
            </w:r>
          </w:p>
        </w:tc>
        <w:tc>
          <w:tcPr>
            <w:tcW w:type="dxa" w:w="2400"/>
            <w:tcMar>
              <w:top w:type="dxa" w:w="60"/>
              <w:left w:type="dxa" w:w="100"/>
              <w:bottom w:type="dxa" w:w="60"/>
              <w:right w:type="dxa" w:w="100"/>
            </w:tcMar>
          </w:tcPr>
          <w:p>
            <w:r>
              <w:rPr>
                <w:b w:val="false"/>
                <w:bCs w:val="false"/>
                <w:color w:val="000000"/>
                <w:sz w:val="18"/>
                <w:szCs w:val="18"/>
              </w:rPr>
              <w:t xml:space="preserve">Any ticket flagged under Sections LG-001 through LG-006 must not receive further automated (AI Agent) responses.</w:t>
            </w:r>
          </w:p>
        </w:tc>
        <w:tc>
          <w:tcPr>
            <w:tcW w:type="dxa" w:w="2600"/>
            <w:tcMar>
              <w:top w:type="dxa" w:w="60"/>
              <w:left w:type="dxa" w:w="100"/>
              <w:bottom w:type="dxa" w:w="60"/>
              <w:right w:type="dxa" w:w="100"/>
            </w:tcMar>
          </w:tcPr>
          <w:p>
            <w:r>
              <w:rPr>
                <w:b w:val="false"/>
                <w:bCs w:val="false"/>
                <w:color w:val="000000"/>
                <w:sz w:val="18"/>
                <w:szCs w:val="18"/>
              </w:rPr>
              <w:t xml:space="preserve">legal_flag = TRUE</w:t>
            </w:r>
          </w:p>
        </w:tc>
        <w:tc>
          <w:tcPr>
            <w:tcW w:type="dxa" w:w="3000"/>
            <w:tcMar>
              <w:top w:type="dxa" w:w="60"/>
              <w:left w:type="dxa" w:w="100"/>
              <w:bottom w:type="dxa" w:w="60"/>
              <w:right w:type="dxa" w:w="100"/>
            </w:tcMar>
          </w:tcPr>
          <w:p>
            <w:r>
              <w:rPr>
                <w:b w:val="false"/>
                <w:bCs w:val="false"/>
                <w:color w:val="000000"/>
                <w:sz w:val="18"/>
                <w:szCs w:val="18"/>
              </w:rPr>
              <w:t xml:space="preserve">Route all further communication through Legal-approved templates only; disable AI Agent auto-reply on the ticket.</w:t>
            </w:r>
          </w:p>
        </w:tc>
        <w:tc>
          <w:tcPr>
            <w:tcW w:type="dxa" w:w="1566"/>
            <w:tcMar>
              <w:top w:type="dxa" w:w="60"/>
              <w:left w:type="dxa" w:w="100"/>
              <w:bottom w:type="dxa" w:w="60"/>
              <w:right w:type="dxa" w:w="100"/>
            </w:tcMar>
          </w:tcPr>
          <w:p>
            <w:r>
              <w:rPr>
                <w:b w:val="false"/>
                <w:bCs w:val="false"/>
                <w:color w:val="000000"/>
                <w:sz w:val="18"/>
                <w:szCs w:val="18"/>
              </w:rPr>
              <w:t xml:space="preserve">Yes — enforced automatically</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LG-008</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Settlement or compensation offer above standard bands proposed to avert legal escalation.</w:t>
            </w:r>
          </w:p>
        </w:tc>
        <w:tc>
          <w:tcPr>
            <w:tcW w:type="dxa" w:w="2600"/>
            <w:shd w:fill="F2F2F2" w:val="clear"/>
            <w:tcMar>
              <w:top w:type="dxa" w:w="60"/>
              <w:left w:type="dxa" w:w="100"/>
              <w:bottom w:type="dxa" w:w="60"/>
              <w:right w:type="dxa" w:w="100"/>
            </w:tcMar>
          </w:tcPr>
          <w:p>
            <w:r>
              <w:rPr>
                <w:b w:val="false"/>
                <w:bCs w:val="false"/>
                <w:color w:val="000000"/>
                <w:sz w:val="18"/>
                <w:szCs w:val="18"/>
              </w:rPr>
              <w:t xml:space="preserve">legal_flag = TRUE AND proposed_compensation &gt; standard_band_maximum</w:t>
            </w:r>
          </w:p>
        </w:tc>
        <w:tc>
          <w:tcPr>
            <w:tcW w:type="dxa" w:w="3000"/>
            <w:shd w:fill="F2F2F2" w:val="clear"/>
            <w:tcMar>
              <w:top w:type="dxa" w:w="60"/>
              <w:left w:type="dxa" w:w="100"/>
              <w:bottom w:type="dxa" w:w="60"/>
              <w:right w:type="dxa" w:w="100"/>
            </w:tcMar>
          </w:tcPr>
          <w:p>
            <w:r>
              <w:rPr>
                <w:b w:val="false"/>
                <w:bCs w:val="false"/>
                <w:color w:val="000000"/>
                <w:sz w:val="18"/>
                <w:szCs w:val="18"/>
              </w:rPr>
              <w:t xml:space="preserve">Requires joint Legal Team and Finance approval; must be documented with rationale in the audit log.</w:t>
            </w:r>
          </w:p>
        </w:tc>
        <w:tc>
          <w:tcPr>
            <w:tcW w:type="dxa" w:w="1566"/>
            <w:shd w:fill="F2F2F2" w:val="clear"/>
            <w:tcMar>
              <w:top w:type="dxa" w:w="60"/>
              <w:left w:type="dxa" w:w="100"/>
              <w:bottom w:type="dxa" w:w="60"/>
              <w:right w:type="dxa" w:w="100"/>
            </w:tcMar>
          </w:tcPr>
          <w:p>
            <w:r>
              <w:rPr>
                <w:b w:val="false"/>
                <w:bCs w:val="false"/>
                <w:color w:val="000000"/>
                <w:sz w:val="18"/>
                <w:szCs w:val="18"/>
              </w:rPr>
              <w:t xml:space="preserve">Yes — Legal Team and Finance, mandatory</w:t>
            </w:r>
          </w:p>
        </w:tc>
      </w:tr>
    </w:tbl>
    <w:p>
      <w:pPr>
        <w:spacing w:after="120" w:before="80"/>
      </w:pPr>
      <w:r>
        <w:rPr>
          <w:i/>
          <w:iCs/>
          <w:color w:val="595959"/>
          <w:sz w:val="18"/>
          <w:szCs w:val="18"/>
        </w:rPr>
        <w:t xml:space="preserve">Table 7.1 — Legal Compliance Rule Catalog (LG-001 through LG-008). These rules take absolute precedence over all other sections per the Rule Priority defined in Section 11.</w:t>
      </w:r>
    </w:p>
    <w:p>
      <w:pPr>
        <w:pStyle w:val="Heading1"/>
        <w:spacing w:after="200" w:before="400"/>
      </w:pPr>
      <w:r>
        <w:rPr>
          <w:b/>
          <w:bCs/>
          <w:color w:val="1F3864"/>
          <w:sz w:val="30"/>
          <w:szCs w:val="30"/>
        </w:rPr>
        <w:t xml:space="preserve">8. Communication Compliance</w:t>
      </w:r>
    </w:p>
    <w:p>
      <w:pPr>
        <w:spacing w:after="160" w:line="276"/>
      </w:pPr>
      <w:r>
        <w:rPr>
          <w:sz w:val="21"/>
          <w:szCs w:val="21"/>
        </w:rPr>
        <w:t xml:space="preserve">Every message generated by the AI Agent — whether a resolution confirmation, a denial explanation, or an interim status update — is subject to mandatory pre-send validation against the constraints below. A message that violates any constraint must be blocked and regenerated before it reaches the customer; it must never be sent pending manual correction.</w:t>
      </w:r>
    </w:p>
    <w:p>
      <w:pPr>
        <w:pStyle w:val="Heading2"/>
        <w:spacing w:after="140" w:before="280"/>
      </w:pPr>
      <w:r>
        <w:rPr>
          <w:b/>
          <w:bCs/>
          <w:color w:val="1F3864"/>
          <w:sz w:val="24"/>
          <w:szCs w:val="24"/>
        </w:rPr>
        <w:t xml:space="preserve">8.1 Absolute Communication Constraints</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800"/>
        <w:gridCol w:w="4400"/>
        <w:gridCol w:w="3266"/>
      </w:tblGrid>
      <w:tr>
        <w:trPr>
          <w:tblHeader/>
        </w:trPr>
        <w:tc>
          <w:tcPr>
            <w:tcW w:type="dxa" w:w="2800"/>
            <w:shd w:fill="1F3864" w:val="clear"/>
            <w:tcMar>
              <w:top w:type="dxa" w:w="60"/>
              <w:left w:type="dxa" w:w="100"/>
              <w:bottom w:type="dxa" w:w="60"/>
              <w:right w:type="dxa" w:w="100"/>
            </w:tcMar>
          </w:tcPr>
          <w:p>
            <w:r>
              <w:rPr>
                <w:b/>
                <w:bCs/>
                <w:color w:val="FFFFFF"/>
                <w:sz w:val="18"/>
                <w:szCs w:val="18"/>
              </w:rPr>
              <w:t xml:space="preserve">Constraint</w:t>
            </w:r>
          </w:p>
        </w:tc>
        <w:tc>
          <w:tcPr>
            <w:tcW w:type="dxa" w:w="4400"/>
            <w:shd w:fill="1F3864" w:val="clear"/>
            <w:tcMar>
              <w:top w:type="dxa" w:w="60"/>
              <w:left w:type="dxa" w:w="100"/>
              <w:bottom w:type="dxa" w:w="60"/>
              <w:right w:type="dxa" w:w="100"/>
            </w:tcMar>
          </w:tcPr>
          <w:p>
            <w:r>
              <w:rPr>
                <w:b/>
                <w:bCs/>
                <w:color w:val="FFFFFF"/>
                <w:sz w:val="18"/>
                <w:szCs w:val="18"/>
              </w:rPr>
              <w:t xml:space="preserve">Rationale</w:t>
            </w:r>
          </w:p>
        </w:tc>
        <w:tc>
          <w:tcPr>
            <w:tcW w:type="dxa" w:w="3266"/>
            <w:shd w:fill="1F3864" w:val="clear"/>
            <w:tcMar>
              <w:top w:type="dxa" w:w="60"/>
              <w:left w:type="dxa" w:w="100"/>
              <w:bottom w:type="dxa" w:w="60"/>
              <w:right w:type="dxa" w:w="100"/>
            </w:tcMar>
          </w:tcPr>
          <w:p>
            <w:r>
              <w:rPr>
                <w:b/>
                <w:bCs/>
                <w:color w:val="FFFFFF"/>
                <w:sz w:val="18"/>
                <w:szCs w:val="18"/>
              </w:rPr>
              <w:t xml:space="preserve">Enforcement</w:t>
            </w:r>
          </w:p>
        </w:tc>
      </w:tr>
      <w:tr>
        <w:tc>
          <w:tcPr>
            <w:tcW w:type="dxa" w:w="2800"/>
            <w:tcMar>
              <w:top w:type="dxa" w:w="60"/>
              <w:left w:type="dxa" w:w="100"/>
              <w:bottom w:type="dxa" w:w="60"/>
              <w:right w:type="dxa" w:w="100"/>
            </w:tcMar>
          </w:tcPr>
          <w:p>
            <w:r>
              <w:rPr>
                <w:b w:val="false"/>
                <w:bCs w:val="false"/>
                <w:color w:val="000000"/>
                <w:sz w:val="18"/>
                <w:szCs w:val="18"/>
              </w:rPr>
              <w:t xml:space="preserve">Never promise an action outside the resolver's authorized action set.</w:t>
            </w:r>
          </w:p>
        </w:tc>
        <w:tc>
          <w:tcPr>
            <w:tcW w:type="dxa" w:w="4400"/>
            <w:tcMar>
              <w:top w:type="dxa" w:w="60"/>
              <w:left w:type="dxa" w:w="100"/>
              <w:bottom w:type="dxa" w:w="60"/>
              <w:right w:type="dxa" w:w="100"/>
            </w:tcMar>
          </w:tcPr>
          <w:p>
            <w:r>
              <w:rPr>
                <w:b w:val="false"/>
                <w:bCs w:val="false"/>
                <w:color w:val="000000"/>
                <w:sz w:val="18"/>
                <w:szCs w:val="18"/>
              </w:rPr>
              <w:t xml:space="preserve">Prevents commitments the Company cannot or will not fulfill, which create legal exposure and customer distrust.</w:t>
            </w:r>
          </w:p>
        </w:tc>
        <w:tc>
          <w:tcPr>
            <w:tcW w:type="dxa" w:w="3266"/>
            <w:tcMar>
              <w:top w:type="dxa" w:w="60"/>
              <w:left w:type="dxa" w:w="100"/>
              <w:bottom w:type="dxa" w:w="60"/>
              <w:right w:type="dxa" w:w="100"/>
            </w:tcMar>
          </w:tcPr>
          <w:p>
            <w:r>
              <w:rPr>
                <w:b w:val="false"/>
                <w:bCs w:val="false"/>
                <w:color w:val="000000"/>
                <w:sz w:val="18"/>
                <w:szCs w:val="18"/>
              </w:rPr>
              <w:t xml:space="preserve">Blocked pre-send; regenerate within authorized action set.</w:t>
            </w:r>
          </w:p>
        </w:tc>
      </w:tr>
      <w:tr>
        <w:tc>
          <w:tcPr>
            <w:tcW w:type="dxa" w:w="2800"/>
            <w:shd w:fill="F2F2F2" w:val="clear"/>
            <w:tcMar>
              <w:top w:type="dxa" w:w="60"/>
              <w:left w:type="dxa" w:w="100"/>
              <w:bottom w:type="dxa" w:w="60"/>
              <w:right w:type="dxa" w:w="100"/>
            </w:tcMar>
          </w:tcPr>
          <w:p>
            <w:r>
              <w:rPr>
                <w:b w:val="false"/>
                <w:bCs w:val="false"/>
                <w:color w:val="000000"/>
                <w:sz w:val="18"/>
                <w:szCs w:val="18"/>
              </w:rPr>
              <w:t xml:space="preserve">Never exceed the resolver's approval authority in the drafted resolution.</w:t>
            </w:r>
          </w:p>
        </w:tc>
        <w:tc>
          <w:tcPr>
            <w:tcW w:type="dxa" w:w="4400"/>
            <w:shd w:fill="F2F2F2" w:val="clear"/>
            <w:tcMar>
              <w:top w:type="dxa" w:w="60"/>
              <w:left w:type="dxa" w:w="100"/>
              <w:bottom w:type="dxa" w:w="60"/>
              <w:right w:type="dxa" w:w="100"/>
            </w:tcMar>
          </w:tcPr>
          <w:p>
            <w:r>
              <w:rPr>
                <w:b w:val="false"/>
                <w:bCs w:val="false"/>
                <w:color w:val="000000"/>
                <w:sz w:val="18"/>
                <w:szCs w:val="18"/>
              </w:rPr>
              <w:t xml:space="preserve">A drafted amount above the ceiling implies an authorization that has not actually been granted.</w:t>
            </w:r>
          </w:p>
        </w:tc>
        <w:tc>
          <w:tcPr>
            <w:tcW w:type="dxa" w:w="3266"/>
            <w:shd w:fill="F2F2F2" w:val="clear"/>
            <w:tcMar>
              <w:top w:type="dxa" w:w="60"/>
              <w:left w:type="dxa" w:w="100"/>
              <w:bottom w:type="dxa" w:w="60"/>
              <w:right w:type="dxa" w:w="100"/>
            </w:tcMar>
          </w:tcPr>
          <w:p>
            <w:r>
              <w:rPr>
                <w:b w:val="false"/>
                <w:bCs w:val="false"/>
                <w:color w:val="000000"/>
                <w:sz w:val="18"/>
                <w:szCs w:val="18"/>
              </w:rPr>
              <w:t xml:space="preserve">Blocked pre-send; route for next-tier approval first.</w:t>
            </w:r>
          </w:p>
        </w:tc>
      </w:tr>
      <w:tr>
        <w:tc>
          <w:tcPr>
            <w:tcW w:type="dxa" w:w="2800"/>
            <w:tcMar>
              <w:top w:type="dxa" w:w="60"/>
              <w:left w:type="dxa" w:w="100"/>
              <w:bottom w:type="dxa" w:w="60"/>
              <w:right w:type="dxa" w:w="100"/>
            </w:tcMar>
          </w:tcPr>
          <w:p>
            <w:r>
              <w:rPr>
                <w:b w:val="false"/>
                <w:bCs w:val="false"/>
                <w:color w:val="000000"/>
                <w:sz w:val="18"/>
                <w:szCs w:val="18"/>
              </w:rPr>
              <w:t xml:space="preserve">Never admit legal liability, fault, or negligence.</w:t>
            </w:r>
          </w:p>
        </w:tc>
        <w:tc>
          <w:tcPr>
            <w:tcW w:type="dxa" w:w="4400"/>
            <w:tcMar>
              <w:top w:type="dxa" w:w="60"/>
              <w:left w:type="dxa" w:w="100"/>
              <w:bottom w:type="dxa" w:w="60"/>
              <w:right w:type="dxa" w:w="100"/>
            </w:tcMar>
          </w:tcPr>
          <w:p>
            <w:r>
              <w:rPr>
                <w:b w:val="false"/>
                <w:bCs w:val="false"/>
                <w:color w:val="000000"/>
                <w:sz w:val="18"/>
                <w:szCs w:val="18"/>
              </w:rPr>
              <w:t xml:space="preserve">Admissions can be used as evidence in consumer court or regulatory proceedings.</w:t>
            </w:r>
          </w:p>
        </w:tc>
        <w:tc>
          <w:tcPr>
            <w:tcW w:type="dxa" w:w="3266"/>
            <w:tcMar>
              <w:top w:type="dxa" w:w="60"/>
              <w:left w:type="dxa" w:w="100"/>
              <w:bottom w:type="dxa" w:w="60"/>
              <w:right w:type="dxa" w:w="100"/>
            </w:tcMar>
          </w:tcPr>
          <w:p>
            <w:r>
              <w:rPr>
                <w:b w:val="false"/>
                <w:bCs w:val="false"/>
                <w:color w:val="000000"/>
                <w:sz w:val="18"/>
                <w:szCs w:val="18"/>
              </w:rPr>
              <w:t xml:space="preserve">Blocked pre-send; reroute to Legal-approved template.</w:t>
            </w:r>
          </w:p>
        </w:tc>
      </w:tr>
      <w:tr>
        <w:tc>
          <w:tcPr>
            <w:tcW w:type="dxa" w:w="2800"/>
            <w:shd w:fill="F2F2F2" w:val="clear"/>
            <w:tcMar>
              <w:top w:type="dxa" w:w="60"/>
              <w:left w:type="dxa" w:w="100"/>
              <w:bottom w:type="dxa" w:w="60"/>
              <w:right w:type="dxa" w:w="100"/>
            </w:tcMar>
          </w:tcPr>
          <w:p>
            <w:r>
              <w:rPr>
                <w:b w:val="false"/>
                <w:bCs w:val="false"/>
                <w:color w:val="000000"/>
                <w:sz w:val="18"/>
                <w:szCs w:val="18"/>
              </w:rPr>
              <w:t xml:space="preserve">Never threaten a customer (legal, account suspension, or otherwise) outside an approved Trust &amp; Safety template.</w:t>
            </w:r>
          </w:p>
        </w:tc>
        <w:tc>
          <w:tcPr>
            <w:tcW w:type="dxa" w:w="4400"/>
            <w:shd w:fill="F2F2F2" w:val="clear"/>
            <w:tcMar>
              <w:top w:type="dxa" w:w="60"/>
              <w:left w:type="dxa" w:w="100"/>
              <w:bottom w:type="dxa" w:w="60"/>
              <w:right w:type="dxa" w:w="100"/>
            </w:tcMar>
          </w:tcPr>
          <w:p>
            <w:r>
              <w:rPr>
                <w:b w:val="false"/>
                <w:bCs w:val="false"/>
                <w:color w:val="000000"/>
                <w:sz w:val="18"/>
                <w:szCs w:val="18"/>
              </w:rPr>
              <w:t xml:space="preserve">Threats escalate conflict and may constitute harassment under consumer protection law.</w:t>
            </w:r>
          </w:p>
        </w:tc>
        <w:tc>
          <w:tcPr>
            <w:tcW w:type="dxa" w:w="3266"/>
            <w:shd w:fill="F2F2F2" w:val="clear"/>
            <w:tcMar>
              <w:top w:type="dxa" w:w="60"/>
              <w:left w:type="dxa" w:w="100"/>
              <w:bottom w:type="dxa" w:w="60"/>
              <w:right w:type="dxa" w:w="100"/>
            </w:tcMar>
          </w:tcPr>
          <w:p>
            <w:r>
              <w:rPr>
                <w:b w:val="false"/>
                <w:bCs w:val="false"/>
                <w:color w:val="000000"/>
                <w:sz w:val="18"/>
                <w:szCs w:val="18"/>
              </w:rPr>
              <w:t xml:space="preserve">Blocked pre-send; mandatory rewrite.</w:t>
            </w:r>
          </w:p>
        </w:tc>
      </w:tr>
      <w:tr>
        <w:tc>
          <w:tcPr>
            <w:tcW w:type="dxa" w:w="2800"/>
            <w:tcMar>
              <w:top w:type="dxa" w:w="60"/>
              <w:left w:type="dxa" w:w="100"/>
              <w:bottom w:type="dxa" w:w="60"/>
              <w:right w:type="dxa" w:w="100"/>
            </w:tcMar>
          </w:tcPr>
          <w:p>
            <w:r>
              <w:rPr>
                <w:b w:val="false"/>
                <w:bCs w:val="false"/>
                <w:color w:val="000000"/>
                <w:sz w:val="18"/>
                <w:szCs w:val="18"/>
              </w:rPr>
              <w:t xml:space="preserve">Never blame a named logistics or fulfillment partner by name in a customer-facing message.</w:t>
            </w:r>
          </w:p>
        </w:tc>
        <w:tc>
          <w:tcPr>
            <w:tcW w:type="dxa" w:w="4400"/>
            <w:tcMar>
              <w:top w:type="dxa" w:w="60"/>
              <w:left w:type="dxa" w:w="100"/>
              <w:bottom w:type="dxa" w:w="60"/>
              <w:right w:type="dxa" w:w="100"/>
            </w:tcMar>
          </w:tcPr>
          <w:p>
            <w:r>
              <w:rPr>
                <w:b w:val="false"/>
                <w:bCs w:val="false"/>
                <w:color w:val="000000"/>
                <w:sz w:val="18"/>
                <w:szCs w:val="18"/>
              </w:rPr>
              <w:t xml:space="preserve">Attributing fault externally can breach partner contracts and is frequently inaccurate at the point of first response.</w:t>
            </w:r>
          </w:p>
        </w:tc>
        <w:tc>
          <w:tcPr>
            <w:tcW w:type="dxa" w:w="3266"/>
            <w:tcMar>
              <w:top w:type="dxa" w:w="60"/>
              <w:left w:type="dxa" w:w="100"/>
              <w:bottom w:type="dxa" w:w="60"/>
              <w:right w:type="dxa" w:w="100"/>
            </w:tcMar>
          </w:tcPr>
          <w:p>
            <w:r>
              <w:rPr>
                <w:b w:val="false"/>
                <w:bCs w:val="false"/>
                <w:color w:val="000000"/>
                <w:sz w:val="18"/>
                <w:szCs w:val="18"/>
              </w:rPr>
              <w:t xml:space="preserve">Blocked pre-send; use neutral 'our delivery partner' phrasing.</w:t>
            </w:r>
          </w:p>
        </w:tc>
      </w:tr>
      <w:tr>
        <w:tc>
          <w:tcPr>
            <w:tcW w:type="dxa" w:w="2800"/>
            <w:shd w:fill="F2F2F2" w:val="clear"/>
            <w:tcMar>
              <w:top w:type="dxa" w:w="60"/>
              <w:left w:type="dxa" w:w="100"/>
              <w:bottom w:type="dxa" w:w="60"/>
              <w:right w:type="dxa" w:w="100"/>
            </w:tcMar>
          </w:tcPr>
          <w:p>
            <w:r>
              <w:rPr>
                <w:b w:val="false"/>
                <w:bCs w:val="false"/>
                <w:color w:val="000000"/>
                <w:sz w:val="18"/>
                <w:szCs w:val="18"/>
              </w:rPr>
              <w:t xml:space="preserve">Never expose internal system names, internal field names, internal rule IDs, or internal risk scores to a customer.</w:t>
            </w:r>
          </w:p>
        </w:tc>
        <w:tc>
          <w:tcPr>
            <w:tcW w:type="dxa" w:w="4400"/>
            <w:shd w:fill="F2F2F2" w:val="clear"/>
            <w:tcMar>
              <w:top w:type="dxa" w:w="60"/>
              <w:left w:type="dxa" w:w="100"/>
              <w:bottom w:type="dxa" w:w="60"/>
              <w:right w:type="dxa" w:w="100"/>
            </w:tcMar>
          </w:tcPr>
          <w:p>
            <w:r>
              <w:rPr>
                <w:b w:val="false"/>
                <w:bCs w:val="false"/>
                <w:color w:val="000000"/>
                <w:sz w:val="18"/>
                <w:szCs w:val="18"/>
              </w:rPr>
              <w:t xml:space="preserve">Internal terminology reveals operational logic that can be reverse-engineered to game the system.</w:t>
            </w:r>
          </w:p>
        </w:tc>
        <w:tc>
          <w:tcPr>
            <w:tcW w:type="dxa" w:w="3266"/>
            <w:shd w:fill="F2F2F2" w:val="clear"/>
            <w:tcMar>
              <w:top w:type="dxa" w:w="60"/>
              <w:left w:type="dxa" w:w="100"/>
              <w:bottom w:type="dxa" w:w="60"/>
              <w:right w:type="dxa" w:w="100"/>
            </w:tcMar>
          </w:tcPr>
          <w:p>
            <w:r>
              <w:rPr>
                <w:b w:val="false"/>
                <w:bCs w:val="false"/>
                <w:color w:val="000000"/>
                <w:sz w:val="18"/>
                <w:szCs w:val="18"/>
              </w:rPr>
              <w:t xml:space="preserve">Blocked pre-send; regenerate using customer-appropriate language.</w:t>
            </w:r>
          </w:p>
        </w:tc>
      </w:tr>
      <w:tr>
        <w:tc>
          <w:tcPr>
            <w:tcW w:type="dxa" w:w="2800"/>
            <w:tcMar>
              <w:top w:type="dxa" w:w="60"/>
              <w:left w:type="dxa" w:w="100"/>
              <w:bottom w:type="dxa" w:w="60"/>
              <w:right w:type="dxa" w:w="100"/>
            </w:tcMar>
          </w:tcPr>
          <w:p>
            <w:r>
              <w:rPr>
                <w:b w:val="false"/>
                <w:bCs w:val="false"/>
                <w:color w:val="000000"/>
                <w:sz w:val="18"/>
                <w:szCs w:val="18"/>
              </w:rPr>
              <w:t xml:space="preserve">Never include another customer's personal data in any response.</w:t>
            </w:r>
          </w:p>
        </w:tc>
        <w:tc>
          <w:tcPr>
            <w:tcW w:type="dxa" w:w="4400"/>
            <w:tcMar>
              <w:top w:type="dxa" w:w="60"/>
              <w:left w:type="dxa" w:w="100"/>
              <w:bottom w:type="dxa" w:w="60"/>
              <w:right w:type="dxa" w:w="100"/>
            </w:tcMar>
          </w:tcPr>
          <w:p>
            <w:r>
              <w:rPr>
                <w:b w:val="false"/>
                <w:bCs w:val="false"/>
                <w:color w:val="000000"/>
                <w:sz w:val="18"/>
                <w:szCs w:val="18"/>
              </w:rPr>
              <w:t xml:space="preserve">Cross-account PII exposure is a reportable data incident.</w:t>
            </w:r>
          </w:p>
        </w:tc>
        <w:tc>
          <w:tcPr>
            <w:tcW w:type="dxa" w:w="3266"/>
            <w:tcMar>
              <w:top w:type="dxa" w:w="60"/>
              <w:left w:type="dxa" w:w="100"/>
              <w:bottom w:type="dxa" w:w="60"/>
              <w:right w:type="dxa" w:w="100"/>
            </w:tcMar>
          </w:tcPr>
          <w:p>
            <w:r>
              <w:rPr>
                <w:b w:val="false"/>
                <w:bCs w:val="false"/>
                <w:color w:val="000000"/>
                <w:sz w:val="18"/>
                <w:szCs w:val="18"/>
              </w:rPr>
              <w:t xml:space="preserve">Blocked pre-send; triggers mandatory data-incident review.</w:t>
            </w:r>
          </w:p>
        </w:tc>
      </w:tr>
    </w:tbl>
    <w:p>
      <w:pPr>
        <w:spacing w:after="120" w:before="80"/>
      </w:pPr>
      <w:r>
        <w:rPr>
          <w:i/>
          <w:iCs/>
          <w:color w:val="595959"/>
          <w:sz w:val="18"/>
          <w:szCs w:val="18"/>
        </w:rPr>
        <w:t xml:space="preserve">Table 8.1 — Absolute Communication Constraints applied to every AI-drafted message prior to send.</w:t>
      </w:r>
    </w:p>
    <w:p>
      <w:pPr>
        <w:pStyle w:val="Heading1"/>
        <w:spacing w:after="200" w:before="400"/>
      </w:pPr>
      <w:r>
        <w:rPr>
          <w:b/>
          <w:bCs/>
          <w:color w:val="1F3864"/>
          <w:sz w:val="30"/>
          <w:szCs w:val="30"/>
        </w:rPr>
        <w:t xml:space="preserve">9. Confidence Rules</w:t>
      </w:r>
    </w:p>
    <w:p>
      <w:pPr>
        <w:spacing w:after="160" w:line="276"/>
      </w:pPr>
      <w:r>
        <w:rPr>
          <w:sz w:val="21"/>
          <w:szCs w:val="21"/>
        </w:rPr>
        <w:t xml:space="preserve">The AI Agent attaches a confidence score (0–1) to every proposed resolution, reflecting the model's certainty that the proposed action is correct and policy-compliant given the available ticket data. Confidence routing determines whether the AI Agent may act autonomously, requires a human co-sign, or must defer entirely to a human resolver. Confidence is always subordinate to fraud and legal flags per Section 11.</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5866"/>
      </w:tblGrid>
      <w:tr>
        <w:trPr>
          <w:tblHeader/>
        </w:trPr>
        <w:tc>
          <w:tcPr>
            <w:tcW w:type="dxa" w:w="2200"/>
            <w:shd w:fill="1F3864" w:val="clear"/>
            <w:tcMar>
              <w:top w:type="dxa" w:w="60"/>
              <w:left w:type="dxa" w:w="100"/>
              <w:bottom w:type="dxa" w:w="60"/>
              <w:right w:type="dxa" w:w="100"/>
            </w:tcMar>
          </w:tcPr>
          <w:p>
            <w:r>
              <w:rPr>
                <w:b/>
                <w:bCs/>
                <w:color w:val="FFFFFF"/>
                <w:sz w:val="18"/>
                <w:szCs w:val="18"/>
              </w:rPr>
              <w:t xml:space="preserve">Confidence Range</w:t>
            </w:r>
          </w:p>
        </w:tc>
        <w:tc>
          <w:tcPr>
            <w:tcW w:type="dxa" w:w="2400"/>
            <w:shd w:fill="1F3864" w:val="clear"/>
            <w:tcMar>
              <w:top w:type="dxa" w:w="60"/>
              <w:left w:type="dxa" w:w="100"/>
              <w:bottom w:type="dxa" w:w="60"/>
              <w:right w:type="dxa" w:w="100"/>
            </w:tcMar>
          </w:tcPr>
          <w:p>
            <w:r>
              <w:rPr>
                <w:b/>
                <w:bCs/>
                <w:color w:val="FFFFFF"/>
                <w:sz w:val="18"/>
                <w:szCs w:val="18"/>
              </w:rPr>
              <w:t xml:space="preserve">Routing</w:t>
            </w:r>
          </w:p>
        </w:tc>
        <w:tc>
          <w:tcPr>
            <w:tcW w:type="dxa" w:w="5866"/>
            <w:shd w:fill="1F3864" w:val="clear"/>
            <w:tcMar>
              <w:top w:type="dxa" w:w="60"/>
              <w:left w:type="dxa" w:w="100"/>
              <w:bottom w:type="dxa" w:w="60"/>
              <w:right w:type="dxa" w:w="100"/>
            </w:tcMar>
          </w:tcPr>
          <w:p>
            <w:r>
              <w:rPr>
                <w:b/>
                <w:bCs/>
                <w:color w:val="FFFFFF"/>
                <w:sz w:val="18"/>
                <w:szCs w:val="18"/>
              </w:rPr>
              <w:t xml:space="preserve">Description</w:t>
            </w:r>
          </w:p>
        </w:tc>
      </w:tr>
      <w:tr>
        <w:tc>
          <w:tcPr>
            <w:tcW w:type="dxa" w:w="2200"/>
            <w:tcMar>
              <w:top w:type="dxa" w:w="60"/>
              <w:left w:type="dxa" w:w="100"/>
              <w:bottom w:type="dxa" w:w="60"/>
              <w:right w:type="dxa" w:w="100"/>
            </w:tcMar>
          </w:tcPr>
          <w:p>
            <w:r>
              <w:rPr>
                <w:b w:val="false"/>
                <w:bCs w:val="false"/>
                <w:color w:val="000000"/>
                <w:sz w:val="18"/>
                <w:szCs w:val="18"/>
              </w:rPr>
              <w:t xml:space="preserve">≥ 95%</w:t>
            </w:r>
          </w:p>
        </w:tc>
        <w:tc>
          <w:tcPr>
            <w:tcW w:type="dxa" w:w="2400"/>
            <w:tcMar>
              <w:top w:type="dxa" w:w="60"/>
              <w:left w:type="dxa" w:w="100"/>
              <w:bottom w:type="dxa" w:w="60"/>
              <w:right w:type="dxa" w:w="100"/>
            </w:tcMar>
          </w:tcPr>
          <w:p>
            <w:r>
              <w:rPr>
                <w:b w:val="false"/>
                <w:bCs w:val="false"/>
                <w:color w:val="000000"/>
                <w:sz w:val="18"/>
                <w:szCs w:val="18"/>
              </w:rPr>
              <w:t xml:space="preserve">Auto-Approve</w:t>
            </w:r>
          </w:p>
        </w:tc>
        <w:tc>
          <w:tcPr>
            <w:tcW w:type="dxa" w:w="5866"/>
            <w:tcMar>
              <w:top w:type="dxa" w:w="60"/>
              <w:left w:type="dxa" w:w="100"/>
              <w:bottom w:type="dxa" w:w="60"/>
              <w:right w:type="dxa" w:w="100"/>
            </w:tcMar>
          </w:tcPr>
          <w:p>
            <w:r>
              <w:rPr>
                <w:b w:val="false"/>
                <w:bCs w:val="false"/>
                <w:color w:val="000000"/>
                <w:sz w:val="18"/>
                <w:szCs w:val="18"/>
              </w:rPr>
              <w:t xml:space="preserve">AI Agent may resolve autonomously only for actions within its authority (refund ≤ ₹500, standard replacement, informational responses) and where no fraud, legal, or SLA-breach flag is present.</w:t>
            </w:r>
          </w:p>
        </w:tc>
      </w:tr>
      <w:tr>
        <w:tc>
          <w:tcPr>
            <w:tcW w:type="dxa" w:w="2200"/>
            <w:shd w:fill="F2F2F2" w:val="clear"/>
            <w:tcMar>
              <w:top w:type="dxa" w:w="60"/>
              <w:left w:type="dxa" w:w="100"/>
              <w:bottom w:type="dxa" w:w="60"/>
              <w:right w:type="dxa" w:w="100"/>
            </w:tcMar>
          </w:tcPr>
          <w:p>
            <w:r>
              <w:rPr>
                <w:b w:val="false"/>
                <w:bCs w:val="false"/>
                <w:color w:val="000000"/>
                <w:sz w:val="18"/>
                <w:szCs w:val="18"/>
              </w:rPr>
              <w:t xml:space="preserve">80% – 94.9%</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Compliance Review Queue</w:t>
            </w:r>
          </w:p>
        </w:tc>
        <w:tc>
          <w:tcPr>
            <w:tcW w:type="dxa" w:w="5866"/>
            <w:shd w:fill="F2F2F2" w:val="clear"/>
            <w:tcMar>
              <w:top w:type="dxa" w:w="60"/>
              <w:left w:type="dxa" w:w="100"/>
              <w:bottom w:type="dxa" w:w="60"/>
              <w:right w:type="dxa" w:w="100"/>
            </w:tcMar>
          </w:tcPr>
          <w:p>
            <w:r>
              <w:rPr>
                <w:b w:val="false"/>
                <w:bCs w:val="false"/>
                <w:color w:val="000000"/>
                <w:sz w:val="18"/>
                <w:szCs w:val="18"/>
              </w:rPr>
              <w:t xml:space="preserve">Ticket is resolved provisionally by the AI Agent but routed to a CSR for review and confirmation before disbursement is finalized.</w:t>
            </w:r>
          </w:p>
        </w:tc>
      </w:tr>
      <w:tr>
        <w:tc>
          <w:tcPr>
            <w:tcW w:type="dxa" w:w="2200"/>
            <w:tcMar>
              <w:top w:type="dxa" w:w="60"/>
              <w:left w:type="dxa" w:w="100"/>
              <w:bottom w:type="dxa" w:w="60"/>
              <w:right w:type="dxa" w:w="100"/>
            </w:tcMar>
          </w:tcPr>
          <w:p>
            <w:r>
              <w:rPr>
                <w:b w:val="false"/>
                <w:bCs w:val="false"/>
                <w:color w:val="000000"/>
                <w:sz w:val="18"/>
                <w:szCs w:val="18"/>
              </w:rPr>
              <w:t xml:space="preserve">60% – 79.9%</w:t>
            </w:r>
          </w:p>
        </w:tc>
        <w:tc>
          <w:tcPr>
            <w:tcW w:type="dxa" w:w="2400"/>
            <w:tcMar>
              <w:top w:type="dxa" w:w="60"/>
              <w:left w:type="dxa" w:w="100"/>
              <w:bottom w:type="dxa" w:w="60"/>
              <w:right w:type="dxa" w:w="100"/>
            </w:tcMar>
          </w:tcPr>
          <w:p>
            <w:r>
              <w:rPr>
                <w:b w:val="false"/>
                <w:bCs w:val="false"/>
                <w:color w:val="000000"/>
                <w:sz w:val="18"/>
                <w:szCs w:val="18"/>
              </w:rPr>
              <w:t xml:space="preserve">Human Escalation (Standard)</w:t>
            </w:r>
          </w:p>
        </w:tc>
        <w:tc>
          <w:tcPr>
            <w:tcW w:type="dxa" w:w="5866"/>
            <w:tcMar>
              <w:top w:type="dxa" w:w="60"/>
              <w:left w:type="dxa" w:w="100"/>
              <w:bottom w:type="dxa" w:w="60"/>
              <w:right w:type="dxa" w:w="100"/>
            </w:tcMar>
          </w:tcPr>
          <w:p>
            <w:r>
              <w:rPr>
                <w:b w:val="false"/>
                <w:bCs w:val="false"/>
                <w:color w:val="000000"/>
                <w:sz w:val="18"/>
                <w:szCs w:val="18"/>
              </w:rPr>
              <w:t xml:space="preserve">AI Agent drafts a recommended resolution but a human resolver (CSR or above) must review, adjust if necessary, and approve before any action is taken.</w:t>
            </w:r>
          </w:p>
        </w:tc>
      </w:tr>
      <w:tr>
        <w:tc>
          <w:tcPr>
            <w:tcW w:type="dxa" w:w="2200"/>
            <w:shd w:fill="F2F2F2" w:val="clear"/>
            <w:tcMar>
              <w:top w:type="dxa" w:w="60"/>
              <w:left w:type="dxa" w:w="100"/>
              <w:bottom w:type="dxa" w:w="60"/>
              <w:right w:type="dxa" w:w="100"/>
            </w:tcMar>
          </w:tcPr>
          <w:p>
            <w:r>
              <w:rPr>
                <w:b w:val="false"/>
                <w:bCs w:val="false"/>
                <w:color w:val="000000"/>
                <w:sz w:val="18"/>
                <w:szCs w:val="18"/>
              </w:rPr>
              <w:t xml:space="preserve">&lt; 60%</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Human Escalation (Priority)</w:t>
            </w:r>
          </w:p>
        </w:tc>
        <w:tc>
          <w:tcPr>
            <w:tcW w:type="dxa" w:w="5866"/>
            <w:shd w:fill="F2F2F2" w:val="clear"/>
            <w:tcMar>
              <w:top w:type="dxa" w:w="60"/>
              <w:left w:type="dxa" w:w="100"/>
              <w:bottom w:type="dxa" w:w="60"/>
              <w:right w:type="dxa" w:w="100"/>
            </w:tcMar>
          </w:tcPr>
          <w:p>
            <w:r>
              <w:rPr>
                <w:b w:val="false"/>
                <w:bCs w:val="false"/>
                <w:color w:val="000000"/>
                <w:sz w:val="18"/>
                <w:szCs w:val="18"/>
              </w:rPr>
              <w:t xml:space="preserve">AI Agent takes no resolving action; ticket is immediately queued for priority human review with the AI's draft assessment attached for reference only.</w:t>
            </w:r>
          </w:p>
        </w:tc>
      </w:tr>
      <w:tr>
        <w:tc>
          <w:tcPr>
            <w:tcW w:type="dxa" w:w="2200"/>
            <w:tcMar>
              <w:top w:type="dxa" w:w="60"/>
              <w:left w:type="dxa" w:w="100"/>
              <w:bottom w:type="dxa" w:w="60"/>
              <w:right w:type="dxa" w:w="100"/>
            </w:tcMar>
          </w:tcPr>
          <w:p>
            <w:r>
              <w:rPr>
                <w:b w:val="false"/>
                <w:bCs w:val="false"/>
                <w:color w:val="000000"/>
                <w:sz w:val="18"/>
                <w:szCs w:val="18"/>
              </w:rPr>
              <w:t xml:space="preserve">Any (with fraud_flag = TRUE)</w:t>
            </w:r>
          </w:p>
        </w:tc>
        <w:tc>
          <w:tcPr>
            <w:tcW w:type="dxa" w:w="2400"/>
            <w:tcMar>
              <w:top w:type="dxa" w:w="60"/>
              <w:left w:type="dxa" w:w="100"/>
              <w:bottom w:type="dxa" w:w="60"/>
              <w:right w:type="dxa" w:w="100"/>
            </w:tcMar>
          </w:tcPr>
          <w:p>
            <w:r>
              <w:rPr>
                <w:b w:val="false"/>
                <w:bCs w:val="false"/>
                <w:color w:val="000000"/>
                <w:sz w:val="18"/>
                <w:szCs w:val="18"/>
              </w:rPr>
              <w:t xml:space="preserve">Human Escalation (Mandatory)</w:t>
            </w:r>
          </w:p>
        </w:tc>
        <w:tc>
          <w:tcPr>
            <w:tcW w:type="dxa" w:w="5866"/>
            <w:tcMar>
              <w:top w:type="dxa" w:w="60"/>
              <w:left w:type="dxa" w:w="100"/>
              <w:bottom w:type="dxa" w:w="60"/>
              <w:right w:type="dxa" w:w="100"/>
            </w:tcMar>
          </w:tcPr>
          <w:p>
            <w:r>
              <w:rPr>
                <w:b w:val="false"/>
                <w:bCs w:val="false"/>
                <w:color w:val="000000"/>
                <w:sz w:val="18"/>
                <w:szCs w:val="18"/>
              </w:rPr>
              <w:t xml:space="preserve">Confidence score is disregarded; ticket is routed to Trust &amp; Safety regardless of AI confidence level.</w:t>
            </w:r>
          </w:p>
        </w:tc>
      </w:tr>
      <w:tr>
        <w:tc>
          <w:tcPr>
            <w:tcW w:type="dxa" w:w="2200"/>
            <w:shd w:fill="F2F2F2" w:val="clear"/>
            <w:tcMar>
              <w:top w:type="dxa" w:w="60"/>
              <w:left w:type="dxa" w:w="100"/>
              <w:bottom w:type="dxa" w:w="60"/>
              <w:right w:type="dxa" w:w="100"/>
            </w:tcMar>
          </w:tcPr>
          <w:p>
            <w:r>
              <w:rPr>
                <w:b w:val="false"/>
                <w:bCs w:val="false"/>
                <w:color w:val="000000"/>
                <w:sz w:val="18"/>
                <w:szCs w:val="18"/>
              </w:rPr>
              <w:t xml:space="preserve">Any (with legal_flag = TRUE)</w:t>
            </w:r>
          </w:p>
        </w:tc>
        <w:tc>
          <w:tcPr>
            <w:tcW w:type="dxa" w:w="2400"/>
            <w:shd w:fill="F2F2F2" w:val="clear"/>
            <w:tcMar>
              <w:top w:type="dxa" w:w="60"/>
              <w:left w:type="dxa" w:w="100"/>
              <w:bottom w:type="dxa" w:w="60"/>
              <w:right w:type="dxa" w:w="100"/>
            </w:tcMar>
          </w:tcPr>
          <w:p>
            <w:r>
              <w:rPr>
                <w:b w:val="false"/>
                <w:bCs w:val="false"/>
                <w:color w:val="000000"/>
                <w:sz w:val="18"/>
                <w:szCs w:val="18"/>
              </w:rPr>
              <w:t xml:space="preserve">Human Escalation (Mandatory)</w:t>
            </w:r>
          </w:p>
        </w:tc>
        <w:tc>
          <w:tcPr>
            <w:tcW w:type="dxa" w:w="5866"/>
            <w:shd w:fill="F2F2F2" w:val="clear"/>
            <w:tcMar>
              <w:top w:type="dxa" w:w="60"/>
              <w:left w:type="dxa" w:w="100"/>
              <w:bottom w:type="dxa" w:w="60"/>
              <w:right w:type="dxa" w:w="100"/>
            </w:tcMar>
          </w:tcPr>
          <w:p>
            <w:r>
              <w:rPr>
                <w:b w:val="false"/>
                <w:bCs w:val="false"/>
                <w:color w:val="000000"/>
                <w:sz w:val="18"/>
                <w:szCs w:val="18"/>
              </w:rPr>
              <w:t xml:space="preserve">Confidence score is disregarded; ticket is routed to Legal Team regardless of AI confidence level.</w:t>
            </w:r>
          </w:p>
        </w:tc>
      </w:tr>
    </w:tbl>
    <w:p>
      <w:pPr>
        <w:spacing w:after="120" w:before="80"/>
      </w:pPr>
      <w:r>
        <w:rPr>
          <w:i/>
          <w:iCs/>
          <w:color w:val="595959"/>
          <w:sz w:val="18"/>
          <w:szCs w:val="18"/>
        </w:rPr>
        <w:t xml:space="preserve">Table 9.1 — Confidence-Based Routing Matrix.</w:t>
      </w:r>
    </w:p>
    <w:p>
      <w:pPr>
        <w:pStyle w:val="Heading1"/>
        <w:spacing w:after="200" w:before="400"/>
      </w:pPr>
      <w:r>
        <w:rPr>
          <w:b/>
          <w:bCs/>
          <w:color w:val="1F3864"/>
          <w:sz w:val="30"/>
          <w:szCs w:val="30"/>
        </w:rPr>
        <w:t xml:space="preserve">10. AI Validation Rules</w:t>
      </w:r>
    </w:p>
    <w:p>
      <w:pPr>
        <w:spacing w:after="160" w:line="276"/>
      </w:pPr>
      <w:r>
        <w:rPr>
          <w:sz w:val="21"/>
          <w:szCs w:val="21"/>
        </w:rPr>
        <w:t xml:space="preserve">This section operationalizes Sections 2 through 9 into 110 deterministic, machine-evaluable validation rules. Each rule is written in the form of a boolean Condition, the Validation being performed, and the deterministic Result (PASS, FAIL, ESCALATE, ROUTE, OVERRIDE, or APPLY). These rules are intended for direct translation into Python functions of the form validate(ticket, context) -&gt; Result, executed in sequence as a pre-condition gate before any resolution action (refund disbursement, replacement dispatch, compensation issuance, or customer-facing message send) is committed.</w:t>
      </w:r>
    </w:p>
    <w:p>
      <w:pPr>
        <w:spacing w:after="160" w:line="276"/>
      </w:pPr>
      <w:r>
        <w:rPr>
          <w:sz w:val="21"/>
          <w:szCs w:val="21"/>
        </w:rPr>
        <w:t xml:space="preserve">Rules are grouped below by domain for readability; at runtime they are evaluated according to the precedence order defined in Section 11, not by their sequence number.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900"/>
        <w:gridCol w:w="3800"/>
        <w:gridCol w:w="3800"/>
        <w:gridCol w:w="1966"/>
      </w:tblGrid>
      <w:tr>
        <w:trPr>
          <w:tblHeader/>
        </w:trPr>
        <w:tc>
          <w:tcPr>
            <w:tcW w:type="dxa" w:w="900"/>
            <w:shd w:fill="1F3864" w:val="clear"/>
            <w:tcMar>
              <w:top w:type="dxa" w:w="60"/>
              <w:left w:type="dxa" w:w="100"/>
              <w:bottom w:type="dxa" w:w="60"/>
              <w:right w:type="dxa" w:w="100"/>
            </w:tcMar>
          </w:tcPr>
          <w:p>
            <w:r>
              <w:rPr>
                <w:b/>
                <w:bCs/>
                <w:color w:val="FFFFFF"/>
                <w:sz w:val="18"/>
                <w:szCs w:val="18"/>
              </w:rPr>
              <w:t xml:space="preserve">Rule ID</w:t>
            </w:r>
          </w:p>
        </w:tc>
        <w:tc>
          <w:tcPr>
            <w:tcW w:type="dxa" w:w="3800"/>
            <w:shd w:fill="1F3864" w:val="clear"/>
            <w:tcMar>
              <w:top w:type="dxa" w:w="60"/>
              <w:left w:type="dxa" w:w="100"/>
              <w:bottom w:type="dxa" w:w="60"/>
              <w:right w:type="dxa" w:w="100"/>
            </w:tcMar>
          </w:tcPr>
          <w:p>
            <w:r>
              <w:rPr>
                <w:b/>
                <w:bCs/>
                <w:color w:val="FFFFFF"/>
                <w:sz w:val="18"/>
                <w:szCs w:val="18"/>
              </w:rPr>
              <w:t xml:space="preserve">Condition</w:t>
            </w:r>
          </w:p>
        </w:tc>
        <w:tc>
          <w:tcPr>
            <w:tcW w:type="dxa" w:w="3800"/>
            <w:shd w:fill="1F3864" w:val="clear"/>
            <w:tcMar>
              <w:top w:type="dxa" w:w="60"/>
              <w:left w:type="dxa" w:w="100"/>
              <w:bottom w:type="dxa" w:w="60"/>
              <w:right w:type="dxa" w:w="100"/>
            </w:tcMar>
          </w:tcPr>
          <w:p>
            <w:r>
              <w:rPr>
                <w:b/>
                <w:bCs/>
                <w:color w:val="FFFFFF"/>
                <w:sz w:val="18"/>
                <w:szCs w:val="18"/>
              </w:rPr>
              <w:t xml:space="preserve">Validation</w:t>
            </w:r>
          </w:p>
        </w:tc>
        <w:tc>
          <w:tcPr>
            <w:tcW w:type="dxa" w:w="1966"/>
            <w:shd w:fill="1F3864" w:val="clear"/>
            <w:tcMar>
              <w:top w:type="dxa" w:w="60"/>
              <w:left w:type="dxa" w:w="100"/>
              <w:bottom w:type="dxa" w:w="60"/>
              <w:right w:type="dxa" w:w="100"/>
            </w:tcMar>
          </w:tcPr>
          <w:p>
            <w:r>
              <w:rPr>
                <w:b/>
                <w:bCs/>
                <w:color w:val="FFFFFF"/>
                <w:sz w:val="18"/>
                <w:szCs w:val="18"/>
              </w:rPr>
              <w:t xml:space="preserve">Result</w:t>
            </w:r>
          </w:p>
        </w:tc>
      </w:tr>
      <w:tr>
        <w:tc>
          <w:tcPr>
            <w:tcW w:type="dxa" w:w="900"/>
            <w:tcMar>
              <w:top w:type="dxa" w:w="60"/>
              <w:left w:type="dxa" w:w="100"/>
              <w:bottom w:type="dxa" w:w="60"/>
              <w:right w:type="dxa" w:w="100"/>
            </w:tcMar>
          </w:tcPr>
          <w:p>
            <w:r>
              <w:rPr>
                <w:b w:val="false"/>
                <w:bCs w:val="false"/>
                <w:color w:val="000000"/>
                <w:sz w:val="18"/>
                <w:szCs w:val="18"/>
              </w:rPr>
              <w:t xml:space="preserve">VAL-001</w:t>
            </w:r>
          </w:p>
        </w:tc>
        <w:tc>
          <w:tcPr>
            <w:tcW w:type="dxa" w:w="3800"/>
            <w:tcMar>
              <w:top w:type="dxa" w:w="60"/>
              <w:left w:type="dxa" w:w="100"/>
              <w:bottom w:type="dxa" w:w="60"/>
              <w:right w:type="dxa" w:w="100"/>
            </w:tcMar>
          </w:tcPr>
          <w:p>
            <w:r>
              <w:rPr>
                <w:b w:val="false"/>
                <w:bCs w:val="false"/>
                <w:color w:val="000000"/>
                <w:sz w:val="18"/>
                <w:szCs w:val="18"/>
              </w:rPr>
              <w:t xml:space="preserve">refund_amount &gt; 500 AND resolved_by = "AI Agent"</w:t>
            </w:r>
          </w:p>
        </w:tc>
        <w:tc>
          <w:tcPr>
            <w:tcW w:type="dxa" w:w="3800"/>
            <w:tcMar>
              <w:top w:type="dxa" w:w="60"/>
              <w:left w:type="dxa" w:w="100"/>
              <w:bottom w:type="dxa" w:w="60"/>
              <w:right w:type="dxa" w:w="100"/>
            </w:tcMar>
          </w:tcPr>
          <w:p>
            <w:r>
              <w:rPr>
                <w:b w:val="false"/>
                <w:bCs w:val="false"/>
                <w:color w:val="000000"/>
                <w:sz w:val="18"/>
                <w:szCs w:val="18"/>
              </w:rPr>
              <w:t xml:space="preserve">Check refund_amount against AI Agent authority ceiling of ₹500</w:t>
            </w:r>
          </w:p>
        </w:tc>
        <w:tc>
          <w:tcPr>
            <w:tcW w:type="dxa" w:w="1966"/>
            <w:tcMar>
              <w:top w:type="dxa" w:w="60"/>
              <w:left w:type="dxa" w:w="100"/>
              <w:bottom w:type="dxa" w:w="60"/>
              <w:right w:type="dxa" w:w="100"/>
            </w:tcMar>
          </w:tcPr>
          <w:p>
            <w:r>
              <w:rPr>
                <w:b w:val="false"/>
                <w:bCs w:val="false"/>
                <w:color w:val="000000"/>
                <w:sz w:val="18"/>
                <w:szCs w:val="18"/>
              </w:rPr>
              <w:t xml:space="preserve">FAIL — reassign to next approval tier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VAL-002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refund_amount &gt; 2000 AND resolved_by = "CSR"</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refund_amount against CSR authority ceiling of ₹2,000</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reassign to next approval tier</w:t>
            </w:r>
          </w:p>
        </w:tc>
      </w:tr>
      <w:tr>
        <w:tc>
          <w:tcPr>
            <w:tcW w:type="dxa" w:w="900"/>
            <w:tcMar>
              <w:top w:type="dxa" w:w="60"/>
              <w:left w:type="dxa" w:w="100"/>
              <w:bottom w:type="dxa" w:w="60"/>
              <w:right w:type="dxa" w:w="100"/>
            </w:tcMar>
          </w:tcPr>
          <w:p>
            <w:r>
              <w:rPr>
                <w:b w:val="false"/>
                <w:bCs w:val="false"/>
                <w:color w:val="000000"/>
                <w:sz w:val="18"/>
                <w:szCs w:val="18"/>
              </w:rPr>
              <w:t xml:space="preserve">VAL-003</w:t>
            </w:r>
          </w:p>
        </w:tc>
        <w:tc>
          <w:tcPr>
            <w:tcW w:type="dxa" w:w="3800"/>
            <w:tcMar>
              <w:top w:type="dxa" w:w="60"/>
              <w:left w:type="dxa" w:w="100"/>
              <w:bottom w:type="dxa" w:w="60"/>
              <w:right w:type="dxa" w:w="100"/>
            </w:tcMar>
          </w:tcPr>
          <w:p>
            <w:r>
              <w:rPr>
                <w:b w:val="false"/>
                <w:bCs w:val="false"/>
                <w:color w:val="000000"/>
                <w:sz w:val="18"/>
                <w:szCs w:val="18"/>
              </w:rPr>
              <w:t xml:space="preserve">refund_amount &gt; 15000 AND resolved_by = "Supervisor"</w:t>
            </w:r>
          </w:p>
        </w:tc>
        <w:tc>
          <w:tcPr>
            <w:tcW w:type="dxa" w:w="3800"/>
            <w:tcMar>
              <w:top w:type="dxa" w:w="60"/>
              <w:left w:type="dxa" w:w="100"/>
              <w:bottom w:type="dxa" w:w="60"/>
              <w:right w:type="dxa" w:w="100"/>
            </w:tcMar>
          </w:tcPr>
          <w:p>
            <w:r>
              <w:rPr>
                <w:b w:val="false"/>
                <w:bCs w:val="false"/>
                <w:color w:val="000000"/>
                <w:sz w:val="18"/>
                <w:szCs w:val="18"/>
              </w:rPr>
              <w:t xml:space="preserve">Check refund_amount against Supervisor authority ceiling of ₹15,000</w:t>
            </w:r>
          </w:p>
        </w:tc>
        <w:tc>
          <w:tcPr>
            <w:tcW w:type="dxa" w:w="1966"/>
            <w:tcMar>
              <w:top w:type="dxa" w:w="60"/>
              <w:left w:type="dxa" w:w="100"/>
              <w:bottom w:type="dxa" w:w="60"/>
              <w:right w:type="dxa" w:w="100"/>
            </w:tcMar>
          </w:tcPr>
          <w:p>
            <w:r>
              <w:rPr>
                <w:b w:val="false"/>
                <w:bCs w:val="false"/>
                <w:color w:val="000000"/>
                <w:sz w:val="18"/>
                <w:szCs w:val="18"/>
              </w:rPr>
              <w:t xml:space="preserve">FAIL — reassign to next approval tier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VAL-004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refund_amount &gt; 50000 AND resolved_by = "Duty Manager"</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refund_amount against Duty Manager authority ceiling of ₹50,000</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reassign to next approval tier</w:t>
            </w:r>
          </w:p>
        </w:tc>
      </w:tr>
      <w:tr>
        <w:tc>
          <w:tcPr>
            <w:tcW w:type="dxa" w:w="900"/>
            <w:tcMar>
              <w:top w:type="dxa" w:w="60"/>
              <w:left w:type="dxa" w:w="100"/>
              <w:bottom w:type="dxa" w:w="60"/>
              <w:right w:type="dxa" w:w="100"/>
            </w:tcMar>
          </w:tcPr>
          <w:p>
            <w:r>
              <w:rPr>
                <w:b w:val="false"/>
                <w:bCs w:val="false"/>
                <w:color w:val="000000"/>
                <w:sz w:val="18"/>
                <w:szCs w:val="18"/>
              </w:rPr>
              <w:t xml:space="preserve">VAL-005</w:t>
            </w:r>
          </w:p>
        </w:tc>
        <w:tc>
          <w:tcPr>
            <w:tcW w:type="dxa" w:w="3800"/>
            <w:tcMar>
              <w:top w:type="dxa" w:w="60"/>
              <w:left w:type="dxa" w:w="100"/>
              <w:bottom w:type="dxa" w:w="60"/>
              <w:right w:type="dxa" w:w="100"/>
            </w:tcMar>
          </w:tcPr>
          <w:p>
            <w:r>
              <w:rPr>
                <w:b w:val="false"/>
                <w:bCs w:val="false"/>
                <w:color w:val="000000"/>
                <w:sz w:val="18"/>
                <w:szCs w:val="18"/>
              </w:rPr>
              <w:t xml:space="preserve">refund_amount &gt; 100000 AND resolved_by = "Trust &amp; Safety"</w:t>
            </w:r>
          </w:p>
        </w:tc>
        <w:tc>
          <w:tcPr>
            <w:tcW w:type="dxa" w:w="3800"/>
            <w:tcMar>
              <w:top w:type="dxa" w:w="60"/>
              <w:left w:type="dxa" w:w="100"/>
              <w:bottom w:type="dxa" w:w="60"/>
              <w:right w:type="dxa" w:w="100"/>
            </w:tcMar>
          </w:tcPr>
          <w:p>
            <w:r>
              <w:rPr>
                <w:b w:val="false"/>
                <w:bCs w:val="false"/>
                <w:color w:val="000000"/>
                <w:sz w:val="18"/>
                <w:szCs w:val="18"/>
              </w:rPr>
              <w:t xml:space="preserve">Check refund_amount against Trust &amp; Safety authority ceiling of ₹1,00,000</w:t>
            </w:r>
          </w:p>
        </w:tc>
        <w:tc>
          <w:tcPr>
            <w:tcW w:type="dxa" w:w="1966"/>
            <w:tcMar>
              <w:top w:type="dxa" w:w="60"/>
              <w:left w:type="dxa" w:w="100"/>
              <w:bottom w:type="dxa" w:w="60"/>
              <w:right w:type="dxa" w:w="100"/>
            </w:tcMar>
          </w:tcPr>
          <w:p>
            <w:r>
              <w:rPr>
                <w:b w:val="false"/>
                <w:bCs w:val="false"/>
                <w:color w:val="000000"/>
                <w:sz w:val="18"/>
                <w:szCs w:val="18"/>
              </w:rPr>
              <w:t xml:space="preserve">FAIL — reassign to next approval tier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VAL-006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resolved_by = "Legal Team"</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No monetary ceiling; General Counsel sign-off substitutes for amount check</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PASS — proceed with GC sign-off logged</w:t>
            </w:r>
          </w:p>
        </w:tc>
      </w:tr>
      <w:tr>
        <w:tc>
          <w:tcPr>
            <w:tcW w:type="dxa" w:w="900"/>
            <w:tcMar>
              <w:top w:type="dxa" w:w="60"/>
              <w:left w:type="dxa" w:w="100"/>
              <w:bottom w:type="dxa" w:w="60"/>
              <w:right w:type="dxa" w:w="100"/>
            </w:tcMar>
          </w:tcPr>
          <w:p>
            <w:r>
              <w:rPr>
                <w:b w:val="false"/>
                <w:bCs w:val="false"/>
                <w:color w:val="000000"/>
                <w:sz w:val="18"/>
                <w:szCs w:val="18"/>
              </w:rPr>
              <w:t xml:space="preserve">VAL-007</w:t>
            </w:r>
          </w:p>
        </w:tc>
        <w:tc>
          <w:tcPr>
            <w:tcW w:type="dxa" w:w="3800"/>
            <w:tcMar>
              <w:top w:type="dxa" w:w="60"/>
              <w:left w:type="dxa" w:w="100"/>
              <w:bottom w:type="dxa" w:w="60"/>
              <w:right w:type="dxa" w:w="100"/>
            </w:tcMar>
          </w:tcPr>
          <w:p>
            <w:r>
              <w:rPr>
                <w:b w:val="false"/>
                <w:bCs w:val="false"/>
                <w:color w:val="000000"/>
                <w:sz w:val="18"/>
                <w:szCs w:val="18"/>
              </w:rPr>
              <w:t xml:space="preserve">category = "Late Delivery" AND proof_attached = FALSE AND proof_required(category) = TRUE</w:t>
            </w:r>
          </w:p>
        </w:tc>
        <w:tc>
          <w:tcPr>
            <w:tcW w:type="dxa" w:w="3800"/>
            <w:tcMar>
              <w:top w:type="dxa" w:w="60"/>
              <w:left w:type="dxa" w:w="100"/>
              <w:bottom w:type="dxa" w:w="60"/>
              <w:right w:type="dxa" w:w="100"/>
            </w:tcMar>
          </w:tcPr>
          <w:p>
            <w:r>
              <w:rPr>
                <w:b w:val="false"/>
                <w:bCs w:val="false"/>
                <w:color w:val="000000"/>
                <w:sz w:val="18"/>
                <w:szCs w:val="18"/>
              </w:rPr>
              <w:t xml:space="preserve">Verify mandatory evidence has been attached for category "Late Delivery"</w:t>
            </w:r>
          </w:p>
        </w:tc>
        <w:tc>
          <w:tcPr>
            <w:tcW w:type="dxa" w:w="1966"/>
            <w:tcMar>
              <w:top w:type="dxa" w:w="60"/>
              <w:left w:type="dxa" w:w="100"/>
              <w:bottom w:type="dxa" w:w="60"/>
              <w:right w:type="dxa" w:w="100"/>
            </w:tcMar>
          </w:tcPr>
          <w:p>
            <w:r>
              <w:rPr>
                <w:b w:val="false"/>
                <w:bCs w:val="false"/>
                <w:color w:val="000000"/>
                <w:sz w:val="18"/>
                <w:szCs w:val="18"/>
              </w:rPr>
              <w:t xml:space="preserve">FAIL — request evidence, do not disburse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VAL-008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category = "Damaged Product" AND proof_attached = FALSE AND proof_required(category)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Verify mandatory evidence has been attached for category "Damaged Product"</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request evidence, do not disburse</w:t>
            </w:r>
          </w:p>
        </w:tc>
      </w:tr>
      <w:tr>
        <w:tc>
          <w:tcPr>
            <w:tcW w:type="dxa" w:w="900"/>
            <w:tcMar>
              <w:top w:type="dxa" w:w="60"/>
              <w:left w:type="dxa" w:w="100"/>
              <w:bottom w:type="dxa" w:w="60"/>
              <w:right w:type="dxa" w:w="100"/>
            </w:tcMar>
          </w:tcPr>
          <w:p>
            <w:r>
              <w:rPr>
                <w:b w:val="false"/>
                <w:bCs w:val="false"/>
                <w:color w:val="000000"/>
                <w:sz w:val="18"/>
                <w:szCs w:val="18"/>
              </w:rPr>
              <w:t xml:space="preserve">VAL-009</w:t>
            </w:r>
          </w:p>
        </w:tc>
        <w:tc>
          <w:tcPr>
            <w:tcW w:type="dxa" w:w="3800"/>
            <w:tcMar>
              <w:top w:type="dxa" w:w="60"/>
              <w:left w:type="dxa" w:w="100"/>
              <w:bottom w:type="dxa" w:w="60"/>
              <w:right w:type="dxa" w:w="100"/>
            </w:tcMar>
          </w:tcPr>
          <w:p>
            <w:r>
              <w:rPr>
                <w:b w:val="false"/>
                <w:bCs w:val="false"/>
                <w:color w:val="000000"/>
                <w:sz w:val="18"/>
                <w:szCs w:val="18"/>
              </w:rPr>
              <w:t xml:space="preserve">category = "Wrong Product" AND proof_attached = FALSE AND proof_required(category) = TRUE</w:t>
            </w:r>
          </w:p>
        </w:tc>
        <w:tc>
          <w:tcPr>
            <w:tcW w:type="dxa" w:w="3800"/>
            <w:tcMar>
              <w:top w:type="dxa" w:w="60"/>
              <w:left w:type="dxa" w:w="100"/>
              <w:bottom w:type="dxa" w:w="60"/>
              <w:right w:type="dxa" w:w="100"/>
            </w:tcMar>
          </w:tcPr>
          <w:p>
            <w:r>
              <w:rPr>
                <w:b w:val="false"/>
                <w:bCs w:val="false"/>
                <w:color w:val="000000"/>
                <w:sz w:val="18"/>
                <w:szCs w:val="18"/>
              </w:rPr>
              <w:t xml:space="preserve">Verify mandatory evidence has been attached for category "Wrong Product"</w:t>
            </w:r>
          </w:p>
        </w:tc>
        <w:tc>
          <w:tcPr>
            <w:tcW w:type="dxa" w:w="1966"/>
            <w:tcMar>
              <w:top w:type="dxa" w:w="60"/>
              <w:left w:type="dxa" w:w="100"/>
              <w:bottom w:type="dxa" w:w="60"/>
              <w:right w:type="dxa" w:w="100"/>
            </w:tcMar>
          </w:tcPr>
          <w:p>
            <w:r>
              <w:rPr>
                <w:b w:val="false"/>
                <w:bCs w:val="false"/>
                <w:color w:val="000000"/>
                <w:sz w:val="18"/>
                <w:szCs w:val="18"/>
              </w:rPr>
              <w:t xml:space="preserve">FAIL — request evidence, do not disburse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VAL-010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category = "Missing Product" AND proof_attached = FALSE AND proof_required(category)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Verify mandatory evidence has been attached for category "Missing Product"</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request evidence, do not disburse</w:t>
            </w:r>
          </w:p>
        </w:tc>
      </w:tr>
      <w:tr>
        <w:tc>
          <w:tcPr>
            <w:tcW w:type="dxa" w:w="900"/>
            <w:tcMar>
              <w:top w:type="dxa" w:w="60"/>
              <w:left w:type="dxa" w:w="100"/>
              <w:bottom w:type="dxa" w:w="60"/>
              <w:right w:type="dxa" w:w="100"/>
            </w:tcMar>
          </w:tcPr>
          <w:p>
            <w:r>
              <w:rPr>
                <w:b w:val="false"/>
                <w:bCs w:val="false"/>
                <w:color w:val="000000"/>
                <w:sz w:val="18"/>
                <w:szCs w:val="18"/>
              </w:rPr>
              <w:t xml:space="preserve">VAL-011</w:t>
            </w:r>
          </w:p>
        </w:tc>
        <w:tc>
          <w:tcPr>
            <w:tcW w:type="dxa" w:w="3800"/>
            <w:tcMar>
              <w:top w:type="dxa" w:w="60"/>
              <w:left w:type="dxa" w:w="100"/>
              <w:bottom w:type="dxa" w:w="60"/>
              <w:right w:type="dxa" w:w="100"/>
            </w:tcMar>
          </w:tcPr>
          <w:p>
            <w:r>
              <w:rPr>
                <w:b w:val="false"/>
                <w:bCs w:val="false"/>
                <w:color w:val="000000"/>
                <w:sz w:val="18"/>
                <w:szCs w:val="18"/>
              </w:rPr>
              <w:t xml:space="preserve">category = "Refund Request" AND proof_attached = FALSE AND proof_required(category) = TRUE</w:t>
            </w:r>
          </w:p>
        </w:tc>
        <w:tc>
          <w:tcPr>
            <w:tcW w:type="dxa" w:w="3800"/>
            <w:tcMar>
              <w:top w:type="dxa" w:w="60"/>
              <w:left w:type="dxa" w:w="100"/>
              <w:bottom w:type="dxa" w:w="60"/>
              <w:right w:type="dxa" w:w="100"/>
            </w:tcMar>
          </w:tcPr>
          <w:p>
            <w:r>
              <w:rPr>
                <w:b w:val="false"/>
                <w:bCs w:val="false"/>
                <w:color w:val="000000"/>
                <w:sz w:val="18"/>
                <w:szCs w:val="18"/>
              </w:rPr>
              <w:t xml:space="preserve">Verify mandatory evidence has been attached for category "Refund Request"</w:t>
            </w:r>
          </w:p>
        </w:tc>
        <w:tc>
          <w:tcPr>
            <w:tcW w:type="dxa" w:w="1966"/>
            <w:tcMar>
              <w:top w:type="dxa" w:w="60"/>
              <w:left w:type="dxa" w:w="100"/>
              <w:bottom w:type="dxa" w:w="60"/>
              <w:right w:type="dxa" w:w="100"/>
            </w:tcMar>
          </w:tcPr>
          <w:p>
            <w:r>
              <w:rPr>
                <w:b w:val="false"/>
                <w:bCs w:val="false"/>
                <w:color w:val="000000"/>
                <w:sz w:val="18"/>
                <w:szCs w:val="18"/>
              </w:rPr>
              <w:t xml:space="preserve">FAIL — request evidence, do not disburse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VAL-012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category = "Billing Dispute" AND proof_attached = FALSE AND proof_required(category)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Verify mandatory evidence has been attached for category "Billing Dispute"</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request evidence, do not disburse</w:t>
            </w:r>
          </w:p>
        </w:tc>
      </w:tr>
      <w:tr>
        <w:tc>
          <w:tcPr>
            <w:tcW w:type="dxa" w:w="900"/>
            <w:tcMar>
              <w:top w:type="dxa" w:w="60"/>
              <w:left w:type="dxa" w:w="100"/>
              <w:bottom w:type="dxa" w:w="60"/>
              <w:right w:type="dxa" w:w="100"/>
            </w:tcMar>
          </w:tcPr>
          <w:p>
            <w:r>
              <w:rPr>
                <w:b w:val="false"/>
                <w:bCs w:val="false"/>
                <w:color w:val="000000"/>
                <w:sz w:val="18"/>
                <w:szCs w:val="18"/>
              </w:rPr>
              <w:t xml:space="preserve">VAL-013</w:t>
            </w:r>
          </w:p>
        </w:tc>
        <w:tc>
          <w:tcPr>
            <w:tcW w:type="dxa" w:w="3800"/>
            <w:tcMar>
              <w:top w:type="dxa" w:w="60"/>
              <w:left w:type="dxa" w:w="100"/>
              <w:bottom w:type="dxa" w:w="60"/>
              <w:right w:type="dxa" w:w="100"/>
            </w:tcMar>
          </w:tcPr>
          <w:p>
            <w:r>
              <w:rPr>
                <w:b w:val="false"/>
                <w:bCs w:val="false"/>
                <w:color w:val="000000"/>
                <w:sz w:val="18"/>
                <w:szCs w:val="18"/>
              </w:rPr>
              <w:t xml:space="preserve">category = "Payment Failure" AND proof_attached = FALSE AND proof_required(category) = TRUE</w:t>
            </w:r>
          </w:p>
        </w:tc>
        <w:tc>
          <w:tcPr>
            <w:tcW w:type="dxa" w:w="3800"/>
            <w:tcMar>
              <w:top w:type="dxa" w:w="60"/>
              <w:left w:type="dxa" w:w="100"/>
              <w:bottom w:type="dxa" w:w="60"/>
              <w:right w:type="dxa" w:w="100"/>
            </w:tcMar>
          </w:tcPr>
          <w:p>
            <w:r>
              <w:rPr>
                <w:b w:val="false"/>
                <w:bCs w:val="false"/>
                <w:color w:val="000000"/>
                <w:sz w:val="18"/>
                <w:szCs w:val="18"/>
              </w:rPr>
              <w:t xml:space="preserve">Verify mandatory evidence has been attached for category "Payment Failure"</w:t>
            </w:r>
          </w:p>
        </w:tc>
        <w:tc>
          <w:tcPr>
            <w:tcW w:type="dxa" w:w="1966"/>
            <w:tcMar>
              <w:top w:type="dxa" w:w="60"/>
              <w:left w:type="dxa" w:w="100"/>
              <w:bottom w:type="dxa" w:w="60"/>
              <w:right w:type="dxa" w:w="100"/>
            </w:tcMar>
          </w:tcPr>
          <w:p>
            <w:r>
              <w:rPr>
                <w:b w:val="false"/>
                <w:bCs w:val="false"/>
                <w:color w:val="000000"/>
                <w:sz w:val="18"/>
                <w:szCs w:val="18"/>
              </w:rPr>
              <w:t xml:space="preserve">FAIL — request evidence, do not disburse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VAL-014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category = "Warranty Claim" AND proof_attached = FALSE AND proof_required(category)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Verify mandatory evidence has been attached for category "Warranty Claim"</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request evidence, do not disburse</w:t>
            </w:r>
          </w:p>
        </w:tc>
      </w:tr>
      <w:tr>
        <w:tc>
          <w:tcPr>
            <w:tcW w:type="dxa" w:w="900"/>
            <w:tcMar>
              <w:top w:type="dxa" w:w="60"/>
              <w:left w:type="dxa" w:w="100"/>
              <w:bottom w:type="dxa" w:w="60"/>
              <w:right w:type="dxa" w:w="100"/>
            </w:tcMar>
          </w:tcPr>
          <w:p>
            <w:r>
              <w:rPr>
                <w:b w:val="false"/>
                <w:bCs w:val="false"/>
                <w:color w:val="000000"/>
                <w:sz w:val="18"/>
                <w:szCs w:val="18"/>
              </w:rPr>
              <w:t xml:space="preserve">VAL-015</w:t>
            </w:r>
          </w:p>
        </w:tc>
        <w:tc>
          <w:tcPr>
            <w:tcW w:type="dxa" w:w="3800"/>
            <w:tcMar>
              <w:top w:type="dxa" w:w="60"/>
              <w:left w:type="dxa" w:w="100"/>
              <w:bottom w:type="dxa" w:w="60"/>
              <w:right w:type="dxa" w:w="100"/>
            </w:tcMar>
          </w:tcPr>
          <w:p>
            <w:r>
              <w:rPr>
                <w:b w:val="false"/>
                <w:bCs w:val="false"/>
                <w:color w:val="000000"/>
                <w:sz w:val="18"/>
                <w:szCs w:val="18"/>
              </w:rPr>
              <w:t xml:space="preserve">category = "Fraud Complaint" AND proof_attached = FALSE AND proof_required(category) = TRUE</w:t>
            </w:r>
          </w:p>
        </w:tc>
        <w:tc>
          <w:tcPr>
            <w:tcW w:type="dxa" w:w="3800"/>
            <w:tcMar>
              <w:top w:type="dxa" w:w="60"/>
              <w:left w:type="dxa" w:w="100"/>
              <w:bottom w:type="dxa" w:w="60"/>
              <w:right w:type="dxa" w:w="100"/>
            </w:tcMar>
          </w:tcPr>
          <w:p>
            <w:r>
              <w:rPr>
                <w:b w:val="false"/>
                <w:bCs w:val="false"/>
                <w:color w:val="000000"/>
                <w:sz w:val="18"/>
                <w:szCs w:val="18"/>
              </w:rPr>
              <w:t xml:space="preserve">Verify mandatory evidence has been attached for category "Fraud Complaint"</w:t>
            </w:r>
          </w:p>
        </w:tc>
        <w:tc>
          <w:tcPr>
            <w:tcW w:type="dxa" w:w="1966"/>
            <w:tcMar>
              <w:top w:type="dxa" w:w="60"/>
              <w:left w:type="dxa" w:w="100"/>
              <w:bottom w:type="dxa" w:w="60"/>
              <w:right w:type="dxa" w:w="100"/>
            </w:tcMar>
          </w:tcPr>
          <w:p>
            <w:r>
              <w:rPr>
                <w:b w:val="false"/>
                <w:bCs w:val="false"/>
                <w:color w:val="000000"/>
                <w:sz w:val="18"/>
                <w:szCs w:val="18"/>
              </w:rPr>
              <w:t xml:space="preserve">FAIL — request evidence, do not disburse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VAL-016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(refund_amount + coupon_value + store_credit_value) &gt; (1.2 * order_value)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combined payout does not exceed 120% of order value</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requires Duty Manager and Finance approval</w:t>
            </w:r>
          </w:p>
        </w:tc>
      </w:tr>
      <w:tr>
        <w:tc>
          <w:tcPr>
            <w:tcW w:type="dxa" w:w="900"/>
            <w:tcMar>
              <w:top w:type="dxa" w:w="60"/>
              <w:left w:type="dxa" w:w="100"/>
              <w:bottom w:type="dxa" w:w="60"/>
              <w:right w:type="dxa" w:w="100"/>
            </w:tcMar>
          </w:tcPr>
          <w:p>
            <w:r>
              <w:rPr>
                <w:b w:val="false"/>
                <w:bCs w:val="false"/>
                <w:color w:val="000000"/>
                <w:sz w:val="18"/>
                <w:szCs w:val="18"/>
              </w:rPr>
              <w:t xml:space="preserve">VAL-017</w:t>
            </w:r>
          </w:p>
        </w:tc>
        <w:tc>
          <w:tcPr>
            <w:tcW w:type="dxa" w:w="3800"/>
            <w:tcMar>
              <w:top w:type="dxa" w:w="60"/>
              <w:left w:type="dxa" w:w="100"/>
              <w:bottom w:type="dxa" w:w="60"/>
              <w:right w:type="dxa" w:w="100"/>
            </w:tcMar>
          </w:tcPr>
          <w:p>
            <w:r>
              <w:rPr>
                <w:b w:val="false"/>
                <w:bCs w:val="false"/>
                <w:color w:val="000000"/>
                <w:sz w:val="18"/>
                <w:szCs w:val="18"/>
              </w:rPr>
              <w:t xml:space="preserve">refund_amount &gt; order_value</w:t>
            </w:r>
          </w:p>
        </w:tc>
        <w:tc>
          <w:tcPr>
            <w:tcW w:type="dxa" w:w="3800"/>
            <w:tcMar>
              <w:top w:type="dxa" w:w="60"/>
              <w:left w:type="dxa" w:w="100"/>
              <w:bottom w:type="dxa" w:w="60"/>
              <w:right w:type="dxa" w:w="100"/>
            </w:tcMar>
          </w:tcPr>
          <w:p>
            <w:r>
              <w:rPr>
                <w:b w:val="false"/>
                <w:bCs w:val="false"/>
                <w:color w:val="000000"/>
                <w:sz w:val="18"/>
                <w:szCs w:val="18"/>
              </w:rPr>
              <w:t xml:space="preserve">Check refund_amount does not exceed original order_value</w:t>
            </w:r>
          </w:p>
        </w:tc>
        <w:tc>
          <w:tcPr>
            <w:tcW w:type="dxa" w:w="1966"/>
            <w:tcMar>
              <w:top w:type="dxa" w:w="60"/>
              <w:left w:type="dxa" w:w="100"/>
              <w:bottom w:type="dxa" w:w="60"/>
              <w:right w:type="dxa" w:w="100"/>
            </w:tcMar>
          </w:tcPr>
          <w:p>
            <w:r>
              <w:rPr>
                <w:b w:val="false"/>
                <w:bCs w:val="false"/>
                <w:color w:val="000000"/>
                <w:sz w:val="18"/>
                <w:szCs w:val="18"/>
              </w:rPr>
              <w:t xml:space="preserve">FAIL — cap refund at order_value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VAL-018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existing_refund_record(order_id) = TRUE AND new_refund_request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for duplicate refund on same order_id</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block duplicate disbursement</w:t>
            </w:r>
          </w:p>
        </w:tc>
      </w:tr>
      <w:tr>
        <w:tc>
          <w:tcPr>
            <w:tcW w:type="dxa" w:w="900"/>
            <w:tcMar>
              <w:top w:type="dxa" w:w="60"/>
              <w:left w:type="dxa" w:w="100"/>
              <w:bottom w:type="dxa" w:w="60"/>
              <w:right w:type="dxa" w:w="100"/>
            </w:tcMar>
          </w:tcPr>
          <w:p>
            <w:r>
              <w:rPr>
                <w:b w:val="false"/>
                <w:bCs w:val="false"/>
                <w:color w:val="000000"/>
                <w:sz w:val="18"/>
                <w:szCs w:val="18"/>
              </w:rPr>
              <w:t xml:space="preserve">VAL-019</w:t>
            </w:r>
          </w:p>
        </w:tc>
        <w:tc>
          <w:tcPr>
            <w:tcW w:type="dxa" w:w="3800"/>
            <w:tcMar>
              <w:top w:type="dxa" w:w="60"/>
              <w:left w:type="dxa" w:w="100"/>
              <w:bottom w:type="dxa" w:w="60"/>
              <w:right w:type="dxa" w:w="100"/>
            </w:tcMar>
          </w:tcPr>
          <w:p>
            <w:r>
              <w:rPr>
                <w:b w:val="false"/>
                <w:bCs w:val="false"/>
                <w:color w:val="000000"/>
                <w:sz w:val="18"/>
                <w:szCs w:val="18"/>
              </w:rPr>
              <w:t xml:space="preserve">chargeback_flag(order_id) = TRUE AND refund_status = Pending</w:t>
            </w:r>
          </w:p>
        </w:tc>
        <w:tc>
          <w:tcPr>
            <w:tcW w:type="dxa" w:w="3800"/>
            <w:tcMar>
              <w:top w:type="dxa" w:w="60"/>
              <w:left w:type="dxa" w:w="100"/>
              <w:bottom w:type="dxa" w:w="60"/>
              <w:right w:type="dxa" w:w="100"/>
            </w:tcMar>
          </w:tcPr>
          <w:p>
            <w:r>
              <w:rPr>
                <w:b w:val="false"/>
                <w:bCs w:val="false"/>
                <w:color w:val="000000"/>
                <w:sz w:val="18"/>
                <w:szCs w:val="18"/>
              </w:rPr>
              <w:t xml:space="preserve">Check for concurrent chargeback and pending internal refund</w:t>
            </w:r>
          </w:p>
        </w:tc>
        <w:tc>
          <w:tcPr>
            <w:tcW w:type="dxa" w:w="1966"/>
            <w:tcMar>
              <w:top w:type="dxa" w:w="60"/>
              <w:left w:type="dxa" w:w="100"/>
              <w:bottom w:type="dxa" w:w="60"/>
              <w:right w:type="dxa" w:w="100"/>
            </w:tcMar>
          </w:tcPr>
          <w:p>
            <w:r>
              <w:rPr>
                <w:b w:val="false"/>
                <w:bCs w:val="false"/>
                <w:color w:val="000000"/>
                <w:sz w:val="18"/>
                <w:szCs w:val="18"/>
              </w:rPr>
              <w:t xml:space="preserve">FAIL — suspend and route to Trust &amp; Safety</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VAL-020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COUNT(refund_requests, customer_id, 30d) &gt;= 3</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refund velocity over trailing 30 days</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ESCALATE — Supervisor review required</w:t>
            </w:r>
          </w:p>
        </w:tc>
      </w:tr>
      <w:tr>
        <w:tc>
          <w:tcPr>
            <w:tcW w:type="dxa" w:w="900"/>
            <w:tcMar>
              <w:top w:type="dxa" w:w="60"/>
              <w:left w:type="dxa" w:w="100"/>
              <w:bottom w:type="dxa" w:w="60"/>
              <w:right w:type="dxa" w:w="100"/>
            </w:tcMar>
          </w:tcPr>
          <w:p>
            <w:r>
              <w:rPr>
                <w:b w:val="false"/>
                <w:bCs w:val="false"/>
                <w:color w:val="000000"/>
                <w:sz w:val="18"/>
                <w:szCs w:val="18"/>
              </w:rPr>
              <w:t xml:space="preserve">VAL-021</w:t>
            </w:r>
          </w:p>
        </w:tc>
        <w:tc>
          <w:tcPr>
            <w:tcW w:type="dxa" w:w="3800"/>
            <w:tcMar>
              <w:top w:type="dxa" w:w="60"/>
              <w:left w:type="dxa" w:w="100"/>
              <w:bottom w:type="dxa" w:w="60"/>
              <w:right w:type="dxa" w:w="100"/>
            </w:tcMar>
          </w:tcPr>
          <w:p>
            <w:r>
              <w:rPr>
                <w:b w:val="false"/>
                <w:bCs w:val="false"/>
                <w:color w:val="000000"/>
                <w:sz w:val="18"/>
                <w:szCs w:val="18"/>
              </w:rPr>
              <w:t xml:space="preserve">SUM(refund_amount, customer_id, 30d) &gt; 75000</w:t>
            </w:r>
          </w:p>
        </w:tc>
        <w:tc>
          <w:tcPr>
            <w:tcW w:type="dxa" w:w="3800"/>
            <w:tcMar>
              <w:top w:type="dxa" w:w="60"/>
              <w:left w:type="dxa" w:w="100"/>
              <w:bottom w:type="dxa" w:w="60"/>
              <w:right w:type="dxa" w:w="100"/>
            </w:tcMar>
          </w:tcPr>
          <w:p>
            <w:r>
              <w:rPr>
                <w:b w:val="false"/>
                <w:bCs w:val="false"/>
                <w:color w:val="000000"/>
                <w:sz w:val="18"/>
                <w:szCs w:val="18"/>
              </w:rPr>
              <w:t xml:space="preserve">Check cumulative monthly refund exposure per customer</w:t>
            </w:r>
          </w:p>
        </w:tc>
        <w:tc>
          <w:tcPr>
            <w:tcW w:type="dxa" w:w="1966"/>
            <w:tcMar>
              <w:top w:type="dxa" w:w="60"/>
              <w:left w:type="dxa" w:w="100"/>
              <w:bottom w:type="dxa" w:w="60"/>
              <w:right w:type="dxa" w:w="100"/>
            </w:tcMar>
          </w:tcPr>
          <w:p>
            <w:r>
              <w:rPr>
                <w:b w:val="false"/>
                <w:bCs w:val="false"/>
                <w:color w:val="000000"/>
                <w:sz w:val="18"/>
                <w:szCs w:val="18"/>
              </w:rPr>
              <w:t xml:space="preserve">ESCALATE — Duty Manager review required</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VAL-022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requested_refund_instrument != original_payment_instrument</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refund destination matches original payment instrument</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deny unless verified exception</w:t>
            </w:r>
          </w:p>
        </w:tc>
      </w:tr>
      <w:tr>
        <w:tc>
          <w:tcPr>
            <w:tcW w:type="dxa" w:w="900"/>
            <w:tcMar>
              <w:top w:type="dxa" w:w="60"/>
              <w:left w:type="dxa" w:w="100"/>
              <w:bottom w:type="dxa" w:w="60"/>
              <w:right w:type="dxa" w:w="100"/>
            </w:tcMar>
          </w:tcPr>
          <w:p>
            <w:r>
              <w:rPr>
                <w:b w:val="false"/>
                <w:bCs w:val="false"/>
                <w:color w:val="000000"/>
                <w:sz w:val="18"/>
                <w:szCs w:val="18"/>
              </w:rPr>
              <w:t xml:space="preserve">VAL-023</w:t>
            </w:r>
          </w:p>
        </w:tc>
        <w:tc>
          <w:tcPr>
            <w:tcW w:type="dxa" w:w="3800"/>
            <w:tcMar>
              <w:top w:type="dxa" w:w="60"/>
              <w:left w:type="dxa" w:w="100"/>
              <w:bottom w:type="dxa" w:w="60"/>
              <w:right w:type="dxa" w:w="100"/>
            </w:tcMar>
          </w:tcPr>
          <w:p>
            <w:r>
              <w:rPr>
                <w:b w:val="false"/>
                <w:bCs w:val="false"/>
                <w:color w:val="000000"/>
                <w:sz w:val="18"/>
                <w:szCs w:val="18"/>
              </w:rPr>
              <w:t xml:space="preserve">order_status = Cancelled AND refund_history(order_id) &gt;= 1</w:t>
            </w:r>
          </w:p>
        </w:tc>
        <w:tc>
          <w:tcPr>
            <w:tcW w:type="dxa" w:w="3800"/>
            <w:tcMar>
              <w:top w:type="dxa" w:w="60"/>
              <w:left w:type="dxa" w:w="100"/>
              <w:bottom w:type="dxa" w:w="60"/>
              <w:right w:type="dxa" w:w="100"/>
            </w:tcMar>
          </w:tcPr>
          <w:p>
            <w:r>
              <w:rPr>
                <w:b w:val="false"/>
                <w:bCs w:val="false"/>
                <w:color w:val="000000"/>
                <w:sz w:val="18"/>
                <w:szCs w:val="18"/>
              </w:rPr>
              <w:t xml:space="preserve">Check for second refund on already-refunded cancellation</w:t>
            </w:r>
          </w:p>
        </w:tc>
        <w:tc>
          <w:tcPr>
            <w:tcW w:type="dxa" w:w="1966"/>
            <w:tcMar>
              <w:top w:type="dxa" w:w="60"/>
              <w:left w:type="dxa" w:w="100"/>
              <w:bottom w:type="dxa" w:w="60"/>
              <w:right w:type="dxa" w:w="100"/>
            </w:tcMar>
          </w:tcPr>
          <w:p>
            <w:r>
              <w:rPr>
                <w:b w:val="false"/>
                <w:bCs w:val="false"/>
                <w:color w:val="000000"/>
                <w:sz w:val="18"/>
                <w:szCs w:val="18"/>
              </w:rPr>
              <w:t xml:space="preserve">FAIL — block and reference original transaction</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VAL-024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delivery_status = In Transit AND category = Refund Request</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order is fully delivered before processing refund</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reroute to Late Delivery workflow</w:t>
            </w:r>
          </w:p>
        </w:tc>
      </w:tr>
      <w:tr>
        <w:tc>
          <w:tcPr>
            <w:tcW w:type="dxa" w:w="900"/>
            <w:tcMar>
              <w:top w:type="dxa" w:w="60"/>
              <w:left w:type="dxa" w:w="100"/>
              <w:bottom w:type="dxa" w:w="60"/>
              <w:right w:type="dxa" w:w="100"/>
            </w:tcMar>
          </w:tcPr>
          <w:p>
            <w:r>
              <w:rPr>
                <w:b w:val="false"/>
                <w:bCs w:val="false"/>
                <w:color w:val="000000"/>
                <w:sz w:val="18"/>
                <w:szCs w:val="18"/>
              </w:rPr>
              <w:t xml:space="preserve">VAL-025</w:t>
            </w:r>
          </w:p>
        </w:tc>
        <w:tc>
          <w:tcPr>
            <w:tcW w:type="dxa" w:w="3800"/>
            <w:tcMar>
              <w:top w:type="dxa" w:w="60"/>
              <w:left w:type="dxa" w:w="100"/>
              <w:bottom w:type="dxa" w:w="60"/>
              <w:right w:type="dxa" w:w="100"/>
            </w:tcMar>
          </w:tcPr>
          <w:p>
            <w:r>
              <w:rPr>
                <w:b w:val="false"/>
                <w:bCs w:val="false"/>
                <w:color w:val="000000"/>
                <w:sz w:val="18"/>
                <w:szCs w:val="18"/>
              </w:rPr>
              <w:t xml:space="preserve">refund_amount &gt;= 50000</w:t>
            </w:r>
          </w:p>
        </w:tc>
        <w:tc>
          <w:tcPr>
            <w:tcW w:type="dxa" w:w="3800"/>
            <w:tcMar>
              <w:top w:type="dxa" w:w="60"/>
              <w:left w:type="dxa" w:w="100"/>
              <w:bottom w:type="dxa" w:w="60"/>
              <w:right w:type="dxa" w:w="100"/>
            </w:tcMar>
          </w:tcPr>
          <w:p>
            <w:r>
              <w:rPr>
                <w:b w:val="false"/>
                <w:bCs w:val="false"/>
                <w:color w:val="000000"/>
                <w:sz w:val="18"/>
                <w:szCs w:val="18"/>
              </w:rPr>
              <w:t xml:space="preserve">Check high-value refund dual sign-off requirement</w:t>
            </w:r>
          </w:p>
        </w:tc>
        <w:tc>
          <w:tcPr>
            <w:tcW w:type="dxa" w:w="1966"/>
            <w:tcMar>
              <w:top w:type="dxa" w:w="60"/>
              <w:left w:type="dxa" w:w="100"/>
              <w:bottom w:type="dxa" w:w="60"/>
              <w:right w:type="dxa" w:w="100"/>
            </w:tcMar>
          </w:tcPr>
          <w:p>
            <w:r>
              <w:rPr>
                <w:b w:val="false"/>
                <w:bCs w:val="false"/>
                <w:color w:val="000000"/>
                <w:sz w:val="18"/>
                <w:szCs w:val="18"/>
              </w:rPr>
              <w:t xml:space="preserve">ESCALATE — Duty Manager and Trust &amp; Safety</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VAL-026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product_category IN ("Digital Download","Perishable","Customized","Hygiene/Innerwear") AND compensation_type = "Cash Refund"</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category refund eligibility</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cash refund not permitted, offer store credit/replacement only</w:t>
            </w:r>
          </w:p>
        </w:tc>
      </w:tr>
      <w:tr>
        <w:tc>
          <w:tcPr>
            <w:tcW w:type="dxa" w:w="900"/>
            <w:tcMar>
              <w:top w:type="dxa" w:w="60"/>
              <w:left w:type="dxa" w:w="100"/>
              <w:bottom w:type="dxa" w:w="60"/>
              <w:right w:type="dxa" w:w="100"/>
            </w:tcMar>
          </w:tcPr>
          <w:p>
            <w:r>
              <w:rPr>
                <w:b w:val="false"/>
                <w:bCs w:val="false"/>
                <w:color w:val="000000"/>
                <w:sz w:val="18"/>
                <w:szCs w:val="18"/>
              </w:rPr>
              <w:t xml:space="preserve">VAL-027</w:t>
            </w:r>
          </w:p>
        </w:tc>
        <w:tc>
          <w:tcPr>
            <w:tcW w:type="dxa" w:w="3800"/>
            <w:tcMar>
              <w:top w:type="dxa" w:w="60"/>
              <w:left w:type="dxa" w:w="100"/>
              <w:bottom w:type="dxa" w:w="60"/>
              <w:right w:type="dxa" w:w="100"/>
            </w:tcMar>
          </w:tcPr>
          <w:p>
            <w:r>
              <w:rPr>
                <w:b w:val="false"/>
                <w:bCs w:val="false"/>
                <w:color w:val="000000"/>
                <w:sz w:val="18"/>
                <w:szCs w:val="18"/>
              </w:rPr>
              <w:t xml:space="preserve">return_condition = Partial AND restocking_deduction &gt; (0.2 * order_value)</w:t>
            </w:r>
          </w:p>
        </w:tc>
        <w:tc>
          <w:tcPr>
            <w:tcW w:type="dxa" w:w="3800"/>
            <w:tcMar>
              <w:top w:type="dxa" w:w="60"/>
              <w:left w:type="dxa" w:w="100"/>
              <w:bottom w:type="dxa" w:w="60"/>
              <w:right w:type="dxa" w:w="100"/>
            </w:tcMar>
          </w:tcPr>
          <w:p>
            <w:r>
              <w:rPr>
                <w:b w:val="false"/>
                <w:bCs w:val="false"/>
                <w:color w:val="000000"/>
                <w:sz w:val="18"/>
                <w:szCs w:val="18"/>
              </w:rPr>
              <w:t xml:space="preserve">Check restocking deduction cap on partial returns</w:t>
            </w:r>
          </w:p>
        </w:tc>
        <w:tc>
          <w:tcPr>
            <w:tcW w:type="dxa" w:w="1966"/>
            <w:tcMar>
              <w:top w:type="dxa" w:w="60"/>
              <w:left w:type="dxa" w:w="100"/>
              <w:bottom w:type="dxa" w:w="60"/>
              <w:right w:type="dxa" w:w="100"/>
            </w:tcMar>
          </w:tcPr>
          <w:p>
            <w:r>
              <w:rPr>
                <w:b w:val="false"/>
                <w:bCs w:val="false"/>
                <w:color w:val="000000"/>
                <w:sz w:val="18"/>
                <w:szCs w:val="18"/>
              </w:rPr>
              <w:t xml:space="preserve">FAIL — recompute deduction at 20% ceiling</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VAL-028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resolved_by = "AI Agent" AND refund_amount &gt; 500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AI Agent refund authority ceiling</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reassign to CSR</w:t>
            </w:r>
          </w:p>
        </w:tc>
      </w:tr>
      <w:tr>
        <w:tc>
          <w:tcPr>
            <w:tcW w:type="dxa" w:w="900"/>
            <w:tcMar>
              <w:top w:type="dxa" w:w="60"/>
              <w:left w:type="dxa" w:w="100"/>
              <w:bottom w:type="dxa" w:w="60"/>
              <w:right w:type="dxa" w:w="100"/>
            </w:tcMar>
          </w:tcPr>
          <w:p>
            <w:r>
              <w:rPr>
                <w:b w:val="false"/>
                <w:bCs w:val="false"/>
                <w:color w:val="000000"/>
                <w:sz w:val="18"/>
                <w:szCs w:val="18"/>
              </w:rPr>
              <w:t xml:space="preserve">VAL-029</w:t>
            </w:r>
          </w:p>
        </w:tc>
        <w:tc>
          <w:tcPr>
            <w:tcW w:type="dxa" w:w="3800"/>
            <w:tcMar>
              <w:top w:type="dxa" w:w="60"/>
              <w:left w:type="dxa" w:w="100"/>
              <w:bottom w:type="dxa" w:w="60"/>
              <w:right w:type="dxa" w:w="100"/>
            </w:tcMar>
          </w:tcPr>
          <w:p>
            <w:r>
              <w:rPr>
                <w:b w:val="false"/>
                <w:bCs w:val="false"/>
                <w:color w:val="000000"/>
                <w:sz w:val="18"/>
                <w:szCs w:val="18"/>
              </w:rPr>
              <w:t xml:space="preserve">replacement_stock(sku) = 0 AND replacement_requested = TRUE</w:t>
            </w:r>
          </w:p>
        </w:tc>
        <w:tc>
          <w:tcPr>
            <w:tcW w:type="dxa" w:w="3800"/>
            <w:tcMar>
              <w:top w:type="dxa" w:w="60"/>
              <w:left w:type="dxa" w:w="100"/>
              <w:bottom w:type="dxa" w:w="60"/>
              <w:right w:type="dxa" w:w="100"/>
            </w:tcMar>
          </w:tcPr>
          <w:p>
            <w:r>
              <w:rPr>
                <w:b w:val="false"/>
                <w:bCs w:val="false"/>
                <w:color w:val="000000"/>
                <w:sz w:val="18"/>
                <w:szCs w:val="18"/>
              </w:rPr>
              <w:t xml:space="preserve">Check stock availability for requested replacement SKU</w:t>
            </w:r>
          </w:p>
        </w:tc>
        <w:tc>
          <w:tcPr>
            <w:tcW w:type="dxa" w:w="1966"/>
            <w:tcMar>
              <w:top w:type="dxa" w:w="60"/>
              <w:left w:type="dxa" w:w="100"/>
              <w:bottom w:type="dxa" w:w="60"/>
              <w:right w:type="dxa" w:w="100"/>
            </w:tcMar>
          </w:tcPr>
          <w:p>
            <w:r>
              <w:rPr>
                <w:b w:val="false"/>
                <w:bCs w:val="false"/>
                <w:color w:val="000000"/>
                <w:sz w:val="18"/>
                <w:szCs w:val="18"/>
              </w:rPr>
              <w:t xml:space="preserve">FAIL — offer substitute or convert to refund</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VAL-030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current_date &gt; warranty_expiry AND replacement_requested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warranty validity for replacement eligibility</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deny free replacement</w:t>
            </w:r>
          </w:p>
        </w:tc>
      </w:tr>
      <w:tr>
        <w:tc>
          <w:tcPr>
            <w:tcW w:type="dxa" w:w="900"/>
            <w:tcMar>
              <w:top w:type="dxa" w:w="60"/>
              <w:left w:type="dxa" w:w="100"/>
              <w:bottom w:type="dxa" w:w="60"/>
              <w:right w:type="dxa" w:w="100"/>
            </w:tcMar>
          </w:tcPr>
          <w:p>
            <w:r>
              <w:rPr>
                <w:b w:val="false"/>
                <w:bCs w:val="false"/>
                <w:color w:val="000000"/>
                <w:sz w:val="18"/>
                <w:szCs w:val="18"/>
              </w:rPr>
              <w:t xml:space="preserve">VAL-031</w:t>
            </w:r>
          </w:p>
        </w:tc>
        <w:tc>
          <w:tcPr>
            <w:tcW w:type="dxa" w:w="3800"/>
            <w:tcMar>
              <w:top w:type="dxa" w:w="60"/>
              <w:left w:type="dxa" w:w="100"/>
              <w:bottom w:type="dxa" w:w="60"/>
              <w:right w:type="dxa" w:w="100"/>
            </w:tcMar>
          </w:tcPr>
          <w:p>
            <w:r>
              <w:rPr>
                <w:b w:val="false"/>
                <w:bCs w:val="false"/>
                <w:color w:val="000000"/>
                <w:sz w:val="18"/>
                <w:szCs w:val="18"/>
              </w:rPr>
              <w:t xml:space="preserve">product_category IN ("Hygiene/Innerwear","Perishable","Made-to-Order","Software License") AND replacement_requested = TRUE</w:t>
            </w:r>
          </w:p>
        </w:tc>
        <w:tc>
          <w:tcPr>
            <w:tcW w:type="dxa" w:w="3800"/>
            <w:tcMar>
              <w:top w:type="dxa" w:w="60"/>
              <w:left w:type="dxa" w:w="100"/>
              <w:bottom w:type="dxa" w:w="60"/>
              <w:right w:type="dxa" w:w="100"/>
            </w:tcMar>
          </w:tcPr>
          <w:p>
            <w:r>
              <w:rPr>
                <w:b w:val="false"/>
                <w:bCs w:val="false"/>
                <w:color w:val="000000"/>
                <w:sz w:val="18"/>
                <w:szCs w:val="18"/>
              </w:rPr>
              <w:t xml:space="preserve">Check non-returnable category list</w:t>
            </w:r>
          </w:p>
        </w:tc>
        <w:tc>
          <w:tcPr>
            <w:tcW w:type="dxa" w:w="1966"/>
            <w:tcMar>
              <w:top w:type="dxa" w:w="60"/>
              <w:left w:type="dxa" w:w="100"/>
              <w:bottom w:type="dxa" w:w="60"/>
              <w:right w:type="dxa" w:w="100"/>
            </w:tcMar>
          </w:tcPr>
          <w:p>
            <w:r>
              <w:rPr>
                <w:b w:val="false"/>
                <w:bCs w:val="false"/>
                <w:color w:val="000000"/>
                <w:sz w:val="18"/>
                <w:szCs w:val="18"/>
              </w:rPr>
              <w:t xml:space="preserve">FAIL — deny unless verified manufacturing fault</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VAL-032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COUNT(replacement_requests, order_id) &gt; 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repeated replacement count on a single order</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ESCALATE — Supervisor investigation required</w:t>
            </w:r>
          </w:p>
        </w:tc>
      </w:tr>
      <w:tr>
        <w:tc>
          <w:tcPr>
            <w:tcW w:type="dxa" w:w="900"/>
            <w:tcMar>
              <w:top w:type="dxa" w:w="60"/>
              <w:left w:type="dxa" w:w="100"/>
              <w:bottom w:type="dxa" w:w="60"/>
              <w:right w:type="dxa" w:w="100"/>
            </w:tcMar>
          </w:tcPr>
          <w:p>
            <w:r>
              <w:rPr>
                <w:b w:val="false"/>
                <w:bCs w:val="false"/>
                <w:color w:val="000000"/>
                <w:sz w:val="18"/>
                <w:szCs w:val="18"/>
              </w:rPr>
              <w:t xml:space="preserve">VAL-033</w:t>
            </w:r>
          </w:p>
        </w:tc>
        <w:tc>
          <w:tcPr>
            <w:tcW w:type="dxa" w:w="3800"/>
            <w:tcMar>
              <w:top w:type="dxa" w:w="60"/>
              <w:left w:type="dxa" w:w="100"/>
              <w:bottom w:type="dxa" w:w="60"/>
              <w:right w:type="dxa" w:w="100"/>
            </w:tcMar>
          </w:tcPr>
          <w:p>
            <w:r>
              <w:rPr>
                <w:b w:val="false"/>
                <w:bCs w:val="false"/>
                <w:color w:val="000000"/>
                <w:sz w:val="18"/>
                <w:szCs w:val="18"/>
              </w:rPr>
              <w:t xml:space="preserve">replacement_item_value &gt; approval_limit(resolved_by)</w:t>
            </w:r>
          </w:p>
        </w:tc>
        <w:tc>
          <w:tcPr>
            <w:tcW w:type="dxa" w:w="3800"/>
            <w:tcMar>
              <w:top w:type="dxa" w:w="60"/>
              <w:left w:type="dxa" w:w="100"/>
              <w:bottom w:type="dxa" w:w="60"/>
              <w:right w:type="dxa" w:w="100"/>
            </w:tcMar>
          </w:tcPr>
          <w:p>
            <w:r>
              <w:rPr>
                <w:b w:val="false"/>
                <w:bCs w:val="false"/>
                <w:color w:val="000000"/>
                <w:sz w:val="18"/>
                <w:szCs w:val="18"/>
              </w:rPr>
              <w:t xml:space="preserve">Check replacement value against resolver authority</w:t>
            </w:r>
          </w:p>
        </w:tc>
        <w:tc>
          <w:tcPr>
            <w:tcW w:type="dxa" w:w="1966"/>
            <w:tcMar>
              <w:top w:type="dxa" w:w="60"/>
              <w:left w:type="dxa" w:w="100"/>
              <w:bottom w:type="dxa" w:w="60"/>
              <w:right w:type="dxa" w:w="100"/>
            </w:tcMar>
          </w:tcPr>
          <w:p>
            <w:r>
              <w:rPr>
                <w:b w:val="false"/>
                <w:bCs w:val="false"/>
                <w:color w:val="000000"/>
                <w:sz w:val="18"/>
                <w:szCs w:val="18"/>
              </w:rPr>
              <w:t xml:space="preserve">FAIL — reassign to next approval tier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VAL-034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inspection_result = Customer-Induced Damage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damage cause classification</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deny free replacement, offer paid repair</w:t>
            </w:r>
          </w:p>
        </w:tc>
      </w:tr>
      <w:tr>
        <w:tc>
          <w:tcPr>
            <w:tcW w:type="dxa" w:w="900"/>
            <w:tcMar>
              <w:top w:type="dxa" w:w="60"/>
              <w:left w:type="dxa" w:w="100"/>
              <w:bottom w:type="dxa" w:w="60"/>
              <w:right w:type="dxa" w:w="100"/>
            </w:tcMar>
          </w:tcPr>
          <w:p>
            <w:r>
              <w:rPr>
                <w:b w:val="false"/>
                <w:bCs w:val="false"/>
                <w:color w:val="000000"/>
                <w:sz w:val="18"/>
                <w:szCs w:val="18"/>
              </w:rPr>
              <w:t xml:space="preserve">VAL-035</w:t>
            </w:r>
          </w:p>
        </w:tc>
        <w:tc>
          <w:tcPr>
            <w:tcW w:type="dxa" w:w="3800"/>
            <w:tcMar>
              <w:top w:type="dxa" w:w="60"/>
              <w:left w:type="dxa" w:w="100"/>
              <w:bottom w:type="dxa" w:w="60"/>
              <w:right w:type="dxa" w:w="100"/>
            </w:tcMar>
          </w:tcPr>
          <w:p>
            <w:r>
              <w:rPr>
                <w:b w:val="false"/>
                <w:bCs w:val="false"/>
                <w:color w:val="000000"/>
                <w:sz w:val="18"/>
                <w:szCs w:val="18"/>
              </w:rPr>
              <w:t xml:space="preserve">days_since_delivery &gt; 90 AND extended_warranty = FALSE</w:t>
            </w:r>
          </w:p>
        </w:tc>
        <w:tc>
          <w:tcPr>
            <w:tcW w:type="dxa" w:w="3800"/>
            <w:tcMar>
              <w:top w:type="dxa" w:w="60"/>
              <w:left w:type="dxa" w:w="100"/>
              <w:bottom w:type="dxa" w:w="60"/>
              <w:right w:type="dxa" w:w="100"/>
            </w:tcMar>
          </w:tcPr>
          <w:p>
            <w:r>
              <w:rPr>
                <w:b w:val="false"/>
                <w:bCs w:val="false"/>
                <w:color w:val="000000"/>
                <w:sz w:val="18"/>
                <w:szCs w:val="18"/>
              </w:rPr>
              <w:t xml:space="preserve">Check standard replacement window</w:t>
            </w:r>
          </w:p>
        </w:tc>
        <w:tc>
          <w:tcPr>
            <w:tcW w:type="dxa" w:w="1966"/>
            <w:tcMar>
              <w:top w:type="dxa" w:w="60"/>
              <w:left w:type="dxa" w:w="100"/>
              <w:bottom w:type="dxa" w:w="60"/>
              <w:right w:type="dxa" w:w="100"/>
            </w:tcMar>
          </w:tcPr>
          <w:p>
            <w:r>
              <w:rPr>
                <w:b w:val="false"/>
                <w:bCs w:val="false"/>
                <w:color w:val="000000"/>
                <w:sz w:val="18"/>
                <w:szCs w:val="18"/>
              </w:rPr>
              <w:t xml:space="preserve">FAIL — deny, route to Warranty Claim if applicable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VAL-036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shipping_country != fulfillment_country AND replacement_requested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cross-border replacement logistics feasibility</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CONDITIONAL — convert to refund if infeasible</w:t>
            </w:r>
          </w:p>
        </w:tc>
      </w:tr>
      <w:tr>
        <w:tc>
          <w:tcPr>
            <w:tcW w:type="dxa" w:w="900"/>
            <w:tcMar>
              <w:top w:type="dxa" w:w="60"/>
              <w:left w:type="dxa" w:w="100"/>
              <w:bottom w:type="dxa" w:w="60"/>
              <w:right w:type="dxa" w:w="100"/>
            </w:tcMar>
          </w:tcPr>
          <w:p>
            <w:r>
              <w:rPr>
                <w:b w:val="false"/>
                <w:bCs w:val="false"/>
                <w:color w:val="000000"/>
                <w:sz w:val="18"/>
                <w:szCs w:val="18"/>
              </w:rPr>
              <w:t xml:space="preserve">VAL-037</w:t>
            </w:r>
          </w:p>
        </w:tc>
        <w:tc>
          <w:tcPr>
            <w:tcW w:type="dxa" w:w="3800"/>
            <w:tcMar>
              <w:top w:type="dxa" w:w="60"/>
              <w:left w:type="dxa" w:w="100"/>
              <w:bottom w:type="dxa" w:w="60"/>
              <w:right w:type="dxa" w:w="100"/>
            </w:tcMar>
          </w:tcPr>
          <w:p>
            <w:r>
              <w:rPr>
                <w:b w:val="false"/>
                <w:bCs w:val="false"/>
                <w:color w:val="000000"/>
                <w:sz w:val="18"/>
                <w:szCs w:val="18"/>
              </w:rPr>
              <w:t xml:space="preserve">COUNT(DISTINCT order_id, replacement_requests, customer_id, 60d) &gt;= 3</w:t>
            </w:r>
          </w:p>
        </w:tc>
        <w:tc>
          <w:tcPr>
            <w:tcW w:type="dxa" w:w="3800"/>
            <w:tcMar>
              <w:top w:type="dxa" w:w="60"/>
              <w:left w:type="dxa" w:w="100"/>
              <w:bottom w:type="dxa" w:w="60"/>
              <w:right w:type="dxa" w:w="100"/>
            </w:tcMar>
          </w:tcPr>
          <w:p>
            <w:r>
              <w:rPr>
                <w:b w:val="false"/>
                <w:bCs w:val="false"/>
                <w:color w:val="000000"/>
                <w:sz w:val="18"/>
                <w:szCs w:val="18"/>
              </w:rPr>
              <w:t xml:space="preserve">Check cross-order replacement abuse pattern</w:t>
            </w:r>
          </w:p>
        </w:tc>
        <w:tc>
          <w:tcPr>
            <w:tcW w:type="dxa" w:w="1966"/>
            <w:tcMar>
              <w:top w:type="dxa" w:w="60"/>
              <w:left w:type="dxa" w:w="100"/>
              <w:bottom w:type="dxa" w:w="60"/>
              <w:right w:type="dxa" w:w="100"/>
            </w:tcMar>
          </w:tcPr>
          <w:p>
            <w:r>
              <w:rPr>
                <w:b w:val="false"/>
                <w:bCs w:val="false"/>
                <w:color w:val="000000"/>
                <w:sz w:val="18"/>
                <w:szCs w:val="18"/>
              </w:rPr>
              <w:t xml:space="preserve">ESCALATE — Trust &amp; Safety clearance required</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VAL-038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category = "Warranty Claim" AND current_date &lt;= warranty_expiry</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product is within valid warranty period</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PASS — proceed with repair/replacement per manufacturer terms</w:t>
            </w:r>
          </w:p>
        </w:tc>
      </w:tr>
      <w:tr>
        <w:tc>
          <w:tcPr>
            <w:tcW w:type="dxa" w:w="900"/>
            <w:tcMar>
              <w:top w:type="dxa" w:w="60"/>
              <w:left w:type="dxa" w:w="100"/>
              <w:bottom w:type="dxa" w:w="60"/>
              <w:right w:type="dxa" w:w="100"/>
            </w:tcMar>
          </w:tcPr>
          <w:p>
            <w:r>
              <w:rPr>
                <w:b w:val="false"/>
                <w:bCs w:val="false"/>
                <w:color w:val="000000"/>
                <w:sz w:val="18"/>
                <w:szCs w:val="18"/>
              </w:rPr>
              <w:t xml:space="preserve">VAL-039</w:t>
            </w:r>
          </w:p>
        </w:tc>
        <w:tc>
          <w:tcPr>
            <w:tcW w:type="dxa" w:w="3800"/>
            <w:tcMar>
              <w:top w:type="dxa" w:w="60"/>
              <w:left w:type="dxa" w:w="100"/>
              <w:bottom w:type="dxa" w:w="60"/>
              <w:right w:type="dxa" w:w="100"/>
            </w:tcMar>
          </w:tcPr>
          <w:p>
            <w:r>
              <w:rPr>
                <w:b w:val="false"/>
                <w:bCs w:val="false"/>
                <w:color w:val="000000"/>
                <w:sz w:val="18"/>
                <w:szCs w:val="18"/>
              </w:rPr>
              <w:t xml:space="preserve">category = "Warranty Claim" AND current_date &gt; warranty_expiry</w:t>
            </w:r>
          </w:p>
        </w:tc>
        <w:tc>
          <w:tcPr>
            <w:tcW w:type="dxa" w:w="3800"/>
            <w:tcMar>
              <w:top w:type="dxa" w:w="60"/>
              <w:left w:type="dxa" w:w="100"/>
              <w:bottom w:type="dxa" w:w="60"/>
              <w:right w:type="dxa" w:w="100"/>
            </w:tcMar>
          </w:tcPr>
          <w:p>
            <w:r>
              <w:rPr>
                <w:b w:val="false"/>
                <w:bCs w:val="false"/>
                <w:color w:val="000000"/>
                <w:sz w:val="18"/>
                <w:szCs w:val="18"/>
              </w:rPr>
              <w:t xml:space="preserve">Check product is within valid warranty period</w:t>
            </w:r>
          </w:p>
        </w:tc>
        <w:tc>
          <w:tcPr>
            <w:tcW w:type="dxa" w:w="1966"/>
            <w:tcMar>
              <w:top w:type="dxa" w:w="60"/>
              <w:left w:type="dxa" w:w="100"/>
              <w:bottom w:type="dxa" w:w="60"/>
              <w:right w:type="dxa" w:w="100"/>
            </w:tcMar>
          </w:tcPr>
          <w:p>
            <w:r>
              <w:rPr>
                <w:b w:val="false"/>
                <w:bCs w:val="false"/>
                <w:color w:val="000000"/>
                <w:sz w:val="18"/>
                <w:szCs w:val="18"/>
              </w:rPr>
              <w:t xml:space="preserve">FAIL — deny warranty claim</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VAL-040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category = "Warranty Claim" AND warranty_expiry IS NULL</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warranty record exists for product</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ESCALATE — manual verification with manufacturer required</w:t>
            </w:r>
          </w:p>
        </w:tc>
      </w:tr>
      <w:tr>
        <w:tc>
          <w:tcPr>
            <w:tcW w:type="dxa" w:w="900"/>
            <w:tcMar>
              <w:top w:type="dxa" w:w="60"/>
              <w:left w:type="dxa" w:w="100"/>
              <w:bottom w:type="dxa" w:w="60"/>
              <w:right w:type="dxa" w:w="100"/>
            </w:tcMar>
          </w:tcPr>
          <w:p>
            <w:r>
              <w:rPr>
                <w:b w:val="false"/>
                <w:bCs w:val="false"/>
                <w:color w:val="000000"/>
                <w:sz w:val="18"/>
                <w:szCs w:val="18"/>
              </w:rPr>
              <w:t xml:space="preserve">VAL-041</w:t>
            </w:r>
          </w:p>
        </w:tc>
        <w:tc>
          <w:tcPr>
            <w:tcW w:type="dxa" w:w="3800"/>
            <w:tcMar>
              <w:top w:type="dxa" w:w="60"/>
              <w:left w:type="dxa" w:w="100"/>
              <w:bottom w:type="dxa" w:w="60"/>
              <w:right w:type="dxa" w:w="100"/>
            </w:tcMar>
          </w:tcPr>
          <w:p>
            <w:r>
              <w:rPr>
                <w:b w:val="false"/>
                <w:bCs w:val="false"/>
                <w:color w:val="000000"/>
                <w:sz w:val="18"/>
                <w:szCs w:val="18"/>
              </w:rPr>
              <w:t xml:space="preserve">compensation_type = "Coupon" AND coupon_value &gt; 200 AND resolved_by = "CSR"</w:t>
            </w:r>
          </w:p>
        </w:tc>
        <w:tc>
          <w:tcPr>
            <w:tcW w:type="dxa" w:w="3800"/>
            <w:tcMar>
              <w:top w:type="dxa" w:w="60"/>
              <w:left w:type="dxa" w:w="100"/>
              <w:bottom w:type="dxa" w:w="60"/>
              <w:right w:type="dxa" w:w="100"/>
            </w:tcMar>
          </w:tcPr>
          <w:p>
            <w:r>
              <w:rPr>
                <w:b w:val="false"/>
                <w:bCs w:val="false"/>
                <w:color w:val="000000"/>
                <w:sz w:val="18"/>
                <w:szCs w:val="18"/>
              </w:rPr>
              <w:t xml:space="preserve">Check coupon issuance ceiling for CSR tier</w:t>
            </w:r>
          </w:p>
        </w:tc>
        <w:tc>
          <w:tcPr>
            <w:tcW w:type="dxa" w:w="1966"/>
            <w:tcMar>
              <w:top w:type="dxa" w:w="60"/>
              <w:left w:type="dxa" w:w="100"/>
              <w:bottom w:type="dxa" w:w="60"/>
              <w:right w:type="dxa" w:w="100"/>
            </w:tcMar>
          </w:tcPr>
          <w:p>
            <w:r>
              <w:rPr>
                <w:b w:val="false"/>
                <w:bCs w:val="false"/>
                <w:color w:val="000000"/>
                <w:sz w:val="18"/>
                <w:szCs w:val="18"/>
              </w:rPr>
              <w:t xml:space="preserve">FAIL — requires Supervisor approval</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VAL-042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compensation_type = "Store Credit" AND store_credit_value &gt; 2000 AND resolved_by = "CSR"</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store credit ceiling for CSR tier</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requires Supervisor approval</w:t>
            </w:r>
          </w:p>
        </w:tc>
      </w:tr>
      <w:tr>
        <w:tc>
          <w:tcPr>
            <w:tcW w:type="dxa" w:w="900"/>
            <w:tcMar>
              <w:top w:type="dxa" w:w="60"/>
              <w:left w:type="dxa" w:w="100"/>
              <w:bottom w:type="dxa" w:w="60"/>
              <w:right w:type="dxa" w:w="100"/>
            </w:tcMar>
          </w:tcPr>
          <w:p>
            <w:r>
              <w:rPr>
                <w:b w:val="false"/>
                <w:bCs w:val="false"/>
                <w:color w:val="000000"/>
                <w:sz w:val="18"/>
                <w:szCs w:val="18"/>
              </w:rPr>
              <w:t xml:space="preserve">VAL-043</w:t>
            </w:r>
          </w:p>
        </w:tc>
        <w:tc>
          <w:tcPr>
            <w:tcW w:type="dxa" w:w="3800"/>
            <w:tcMar>
              <w:top w:type="dxa" w:w="60"/>
              <w:left w:type="dxa" w:w="100"/>
              <w:bottom w:type="dxa" w:w="60"/>
              <w:right w:type="dxa" w:w="100"/>
            </w:tcMar>
          </w:tcPr>
          <w:p>
            <w:r>
              <w:rPr>
                <w:b w:val="false"/>
                <w:bCs w:val="false"/>
                <w:color w:val="000000"/>
                <w:sz w:val="18"/>
                <w:szCs w:val="18"/>
              </w:rPr>
              <w:t xml:space="preserve">compensation_type = "Store Credit" AND store_credit_value &gt; 5000 AND resolved_by != "Duty Manager"</w:t>
            </w:r>
          </w:p>
        </w:tc>
        <w:tc>
          <w:tcPr>
            <w:tcW w:type="dxa" w:w="3800"/>
            <w:tcMar>
              <w:top w:type="dxa" w:w="60"/>
              <w:left w:type="dxa" w:w="100"/>
              <w:bottom w:type="dxa" w:w="60"/>
              <w:right w:type="dxa" w:w="100"/>
            </w:tcMar>
          </w:tcPr>
          <w:p>
            <w:r>
              <w:rPr>
                <w:b w:val="false"/>
                <w:bCs w:val="false"/>
                <w:color w:val="000000"/>
                <w:sz w:val="18"/>
                <w:szCs w:val="18"/>
              </w:rPr>
              <w:t xml:space="preserve">Check store credit ceiling for Supervisor tier</w:t>
            </w:r>
          </w:p>
        </w:tc>
        <w:tc>
          <w:tcPr>
            <w:tcW w:type="dxa" w:w="1966"/>
            <w:tcMar>
              <w:top w:type="dxa" w:w="60"/>
              <w:left w:type="dxa" w:w="100"/>
              <w:bottom w:type="dxa" w:w="60"/>
              <w:right w:type="dxa" w:w="100"/>
            </w:tcMar>
          </w:tcPr>
          <w:p>
            <w:r>
              <w:rPr>
                <w:b w:val="false"/>
                <w:bCs w:val="false"/>
                <w:color w:val="000000"/>
                <w:sz w:val="18"/>
                <w:szCs w:val="18"/>
              </w:rPr>
              <w:t xml:space="preserve">FAIL — requires Duty Manager approval</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VAL-044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compensation_type = "Cash" AND resolved_by NOT IN ("Duty Manager","Trust &amp; Safety","Legal Team")</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cash compensation authority</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deny, reassign to Duty Manager</w:t>
            </w:r>
          </w:p>
        </w:tc>
      </w:tr>
      <w:tr>
        <w:tc>
          <w:tcPr>
            <w:tcW w:type="dxa" w:w="900"/>
            <w:tcMar>
              <w:top w:type="dxa" w:w="60"/>
              <w:left w:type="dxa" w:w="100"/>
              <w:bottom w:type="dxa" w:w="60"/>
              <w:right w:type="dxa" w:w="100"/>
            </w:tcMar>
          </w:tcPr>
          <w:p>
            <w:r>
              <w:rPr>
                <w:b w:val="false"/>
                <w:bCs w:val="false"/>
                <w:color w:val="000000"/>
                <w:sz w:val="18"/>
                <w:szCs w:val="18"/>
              </w:rPr>
              <w:t xml:space="preserve">VAL-045</w:t>
            </w:r>
          </w:p>
        </w:tc>
        <w:tc>
          <w:tcPr>
            <w:tcW w:type="dxa" w:w="3800"/>
            <w:tcMar>
              <w:top w:type="dxa" w:w="60"/>
              <w:left w:type="dxa" w:w="100"/>
              <w:bottom w:type="dxa" w:w="60"/>
              <w:right w:type="dxa" w:w="100"/>
            </w:tcMar>
          </w:tcPr>
          <w:p>
            <w:r>
              <w:rPr>
                <w:b w:val="false"/>
                <w:bCs w:val="false"/>
                <w:color w:val="000000"/>
                <w:sz w:val="18"/>
                <w:szCs w:val="18"/>
              </w:rPr>
              <w:t xml:space="preserve">COUNT(compensation_events, customer_id, 90d) &gt; 3</w:t>
            </w:r>
          </w:p>
        </w:tc>
        <w:tc>
          <w:tcPr>
            <w:tcW w:type="dxa" w:w="3800"/>
            <w:tcMar>
              <w:top w:type="dxa" w:w="60"/>
              <w:left w:type="dxa" w:w="100"/>
              <w:bottom w:type="dxa" w:w="60"/>
              <w:right w:type="dxa" w:w="100"/>
            </w:tcMar>
          </w:tcPr>
          <w:p>
            <w:r>
              <w:rPr>
                <w:b w:val="false"/>
                <w:bCs w:val="false"/>
                <w:color w:val="000000"/>
                <w:sz w:val="18"/>
                <w:szCs w:val="18"/>
              </w:rPr>
              <w:t xml:space="preserve">Check compensation frequency cap per customer</w:t>
            </w:r>
          </w:p>
        </w:tc>
        <w:tc>
          <w:tcPr>
            <w:tcW w:type="dxa" w:w="1966"/>
            <w:tcMar>
              <w:top w:type="dxa" w:w="60"/>
              <w:left w:type="dxa" w:w="100"/>
              <w:bottom w:type="dxa" w:w="60"/>
              <w:right w:type="dxa" w:w="100"/>
            </w:tcMar>
          </w:tcPr>
          <w:p>
            <w:r>
              <w:rPr>
                <w:b w:val="false"/>
                <w:bCs w:val="false"/>
                <w:color w:val="000000"/>
                <w:sz w:val="18"/>
                <w:szCs w:val="18"/>
              </w:rPr>
              <w:t xml:space="preserve">ESCALATE — Supervisor review required</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VAL-046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fraud_flag = TRUE AND compensation_value &gt; 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compensation issuance on flagged fraud ticket</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freeze pending Trust &amp; Safety outcome</w:t>
            </w:r>
          </w:p>
        </w:tc>
      </w:tr>
      <w:tr>
        <w:tc>
          <w:tcPr>
            <w:tcW w:type="dxa" w:w="900"/>
            <w:tcMar>
              <w:top w:type="dxa" w:w="60"/>
              <w:left w:type="dxa" w:w="100"/>
              <w:bottom w:type="dxa" w:w="60"/>
              <w:right w:type="dxa" w:w="100"/>
            </w:tcMar>
          </w:tcPr>
          <w:p>
            <w:r>
              <w:rPr>
                <w:b w:val="false"/>
                <w:bCs w:val="false"/>
                <w:color w:val="000000"/>
                <w:sz w:val="18"/>
                <w:szCs w:val="18"/>
              </w:rPr>
              <w:t xml:space="preserve">VAL-047</w:t>
            </w:r>
          </w:p>
        </w:tc>
        <w:tc>
          <w:tcPr>
            <w:tcW w:type="dxa" w:w="3800"/>
            <w:tcMar>
              <w:top w:type="dxa" w:w="60"/>
              <w:left w:type="dxa" w:w="100"/>
              <w:bottom w:type="dxa" w:w="60"/>
              <w:right w:type="dxa" w:w="100"/>
            </w:tcMar>
          </w:tcPr>
          <w:p>
            <w:r>
              <w:rPr>
                <w:b w:val="false"/>
                <w:bCs w:val="false"/>
                <w:color w:val="000000"/>
                <w:sz w:val="18"/>
                <w:szCs w:val="18"/>
              </w:rPr>
              <w:t xml:space="preserve">resolution_status = "Rejected" AND compensation_value &gt; 0</w:t>
            </w:r>
          </w:p>
        </w:tc>
        <w:tc>
          <w:tcPr>
            <w:tcW w:type="dxa" w:w="3800"/>
            <w:tcMar>
              <w:top w:type="dxa" w:w="60"/>
              <w:left w:type="dxa" w:w="100"/>
              <w:bottom w:type="dxa" w:w="60"/>
              <w:right w:type="dxa" w:w="100"/>
            </w:tcMar>
          </w:tcPr>
          <w:p>
            <w:r>
              <w:rPr>
                <w:b w:val="false"/>
                <w:bCs w:val="false"/>
                <w:color w:val="000000"/>
                <w:sz w:val="18"/>
                <w:szCs w:val="18"/>
              </w:rPr>
              <w:t xml:space="preserve">Check compensation on rejected claims</w:t>
            </w:r>
          </w:p>
        </w:tc>
        <w:tc>
          <w:tcPr>
            <w:tcW w:type="dxa" w:w="1966"/>
            <w:tcMar>
              <w:top w:type="dxa" w:w="60"/>
              <w:left w:type="dxa" w:w="100"/>
              <w:bottom w:type="dxa" w:w="60"/>
              <w:right w:type="dxa" w:w="100"/>
            </w:tcMar>
          </w:tcPr>
          <w:p>
            <w:r>
              <w:rPr>
                <w:b w:val="false"/>
                <w:bCs w:val="false"/>
                <w:color w:val="000000"/>
                <w:sz w:val="18"/>
                <w:szCs w:val="18"/>
              </w:rPr>
              <w:t xml:space="preserve">FAIL — compensation must be ₹0 unless independently approved</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VAL-048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customer_tier IN ("Gold","Platinum") AND compensation_type IN ("Coupon","Store Credit")</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Apply VIP compensation multiplier</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PASS — apply 1.5x multiplier within absolute ceilings</w:t>
            </w:r>
          </w:p>
        </w:tc>
      </w:tr>
      <w:tr>
        <w:tc>
          <w:tcPr>
            <w:tcW w:type="dxa" w:w="900"/>
            <w:tcMar>
              <w:top w:type="dxa" w:w="60"/>
              <w:left w:type="dxa" w:w="100"/>
              <w:bottom w:type="dxa" w:w="60"/>
              <w:right w:type="dxa" w:w="100"/>
            </w:tcMar>
          </w:tcPr>
          <w:p>
            <w:r>
              <w:rPr>
                <w:b w:val="false"/>
                <w:bCs w:val="false"/>
                <w:color w:val="000000"/>
                <w:sz w:val="18"/>
                <w:szCs w:val="18"/>
              </w:rPr>
              <w:t xml:space="preserve">VAL-049</w:t>
            </w:r>
          </w:p>
        </w:tc>
        <w:tc>
          <w:tcPr>
            <w:tcW w:type="dxa" w:w="3800"/>
            <w:tcMar>
              <w:top w:type="dxa" w:w="60"/>
              <w:left w:type="dxa" w:w="100"/>
              <w:bottom w:type="dxa" w:w="60"/>
              <w:right w:type="dxa" w:w="100"/>
            </w:tcMar>
          </w:tcPr>
          <w:p>
            <w:r>
              <w:rPr>
                <w:b w:val="false"/>
                <w:bCs w:val="false"/>
                <w:color w:val="000000"/>
                <w:sz w:val="18"/>
                <w:szCs w:val="18"/>
              </w:rPr>
              <w:t xml:space="preserve">severity = "Low" AND time_since_first_response IS NULL AND elapsed_time &gt; response_sla("Low")</w:t>
            </w:r>
          </w:p>
        </w:tc>
        <w:tc>
          <w:tcPr>
            <w:tcW w:type="dxa" w:w="3800"/>
            <w:tcMar>
              <w:top w:type="dxa" w:w="60"/>
              <w:left w:type="dxa" w:w="100"/>
              <w:bottom w:type="dxa" w:w="60"/>
              <w:right w:type="dxa" w:w="100"/>
            </w:tcMar>
          </w:tcPr>
          <w:p>
            <w:r>
              <w:rPr>
                <w:b w:val="false"/>
                <w:bCs w:val="false"/>
                <w:color w:val="000000"/>
                <w:sz w:val="18"/>
                <w:szCs w:val="18"/>
              </w:rPr>
              <w:t xml:space="preserve">Check first-response SLA for Low severity (limit: 24 business hours)</w:t>
            </w:r>
          </w:p>
        </w:tc>
        <w:tc>
          <w:tcPr>
            <w:tcW w:type="dxa" w:w="1966"/>
            <w:tcMar>
              <w:top w:type="dxa" w:w="60"/>
              <w:left w:type="dxa" w:w="100"/>
              <w:bottom w:type="dxa" w:w="60"/>
              <w:right w:type="dxa" w:w="100"/>
            </w:tcMar>
          </w:tcPr>
          <w:p>
            <w:r>
              <w:rPr>
                <w:b w:val="false"/>
                <w:bCs w:val="false"/>
                <w:color w:val="000000"/>
                <w:sz w:val="18"/>
                <w:szCs w:val="18"/>
              </w:rPr>
              <w:t xml:space="preserve">FAIL — auto-escalate to Supervisor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VAL-050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severity = "Low" AND resolution_status = "Open" AND elapsed_time &gt; resolution_sla("Low")</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resolution SLA for Low severity (limit: 72 hours)</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auto-escalate to Duty Manager</w:t>
            </w:r>
          </w:p>
        </w:tc>
      </w:tr>
      <w:tr>
        <w:tc>
          <w:tcPr>
            <w:tcW w:type="dxa" w:w="900"/>
            <w:tcMar>
              <w:top w:type="dxa" w:w="60"/>
              <w:left w:type="dxa" w:w="100"/>
              <w:bottom w:type="dxa" w:w="60"/>
              <w:right w:type="dxa" w:w="100"/>
            </w:tcMar>
          </w:tcPr>
          <w:p>
            <w:r>
              <w:rPr>
                <w:b w:val="false"/>
                <w:bCs w:val="false"/>
                <w:color w:val="000000"/>
                <w:sz w:val="18"/>
                <w:szCs w:val="18"/>
              </w:rPr>
              <w:t xml:space="preserve">VAL-051</w:t>
            </w:r>
          </w:p>
        </w:tc>
        <w:tc>
          <w:tcPr>
            <w:tcW w:type="dxa" w:w="3800"/>
            <w:tcMar>
              <w:top w:type="dxa" w:w="60"/>
              <w:left w:type="dxa" w:w="100"/>
              <w:bottom w:type="dxa" w:w="60"/>
              <w:right w:type="dxa" w:w="100"/>
            </w:tcMar>
          </w:tcPr>
          <w:p>
            <w:r>
              <w:rPr>
                <w:b w:val="false"/>
                <w:bCs w:val="false"/>
                <w:color w:val="000000"/>
                <w:sz w:val="18"/>
                <w:szCs w:val="18"/>
              </w:rPr>
              <w:t xml:space="preserve">severity = "Medium" AND time_since_first_response IS NULL AND elapsed_time &gt; response_sla("Medium")</w:t>
            </w:r>
          </w:p>
        </w:tc>
        <w:tc>
          <w:tcPr>
            <w:tcW w:type="dxa" w:w="3800"/>
            <w:tcMar>
              <w:top w:type="dxa" w:w="60"/>
              <w:left w:type="dxa" w:w="100"/>
              <w:bottom w:type="dxa" w:w="60"/>
              <w:right w:type="dxa" w:w="100"/>
            </w:tcMar>
          </w:tcPr>
          <w:p>
            <w:r>
              <w:rPr>
                <w:b w:val="false"/>
                <w:bCs w:val="false"/>
                <w:color w:val="000000"/>
                <w:sz w:val="18"/>
                <w:szCs w:val="18"/>
              </w:rPr>
              <w:t xml:space="preserve">Check first-response SLA for Medium severity (limit: 12 business hours)</w:t>
            </w:r>
          </w:p>
        </w:tc>
        <w:tc>
          <w:tcPr>
            <w:tcW w:type="dxa" w:w="1966"/>
            <w:tcMar>
              <w:top w:type="dxa" w:w="60"/>
              <w:left w:type="dxa" w:w="100"/>
              <w:bottom w:type="dxa" w:w="60"/>
              <w:right w:type="dxa" w:w="100"/>
            </w:tcMar>
          </w:tcPr>
          <w:p>
            <w:r>
              <w:rPr>
                <w:b w:val="false"/>
                <w:bCs w:val="false"/>
                <w:color w:val="000000"/>
                <w:sz w:val="18"/>
                <w:szCs w:val="18"/>
              </w:rPr>
              <w:t xml:space="preserve">FAIL — auto-escalate to Supervisor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VAL-052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severity = "Medium" AND resolution_status = "Open" AND elapsed_time &gt; resolution_sla("Medium")</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resolution SLA for Medium severity (limit: 48 hours)</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auto-escalate to Duty Manager</w:t>
            </w:r>
          </w:p>
        </w:tc>
      </w:tr>
      <w:tr>
        <w:tc>
          <w:tcPr>
            <w:tcW w:type="dxa" w:w="900"/>
            <w:tcMar>
              <w:top w:type="dxa" w:w="60"/>
              <w:left w:type="dxa" w:w="100"/>
              <w:bottom w:type="dxa" w:w="60"/>
              <w:right w:type="dxa" w:w="100"/>
            </w:tcMar>
          </w:tcPr>
          <w:p>
            <w:r>
              <w:rPr>
                <w:b w:val="false"/>
                <w:bCs w:val="false"/>
                <w:color w:val="000000"/>
                <w:sz w:val="18"/>
                <w:szCs w:val="18"/>
              </w:rPr>
              <w:t xml:space="preserve">VAL-053</w:t>
            </w:r>
          </w:p>
        </w:tc>
        <w:tc>
          <w:tcPr>
            <w:tcW w:type="dxa" w:w="3800"/>
            <w:tcMar>
              <w:top w:type="dxa" w:w="60"/>
              <w:left w:type="dxa" w:w="100"/>
              <w:bottom w:type="dxa" w:w="60"/>
              <w:right w:type="dxa" w:w="100"/>
            </w:tcMar>
          </w:tcPr>
          <w:p>
            <w:r>
              <w:rPr>
                <w:b w:val="false"/>
                <w:bCs w:val="false"/>
                <w:color w:val="000000"/>
                <w:sz w:val="18"/>
                <w:szCs w:val="18"/>
              </w:rPr>
              <w:t xml:space="preserve">severity = "High" AND time_since_first_response IS NULL AND elapsed_time &gt; response_sla("High")</w:t>
            </w:r>
          </w:p>
        </w:tc>
        <w:tc>
          <w:tcPr>
            <w:tcW w:type="dxa" w:w="3800"/>
            <w:tcMar>
              <w:top w:type="dxa" w:w="60"/>
              <w:left w:type="dxa" w:w="100"/>
              <w:bottom w:type="dxa" w:w="60"/>
              <w:right w:type="dxa" w:w="100"/>
            </w:tcMar>
          </w:tcPr>
          <w:p>
            <w:r>
              <w:rPr>
                <w:b w:val="false"/>
                <w:bCs w:val="false"/>
                <w:color w:val="000000"/>
                <w:sz w:val="18"/>
                <w:szCs w:val="18"/>
              </w:rPr>
              <w:t xml:space="preserve">Check first-response SLA for High severity (limit: 4 hours)</w:t>
            </w:r>
          </w:p>
        </w:tc>
        <w:tc>
          <w:tcPr>
            <w:tcW w:type="dxa" w:w="1966"/>
            <w:tcMar>
              <w:top w:type="dxa" w:w="60"/>
              <w:left w:type="dxa" w:w="100"/>
              <w:bottom w:type="dxa" w:w="60"/>
              <w:right w:type="dxa" w:w="100"/>
            </w:tcMar>
          </w:tcPr>
          <w:p>
            <w:r>
              <w:rPr>
                <w:b w:val="false"/>
                <w:bCs w:val="false"/>
                <w:color w:val="000000"/>
                <w:sz w:val="18"/>
                <w:szCs w:val="18"/>
              </w:rPr>
              <w:t xml:space="preserve">FAIL — auto-escalate to Supervisor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VAL-054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severity = "High" AND resolution_status = "Open" AND elapsed_time &gt; resolution_sla("High")</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resolution SLA for High severity (limit: 24 hours)</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auto-escalate to Duty Manager</w:t>
            </w:r>
          </w:p>
        </w:tc>
      </w:tr>
      <w:tr>
        <w:tc>
          <w:tcPr>
            <w:tcW w:type="dxa" w:w="900"/>
            <w:tcMar>
              <w:top w:type="dxa" w:w="60"/>
              <w:left w:type="dxa" w:w="100"/>
              <w:bottom w:type="dxa" w:w="60"/>
              <w:right w:type="dxa" w:w="100"/>
            </w:tcMar>
          </w:tcPr>
          <w:p>
            <w:r>
              <w:rPr>
                <w:b w:val="false"/>
                <w:bCs w:val="false"/>
                <w:color w:val="000000"/>
                <w:sz w:val="18"/>
                <w:szCs w:val="18"/>
              </w:rPr>
              <w:t xml:space="preserve">VAL-055</w:t>
            </w:r>
          </w:p>
        </w:tc>
        <w:tc>
          <w:tcPr>
            <w:tcW w:type="dxa" w:w="3800"/>
            <w:tcMar>
              <w:top w:type="dxa" w:w="60"/>
              <w:left w:type="dxa" w:w="100"/>
              <w:bottom w:type="dxa" w:w="60"/>
              <w:right w:type="dxa" w:w="100"/>
            </w:tcMar>
          </w:tcPr>
          <w:p>
            <w:r>
              <w:rPr>
                <w:b w:val="false"/>
                <w:bCs w:val="false"/>
                <w:color w:val="000000"/>
                <w:sz w:val="18"/>
                <w:szCs w:val="18"/>
              </w:rPr>
              <w:t xml:space="preserve">severity = "Critical" AND time_since_first_response IS NULL AND elapsed_time &gt; response_sla("Critical")</w:t>
            </w:r>
          </w:p>
        </w:tc>
        <w:tc>
          <w:tcPr>
            <w:tcW w:type="dxa" w:w="3800"/>
            <w:tcMar>
              <w:top w:type="dxa" w:w="60"/>
              <w:left w:type="dxa" w:w="100"/>
              <w:bottom w:type="dxa" w:w="60"/>
              <w:right w:type="dxa" w:w="100"/>
            </w:tcMar>
          </w:tcPr>
          <w:p>
            <w:r>
              <w:rPr>
                <w:b w:val="false"/>
                <w:bCs w:val="false"/>
                <w:color w:val="000000"/>
                <w:sz w:val="18"/>
                <w:szCs w:val="18"/>
              </w:rPr>
              <w:t xml:space="preserve">Check first-response SLA for Critical severity (limit: 1 hour)</w:t>
            </w:r>
          </w:p>
        </w:tc>
        <w:tc>
          <w:tcPr>
            <w:tcW w:type="dxa" w:w="1966"/>
            <w:tcMar>
              <w:top w:type="dxa" w:w="60"/>
              <w:left w:type="dxa" w:w="100"/>
              <w:bottom w:type="dxa" w:w="60"/>
              <w:right w:type="dxa" w:w="100"/>
            </w:tcMar>
          </w:tcPr>
          <w:p>
            <w:r>
              <w:rPr>
                <w:b w:val="false"/>
                <w:bCs w:val="false"/>
                <w:color w:val="000000"/>
                <w:sz w:val="18"/>
                <w:szCs w:val="18"/>
              </w:rPr>
              <w:t xml:space="preserve">FAIL — auto-escalate to Supervisor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VAL-056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severity = "Critical" AND resolution_status = "Open" AND elapsed_time &gt; resolution_sla("Critical")</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resolution SLA for Critical severity (limit: 8 hours)</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auto-escalate to Duty Manager</w:t>
            </w:r>
          </w:p>
        </w:tc>
      </w:tr>
      <w:tr>
        <w:tc>
          <w:tcPr>
            <w:tcW w:type="dxa" w:w="900"/>
            <w:tcMar>
              <w:top w:type="dxa" w:w="60"/>
              <w:left w:type="dxa" w:w="100"/>
              <w:bottom w:type="dxa" w:w="60"/>
              <w:right w:type="dxa" w:w="100"/>
            </w:tcMar>
          </w:tcPr>
          <w:p>
            <w:r>
              <w:rPr>
                <w:b w:val="false"/>
                <w:bCs w:val="false"/>
                <w:color w:val="000000"/>
                <w:sz w:val="18"/>
                <w:szCs w:val="18"/>
              </w:rPr>
              <w:t xml:space="preserve">VAL-057</w:t>
            </w:r>
          </w:p>
        </w:tc>
        <w:tc>
          <w:tcPr>
            <w:tcW w:type="dxa" w:w="3800"/>
            <w:tcMar>
              <w:top w:type="dxa" w:w="60"/>
              <w:left w:type="dxa" w:w="100"/>
              <w:bottom w:type="dxa" w:w="60"/>
              <w:right w:type="dxa" w:w="100"/>
            </w:tcMar>
          </w:tcPr>
          <w:p>
            <w:r>
              <w:rPr>
                <w:b w:val="false"/>
                <w:bCs w:val="false"/>
                <w:color w:val="000000"/>
                <w:sz w:val="18"/>
                <w:szCs w:val="18"/>
              </w:rPr>
              <w:t xml:space="preserve">customer_tier IN ("Gold","Platinum") AND elapsed_time &gt; vip_sla(severity)</w:t>
            </w:r>
          </w:p>
        </w:tc>
        <w:tc>
          <w:tcPr>
            <w:tcW w:type="dxa" w:w="3800"/>
            <w:tcMar>
              <w:top w:type="dxa" w:w="60"/>
              <w:left w:type="dxa" w:w="100"/>
              <w:bottom w:type="dxa" w:w="60"/>
              <w:right w:type="dxa" w:w="100"/>
            </w:tcMar>
          </w:tcPr>
          <w:p>
            <w:r>
              <w:rPr>
                <w:b w:val="false"/>
                <w:bCs w:val="false"/>
                <w:color w:val="000000"/>
                <w:sz w:val="18"/>
                <w:szCs w:val="18"/>
              </w:rPr>
              <w:t xml:space="preserve">Check VIP SLA window in place of standard window</w:t>
            </w:r>
          </w:p>
        </w:tc>
        <w:tc>
          <w:tcPr>
            <w:tcW w:type="dxa" w:w="1966"/>
            <w:tcMar>
              <w:top w:type="dxa" w:w="60"/>
              <w:left w:type="dxa" w:w="100"/>
              <w:bottom w:type="dxa" w:w="60"/>
              <w:right w:type="dxa" w:w="100"/>
            </w:tcMar>
          </w:tcPr>
          <w:p>
            <w:r>
              <w:rPr>
                <w:b w:val="false"/>
                <w:bCs w:val="false"/>
                <w:color w:val="000000"/>
                <w:sz w:val="18"/>
                <w:szCs w:val="18"/>
              </w:rPr>
              <w:t xml:space="preserve">FAIL — auto-escalate with VIP priority flag</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VAL-058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severity = "Critical" AND first_response = FALSE AND elapsed_time &gt; 1 hour</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Critical severity immediate response requirement</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page Duty Manager and Trust &amp; Safety immediately</w:t>
            </w:r>
          </w:p>
        </w:tc>
      </w:tr>
      <w:tr>
        <w:tc>
          <w:tcPr>
            <w:tcW w:type="dxa" w:w="900"/>
            <w:tcMar>
              <w:top w:type="dxa" w:w="60"/>
              <w:left w:type="dxa" w:w="100"/>
              <w:bottom w:type="dxa" w:w="60"/>
              <w:right w:type="dxa" w:w="100"/>
            </w:tcMar>
          </w:tcPr>
          <w:p>
            <w:r>
              <w:rPr>
                <w:b w:val="false"/>
                <w:bCs w:val="false"/>
                <w:color w:val="000000"/>
                <w:sz w:val="18"/>
                <w:szCs w:val="18"/>
              </w:rPr>
              <w:t xml:space="preserve">VAL-059</w:t>
            </w:r>
          </w:p>
        </w:tc>
        <w:tc>
          <w:tcPr>
            <w:tcW w:type="dxa" w:w="3800"/>
            <w:tcMar>
              <w:top w:type="dxa" w:w="60"/>
              <w:left w:type="dxa" w:w="100"/>
              <w:bottom w:type="dxa" w:w="60"/>
              <w:right w:type="dxa" w:w="100"/>
            </w:tcMar>
          </w:tcPr>
          <w:p>
            <w:r>
              <w:rPr>
                <w:b w:val="false"/>
                <w:bCs w:val="false"/>
                <w:color w:val="000000"/>
                <w:sz w:val="18"/>
                <w:szCs w:val="18"/>
              </w:rPr>
              <w:t xml:space="preserve">COUNT(SLA_BREACH, resolved_by, 30d) &gt;= 5</w:t>
            </w:r>
          </w:p>
        </w:tc>
        <w:tc>
          <w:tcPr>
            <w:tcW w:type="dxa" w:w="3800"/>
            <w:tcMar>
              <w:top w:type="dxa" w:w="60"/>
              <w:left w:type="dxa" w:w="100"/>
              <w:bottom w:type="dxa" w:w="60"/>
              <w:right w:type="dxa" w:w="100"/>
            </w:tcMar>
          </w:tcPr>
          <w:p>
            <w:r>
              <w:rPr>
                <w:b w:val="false"/>
                <w:bCs w:val="false"/>
                <w:color w:val="000000"/>
                <w:sz w:val="18"/>
                <w:szCs w:val="18"/>
              </w:rPr>
              <w:t xml:space="preserve">Check resolver-level repeated SLA breach pattern</w:t>
            </w:r>
          </w:p>
        </w:tc>
        <w:tc>
          <w:tcPr>
            <w:tcW w:type="dxa" w:w="1966"/>
            <w:tcMar>
              <w:top w:type="dxa" w:w="60"/>
              <w:left w:type="dxa" w:w="100"/>
              <w:bottom w:type="dxa" w:w="60"/>
              <w:right w:type="dxa" w:w="100"/>
            </w:tcMar>
          </w:tcPr>
          <w:p>
            <w:r>
              <w:rPr>
                <w:b w:val="false"/>
                <w:bCs w:val="false"/>
                <w:color w:val="000000"/>
                <w:sz w:val="18"/>
                <w:szCs w:val="18"/>
              </w:rPr>
              <w:t xml:space="preserve">ESCALATE — Team Lead performance review</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VAL-060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hold_reason IN ("Awaiting Customer Evidence","Awaiting Courier Investigation","Force Majeure")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SLA clock exclusion validity</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PASS — pause SLA clock for hold duration</w:t>
            </w:r>
          </w:p>
        </w:tc>
      </w:tr>
      <w:tr>
        <w:tc>
          <w:tcPr>
            <w:tcW w:type="dxa" w:w="900"/>
            <w:tcMar>
              <w:top w:type="dxa" w:w="60"/>
              <w:left w:type="dxa" w:w="100"/>
              <w:bottom w:type="dxa" w:w="60"/>
              <w:right w:type="dxa" w:w="100"/>
            </w:tcMar>
          </w:tcPr>
          <w:p>
            <w:r>
              <w:rPr>
                <w:b w:val="false"/>
                <w:bCs w:val="false"/>
                <w:color w:val="000000"/>
                <w:sz w:val="18"/>
                <w:szCs w:val="18"/>
              </w:rPr>
              <w:t xml:space="preserve">VAL-061</w:t>
            </w:r>
          </w:p>
        </w:tc>
        <w:tc>
          <w:tcPr>
            <w:tcW w:type="dxa" w:w="3800"/>
            <w:tcMar>
              <w:top w:type="dxa" w:w="60"/>
              <w:left w:type="dxa" w:w="100"/>
              <w:bottom w:type="dxa" w:w="60"/>
              <w:right w:type="dxa" w:w="100"/>
            </w:tcMar>
          </w:tcPr>
          <w:p>
            <w:r>
              <w:rPr>
                <w:b w:val="false"/>
                <w:bCs w:val="false"/>
                <w:color w:val="000000"/>
                <w:sz w:val="18"/>
                <w:szCs w:val="18"/>
              </w:rPr>
              <w:t xml:space="preserve">category = "Fraud Complaint" OR legal_flag = TRUE</w:t>
            </w:r>
          </w:p>
        </w:tc>
        <w:tc>
          <w:tcPr>
            <w:tcW w:type="dxa" w:w="3800"/>
            <w:tcMar>
              <w:top w:type="dxa" w:w="60"/>
              <w:left w:type="dxa" w:w="100"/>
              <w:bottom w:type="dxa" w:w="60"/>
              <w:right w:type="dxa" w:w="100"/>
            </w:tcMar>
          </w:tcPr>
          <w:p>
            <w:r>
              <w:rPr>
                <w:b w:val="false"/>
                <w:bCs w:val="false"/>
                <w:color w:val="000000"/>
                <w:sz w:val="18"/>
                <w:szCs w:val="18"/>
              </w:rPr>
              <w:t xml:space="preserve">Check standard SLA applicability</w:t>
            </w:r>
          </w:p>
        </w:tc>
        <w:tc>
          <w:tcPr>
            <w:tcW w:type="dxa" w:w="1966"/>
            <w:tcMar>
              <w:top w:type="dxa" w:w="60"/>
              <w:left w:type="dxa" w:w="100"/>
              <w:bottom w:type="dxa" w:w="60"/>
              <w:right w:type="dxa" w:w="100"/>
            </w:tcMar>
          </w:tcPr>
          <w:p>
            <w:r>
              <w:rPr>
                <w:b w:val="false"/>
                <w:bCs w:val="false"/>
                <w:color w:val="000000"/>
                <w:sz w:val="18"/>
                <w:szCs w:val="18"/>
              </w:rPr>
              <w:t xml:space="preserve">OVERRIDE — apply investigation timeline per Sections 6/7</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VAL-062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COUNT(refund_requests, customer_id, 30d) &gt;= 3</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refund velocity fraud signal</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ESCALATE — Trust &amp; Safety, enhanced evidence required going forward</w:t>
            </w:r>
          </w:p>
        </w:tc>
      </w:tr>
      <w:tr>
        <w:tc>
          <w:tcPr>
            <w:tcW w:type="dxa" w:w="900"/>
            <w:tcMar>
              <w:top w:type="dxa" w:w="60"/>
              <w:left w:type="dxa" w:w="100"/>
              <w:bottom w:type="dxa" w:w="60"/>
              <w:right w:type="dxa" w:w="100"/>
            </w:tcMar>
          </w:tcPr>
          <w:p>
            <w:r>
              <w:rPr>
                <w:b w:val="false"/>
                <w:bCs w:val="false"/>
                <w:color w:val="000000"/>
                <w:sz w:val="18"/>
                <w:szCs w:val="18"/>
              </w:rPr>
              <w:t xml:space="preserve">VAL-063</w:t>
            </w:r>
          </w:p>
        </w:tc>
        <w:tc>
          <w:tcPr>
            <w:tcW w:type="dxa" w:w="3800"/>
            <w:tcMar>
              <w:top w:type="dxa" w:w="60"/>
              <w:left w:type="dxa" w:w="100"/>
              <w:bottom w:type="dxa" w:w="60"/>
              <w:right w:type="dxa" w:w="100"/>
            </w:tcMar>
          </w:tcPr>
          <w:p>
            <w:r>
              <w:rPr>
                <w:b w:val="false"/>
                <w:bCs w:val="false"/>
                <w:color w:val="000000"/>
                <w:sz w:val="18"/>
                <w:szCs w:val="18"/>
              </w:rPr>
              <w:t xml:space="preserve">COUNT(DISTINCT shipping_address, customer_id, 30d) &gt;= 4 AND COUNT(claims, customer_id, 30d) &gt;= 2</w:t>
            </w:r>
          </w:p>
        </w:tc>
        <w:tc>
          <w:tcPr>
            <w:tcW w:type="dxa" w:w="3800"/>
            <w:tcMar>
              <w:top w:type="dxa" w:w="60"/>
              <w:left w:type="dxa" w:w="100"/>
              <w:bottom w:type="dxa" w:w="60"/>
              <w:right w:type="dxa" w:w="100"/>
            </w:tcMar>
          </w:tcPr>
          <w:p>
            <w:r>
              <w:rPr>
                <w:b w:val="false"/>
                <w:bCs w:val="false"/>
                <w:color w:val="000000"/>
                <w:sz w:val="18"/>
                <w:szCs w:val="18"/>
              </w:rPr>
              <w:t xml:space="preserve">Check multiple-address fraud signal</w:t>
            </w:r>
          </w:p>
        </w:tc>
        <w:tc>
          <w:tcPr>
            <w:tcW w:type="dxa" w:w="1966"/>
            <w:tcMar>
              <w:top w:type="dxa" w:w="60"/>
              <w:left w:type="dxa" w:w="100"/>
              <w:bottom w:type="dxa" w:w="60"/>
              <w:right w:type="dxa" w:w="100"/>
            </w:tcMar>
          </w:tcPr>
          <w:p>
            <w:r>
              <w:rPr>
                <w:b w:val="false"/>
                <w:bCs w:val="false"/>
                <w:color w:val="000000"/>
                <w:sz w:val="18"/>
                <w:szCs w:val="18"/>
              </w:rPr>
              <w:t xml:space="preserve">ESCALATE — Trust &amp; Safety manual verification</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VAL-064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billing_name != shipping_name AND order_value &gt;= 25000 AND account_age &lt; 30d</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identity mismatch on high-value new account</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ESCALATE — Trust &amp; Safety identity verification</w:t>
            </w:r>
          </w:p>
        </w:tc>
      </w:tr>
      <w:tr>
        <w:tc>
          <w:tcPr>
            <w:tcW w:type="dxa" w:w="900"/>
            <w:tcMar>
              <w:top w:type="dxa" w:w="60"/>
              <w:left w:type="dxa" w:w="100"/>
              <w:bottom w:type="dxa" w:w="60"/>
              <w:right w:type="dxa" w:w="100"/>
            </w:tcMar>
          </w:tcPr>
          <w:p>
            <w:r>
              <w:rPr>
                <w:b w:val="false"/>
                <w:bCs w:val="false"/>
                <w:color w:val="000000"/>
                <w:sz w:val="18"/>
                <w:szCs w:val="18"/>
              </w:rPr>
              <w:t xml:space="preserve">VAL-065</w:t>
            </w:r>
          </w:p>
        </w:tc>
        <w:tc>
          <w:tcPr>
            <w:tcW w:type="dxa" w:w="3800"/>
            <w:tcMar>
              <w:top w:type="dxa" w:w="60"/>
              <w:left w:type="dxa" w:w="100"/>
              <w:bottom w:type="dxa" w:w="60"/>
              <w:right w:type="dxa" w:w="100"/>
            </w:tcMar>
          </w:tcPr>
          <w:p>
            <w:r>
              <w:rPr>
                <w:b w:val="false"/>
                <w:bCs w:val="false"/>
                <w:color w:val="000000"/>
                <w:sz w:val="18"/>
                <w:szCs w:val="18"/>
              </w:rPr>
              <w:t xml:space="preserve">chargeback_initiated = TRUE AND internal_refund_status = "Open"</w:t>
            </w:r>
          </w:p>
        </w:tc>
        <w:tc>
          <w:tcPr>
            <w:tcW w:type="dxa" w:w="3800"/>
            <w:tcMar>
              <w:top w:type="dxa" w:w="60"/>
              <w:left w:type="dxa" w:w="100"/>
              <w:bottom w:type="dxa" w:w="60"/>
              <w:right w:type="dxa" w:w="100"/>
            </w:tcMar>
          </w:tcPr>
          <w:p>
            <w:r>
              <w:rPr>
                <w:b w:val="false"/>
                <w:bCs w:val="false"/>
                <w:color w:val="000000"/>
                <w:sz w:val="18"/>
                <w:szCs w:val="18"/>
              </w:rPr>
              <w:t xml:space="preserve">Check for dual-channel refund/chargeback abuse</w:t>
            </w:r>
          </w:p>
        </w:tc>
        <w:tc>
          <w:tcPr>
            <w:tcW w:type="dxa" w:w="1966"/>
            <w:tcMar>
              <w:top w:type="dxa" w:w="60"/>
              <w:left w:type="dxa" w:w="100"/>
              <w:bottom w:type="dxa" w:w="60"/>
              <w:right w:type="dxa" w:w="100"/>
            </w:tcMar>
          </w:tcPr>
          <w:p>
            <w:r>
              <w:rPr>
                <w:b w:val="false"/>
                <w:bCs w:val="false"/>
                <w:color w:val="000000"/>
                <w:sz w:val="18"/>
                <w:szCs w:val="18"/>
              </w:rPr>
              <w:t xml:space="preserve">FAIL — suspend internal refund, notify Finance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VAL-066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image_metadata_valid = FALSE OR duplicate_image_hash_detected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authenticity of submitted damage evidence</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deny pending Trust &amp; Safety investigation</w:t>
            </w:r>
          </w:p>
        </w:tc>
      </w:tr>
      <w:tr>
        <w:tc>
          <w:tcPr>
            <w:tcW w:type="dxa" w:w="900"/>
            <w:tcMar>
              <w:top w:type="dxa" w:w="60"/>
              <w:left w:type="dxa" w:w="100"/>
              <w:bottom w:type="dxa" w:w="60"/>
              <w:right w:type="dxa" w:w="100"/>
            </w:tcMar>
          </w:tcPr>
          <w:p>
            <w:r>
              <w:rPr>
                <w:b w:val="false"/>
                <w:bCs w:val="false"/>
                <w:color w:val="000000"/>
                <w:sz w:val="18"/>
                <w:szCs w:val="18"/>
              </w:rPr>
              <w:t xml:space="preserve">VAL-067</w:t>
            </w:r>
          </w:p>
        </w:tc>
        <w:tc>
          <w:tcPr>
            <w:tcW w:type="dxa" w:w="3800"/>
            <w:tcMar>
              <w:top w:type="dxa" w:w="60"/>
              <w:left w:type="dxa" w:w="100"/>
              <w:bottom w:type="dxa" w:w="60"/>
              <w:right w:type="dxa" w:w="100"/>
            </w:tcMar>
          </w:tcPr>
          <w:p>
            <w:r>
              <w:rPr>
                <w:b w:val="false"/>
                <w:bCs w:val="false"/>
                <w:color w:val="000000"/>
                <w:sz w:val="18"/>
                <w:szCs w:val="18"/>
              </w:rPr>
              <w:t xml:space="preserve">lifetime_return_rate &gt; 0.5 AND lifetime_orders &gt;= 10</w:t>
            </w:r>
          </w:p>
        </w:tc>
        <w:tc>
          <w:tcPr>
            <w:tcW w:type="dxa" w:w="3800"/>
            <w:tcMar>
              <w:top w:type="dxa" w:w="60"/>
              <w:left w:type="dxa" w:w="100"/>
              <w:bottom w:type="dxa" w:w="60"/>
              <w:right w:type="dxa" w:w="100"/>
            </w:tcMar>
          </w:tcPr>
          <w:p>
            <w:r>
              <w:rPr>
                <w:b w:val="false"/>
                <w:bCs w:val="false"/>
                <w:color w:val="000000"/>
                <w:sz w:val="18"/>
                <w:szCs w:val="18"/>
              </w:rPr>
              <w:t xml:space="preserve">Check serial-return abuse threshold</w:t>
            </w:r>
          </w:p>
        </w:tc>
        <w:tc>
          <w:tcPr>
            <w:tcW w:type="dxa" w:w="1966"/>
            <w:tcMar>
              <w:top w:type="dxa" w:w="60"/>
              <w:left w:type="dxa" w:w="100"/>
              <w:bottom w:type="dxa" w:w="60"/>
              <w:right w:type="dxa" w:w="100"/>
            </w:tcMar>
          </w:tcPr>
          <w:p>
            <w:r>
              <w:rPr>
                <w:b w:val="false"/>
                <w:bCs w:val="false"/>
                <w:color w:val="000000"/>
                <w:sz w:val="18"/>
                <w:szCs w:val="18"/>
              </w:rPr>
              <w:t xml:space="preserve">ESCALATE — Trust &amp; Safety, cap automated approvals at ₹0</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VAL-068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non_delivery_dispute = TRUE AND delivery_status = "Delivered" AND COUNT(similar_disputes, customer_id, 90d) &gt;= 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repeated proof-of-delivery disputes</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ESCALATE — courier investigation required before resolution</w:t>
            </w:r>
          </w:p>
        </w:tc>
      </w:tr>
      <w:tr>
        <w:tc>
          <w:tcPr>
            <w:tcW w:type="dxa" w:w="900"/>
            <w:tcMar>
              <w:top w:type="dxa" w:w="60"/>
              <w:left w:type="dxa" w:w="100"/>
              <w:bottom w:type="dxa" w:w="60"/>
              <w:right w:type="dxa" w:w="100"/>
            </w:tcMar>
          </w:tcPr>
          <w:p>
            <w:r>
              <w:rPr>
                <w:b w:val="false"/>
                <w:bCs w:val="false"/>
                <w:color w:val="000000"/>
                <w:sz w:val="18"/>
                <w:szCs w:val="18"/>
              </w:rPr>
              <w:t xml:space="preserve">VAL-069</w:t>
            </w:r>
          </w:p>
        </w:tc>
        <w:tc>
          <w:tcPr>
            <w:tcW w:type="dxa" w:w="3800"/>
            <w:tcMar>
              <w:top w:type="dxa" w:w="60"/>
              <w:left w:type="dxa" w:w="100"/>
              <w:bottom w:type="dxa" w:w="60"/>
              <w:right w:type="dxa" w:w="100"/>
            </w:tcMar>
          </w:tcPr>
          <w:p>
            <w:r>
              <w:rPr>
                <w:b w:val="false"/>
                <w:bCs w:val="false"/>
                <w:color w:val="000000"/>
                <w:sz w:val="18"/>
                <w:szCs w:val="18"/>
              </w:rPr>
              <w:t xml:space="preserve">concurrent_sessions_geo_anomaly = TRUE AND active_claim = TRUE</w:t>
            </w:r>
          </w:p>
        </w:tc>
        <w:tc>
          <w:tcPr>
            <w:tcW w:type="dxa" w:w="3800"/>
            <w:tcMar>
              <w:top w:type="dxa" w:w="60"/>
              <w:left w:type="dxa" w:w="100"/>
              <w:bottom w:type="dxa" w:w="60"/>
              <w:right w:type="dxa" w:w="100"/>
            </w:tcMar>
          </w:tcPr>
          <w:p>
            <w:r>
              <w:rPr>
                <w:b w:val="false"/>
                <w:bCs w:val="false"/>
                <w:color w:val="000000"/>
                <w:sz w:val="18"/>
                <w:szCs w:val="18"/>
              </w:rPr>
              <w:t xml:space="preserve">Check account sharing / session anomaly during active claim</w:t>
            </w:r>
          </w:p>
        </w:tc>
        <w:tc>
          <w:tcPr>
            <w:tcW w:type="dxa" w:w="1966"/>
            <w:tcMar>
              <w:top w:type="dxa" w:w="60"/>
              <w:left w:type="dxa" w:w="100"/>
              <w:bottom w:type="dxa" w:w="60"/>
              <w:right w:type="dxa" w:w="100"/>
            </w:tcMar>
          </w:tcPr>
          <w:p>
            <w:r>
              <w:rPr>
                <w:b w:val="false"/>
                <w:bCs w:val="false"/>
                <w:color w:val="000000"/>
                <w:sz w:val="18"/>
                <w:szCs w:val="18"/>
              </w:rPr>
              <w:t xml:space="preserve">FAIL — force re-authentication, hold claim</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VAL-070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account_age &lt; 7 AND first_order_value &gt;= 50000 AND claim_filed_within_48h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new-account high-value claim risk</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ESCALATE — Supervisor and Trust &amp; Safety, disable AI/CSR auto-resolution</w:t>
            </w:r>
          </w:p>
        </w:tc>
      </w:tr>
      <w:tr>
        <w:tc>
          <w:tcPr>
            <w:tcW w:type="dxa" w:w="900"/>
            <w:tcMar>
              <w:top w:type="dxa" w:w="60"/>
              <w:left w:type="dxa" w:w="100"/>
              <w:bottom w:type="dxa" w:w="60"/>
              <w:right w:type="dxa" w:w="100"/>
            </w:tcMar>
          </w:tcPr>
          <w:p>
            <w:r>
              <w:rPr>
                <w:b w:val="false"/>
                <w:bCs w:val="false"/>
                <w:color w:val="000000"/>
                <w:sz w:val="18"/>
                <w:szCs w:val="18"/>
              </w:rPr>
              <w:t xml:space="preserve">VAL-071</w:t>
            </w:r>
          </w:p>
        </w:tc>
        <w:tc>
          <w:tcPr>
            <w:tcW w:type="dxa" w:w="3800"/>
            <w:tcMar>
              <w:top w:type="dxa" w:w="60"/>
              <w:left w:type="dxa" w:w="100"/>
              <w:bottom w:type="dxa" w:w="60"/>
              <w:right w:type="dxa" w:w="100"/>
            </w:tcMar>
          </w:tcPr>
          <w:p>
            <w:r>
              <w:rPr>
                <w:b w:val="false"/>
                <w:bCs w:val="false"/>
                <w:color w:val="000000"/>
                <w:sz w:val="18"/>
                <w:szCs w:val="18"/>
              </w:rPr>
              <w:t xml:space="preserve">shared_device_fingerprint_count &gt;= 2 AND similar_claim_pattern = TRUE</w:t>
            </w:r>
          </w:p>
        </w:tc>
        <w:tc>
          <w:tcPr>
            <w:tcW w:type="dxa" w:w="3800"/>
            <w:tcMar>
              <w:top w:type="dxa" w:w="60"/>
              <w:left w:type="dxa" w:w="100"/>
              <w:bottom w:type="dxa" w:w="60"/>
              <w:right w:type="dxa" w:w="100"/>
            </w:tcMar>
          </w:tcPr>
          <w:p>
            <w:r>
              <w:rPr>
                <w:b w:val="false"/>
                <w:bCs w:val="false"/>
                <w:color w:val="000000"/>
                <w:sz w:val="18"/>
                <w:szCs w:val="18"/>
              </w:rPr>
              <w:t xml:space="preserve">Check coordinated fraud ring signal across accounts</w:t>
            </w:r>
          </w:p>
        </w:tc>
        <w:tc>
          <w:tcPr>
            <w:tcW w:type="dxa" w:w="1966"/>
            <w:tcMar>
              <w:top w:type="dxa" w:w="60"/>
              <w:left w:type="dxa" w:w="100"/>
              <w:bottom w:type="dxa" w:w="60"/>
              <w:right w:type="dxa" w:w="100"/>
            </w:tcMar>
          </w:tcPr>
          <w:p>
            <w:r>
              <w:rPr>
                <w:b w:val="false"/>
                <w:bCs w:val="false"/>
                <w:color w:val="000000"/>
                <w:sz w:val="18"/>
                <w:szCs w:val="18"/>
              </w:rPr>
              <w:t xml:space="preserve">ESCALATE — Trust &amp; Safety consolidated investigation</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VAL-072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fraud_score &gt;= 0.8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composite fraud score threshold</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auto-deny automated resolution, mandatory Trust &amp; Safety review</w:t>
            </w:r>
          </w:p>
        </w:tc>
      </w:tr>
      <w:tr>
        <w:tc>
          <w:tcPr>
            <w:tcW w:type="dxa" w:w="900"/>
            <w:tcMar>
              <w:top w:type="dxa" w:w="60"/>
              <w:left w:type="dxa" w:w="100"/>
              <w:bottom w:type="dxa" w:w="60"/>
              <w:right w:type="dxa" w:w="100"/>
            </w:tcMar>
          </w:tcPr>
          <w:p>
            <w:r>
              <w:rPr>
                <w:b w:val="false"/>
                <w:bCs w:val="false"/>
                <w:color w:val="000000"/>
                <w:sz w:val="18"/>
                <w:szCs w:val="18"/>
              </w:rPr>
              <w:t xml:space="preserve">VAL-073</w:t>
            </w:r>
          </w:p>
        </w:tc>
        <w:tc>
          <w:tcPr>
            <w:tcW w:type="dxa" w:w="3800"/>
            <w:tcMar>
              <w:top w:type="dxa" w:w="60"/>
              <w:left w:type="dxa" w:w="100"/>
              <w:bottom w:type="dxa" w:w="60"/>
              <w:right w:type="dxa" w:w="100"/>
            </w:tcMar>
          </w:tcPr>
          <w:p>
            <w:r>
              <w:rPr>
                <w:b w:val="false"/>
                <w:bCs w:val="false"/>
                <w:color w:val="000000"/>
                <w:sz w:val="18"/>
                <w:szCs w:val="18"/>
              </w:rPr>
              <w:t xml:space="preserve">fraud_score &gt;= 0.5 AND fraud_score &lt; 0.8</w:t>
            </w:r>
          </w:p>
        </w:tc>
        <w:tc>
          <w:tcPr>
            <w:tcW w:type="dxa" w:w="3800"/>
            <w:tcMar>
              <w:top w:type="dxa" w:w="60"/>
              <w:left w:type="dxa" w:w="100"/>
              <w:bottom w:type="dxa" w:w="60"/>
              <w:right w:type="dxa" w:w="100"/>
            </w:tcMar>
          </w:tcPr>
          <w:p>
            <w:r>
              <w:rPr>
                <w:b w:val="false"/>
                <w:bCs w:val="false"/>
                <w:color w:val="000000"/>
                <w:sz w:val="18"/>
                <w:szCs w:val="18"/>
              </w:rPr>
              <w:t xml:space="preserve">Check composite fraud score threshold (moderate band)</w:t>
            </w:r>
          </w:p>
        </w:tc>
        <w:tc>
          <w:tcPr>
            <w:tcW w:type="dxa" w:w="1966"/>
            <w:tcMar>
              <w:top w:type="dxa" w:w="60"/>
              <w:left w:type="dxa" w:w="100"/>
              <w:bottom w:type="dxa" w:w="60"/>
              <w:right w:type="dxa" w:w="100"/>
            </w:tcMar>
          </w:tcPr>
          <w:p>
            <w:r>
              <w:rPr>
                <w:b w:val="false"/>
                <w:bCs w:val="false"/>
                <w:color w:val="000000"/>
                <w:sz w:val="18"/>
                <w:szCs w:val="18"/>
              </w:rPr>
              <w:t xml:space="preserve">ESCALATE — Supervisor review with enhanced evidence requirement</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VAL-074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complaint_text CONTAINS ("consumer court","consumer forum","NCDRC")</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for consumer court reference</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ESCALATE — Legal Team, mandatory, halt automated resolution</w:t>
            </w:r>
          </w:p>
        </w:tc>
      </w:tr>
      <w:tr>
        <w:tc>
          <w:tcPr>
            <w:tcW w:type="dxa" w:w="900"/>
            <w:tcMar>
              <w:top w:type="dxa" w:w="60"/>
              <w:left w:type="dxa" w:w="100"/>
              <w:bottom w:type="dxa" w:w="60"/>
              <w:right w:type="dxa" w:w="100"/>
            </w:tcMar>
          </w:tcPr>
          <w:p>
            <w:r>
              <w:rPr>
                <w:b w:val="false"/>
                <w:bCs w:val="false"/>
                <w:color w:val="000000"/>
                <w:sz w:val="18"/>
                <w:szCs w:val="18"/>
              </w:rPr>
              <w:t xml:space="preserve">VAL-075</w:t>
            </w:r>
          </w:p>
        </w:tc>
        <w:tc>
          <w:tcPr>
            <w:tcW w:type="dxa" w:w="3800"/>
            <w:tcMar>
              <w:top w:type="dxa" w:w="60"/>
              <w:left w:type="dxa" w:w="100"/>
              <w:bottom w:type="dxa" w:w="60"/>
              <w:right w:type="dxa" w:w="100"/>
            </w:tcMar>
          </w:tcPr>
          <w:p>
            <w:r>
              <w:rPr>
                <w:b w:val="false"/>
                <w:bCs w:val="false"/>
                <w:color w:val="000000"/>
                <w:sz w:val="18"/>
                <w:szCs w:val="18"/>
              </w:rPr>
              <w:t xml:space="preserve">complaint_text CONTAINS ("legal notice","advocate","lawyer")</w:t>
            </w:r>
          </w:p>
        </w:tc>
        <w:tc>
          <w:tcPr>
            <w:tcW w:type="dxa" w:w="3800"/>
            <w:tcMar>
              <w:top w:type="dxa" w:w="60"/>
              <w:left w:type="dxa" w:w="100"/>
              <w:bottom w:type="dxa" w:w="60"/>
              <w:right w:type="dxa" w:w="100"/>
            </w:tcMar>
          </w:tcPr>
          <w:p>
            <w:r>
              <w:rPr>
                <w:b w:val="false"/>
                <w:bCs w:val="false"/>
                <w:color w:val="000000"/>
                <w:sz w:val="18"/>
                <w:szCs w:val="18"/>
              </w:rPr>
              <w:t xml:space="preserve">Check for legal notice reference</w:t>
            </w:r>
          </w:p>
        </w:tc>
        <w:tc>
          <w:tcPr>
            <w:tcW w:type="dxa" w:w="1966"/>
            <w:tcMar>
              <w:top w:type="dxa" w:w="60"/>
              <w:left w:type="dxa" w:w="100"/>
              <w:bottom w:type="dxa" w:w="60"/>
              <w:right w:type="dxa" w:w="100"/>
            </w:tcMar>
          </w:tcPr>
          <w:p>
            <w:r>
              <w:rPr>
                <w:b w:val="false"/>
                <w:bCs w:val="false"/>
                <w:color w:val="000000"/>
                <w:sz w:val="18"/>
                <w:szCs w:val="18"/>
              </w:rPr>
              <w:t xml:space="preserve">ESCALATE — Legal Team, mandatory within 2 hours</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VAL-076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complaint_text CONTAINS ("police complaint","FIR","cybercrime")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for police complaint reference</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ESCALATE — Legal Team and Trust &amp; Safety, mandatory</w:t>
            </w:r>
          </w:p>
        </w:tc>
      </w:tr>
      <w:tr>
        <w:tc>
          <w:tcPr>
            <w:tcW w:type="dxa" w:w="900"/>
            <w:tcMar>
              <w:top w:type="dxa" w:w="60"/>
              <w:left w:type="dxa" w:w="100"/>
              <w:bottom w:type="dxa" w:w="60"/>
              <w:right w:type="dxa" w:w="100"/>
            </w:tcMar>
          </w:tcPr>
          <w:p>
            <w:r>
              <w:rPr>
                <w:b w:val="false"/>
                <w:bCs w:val="false"/>
                <w:color w:val="000000"/>
                <w:sz w:val="18"/>
                <w:szCs w:val="18"/>
              </w:rPr>
              <w:t xml:space="preserve">VAL-077</w:t>
            </w:r>
          </w:p>
        </w:tc>
        <w:tc>
          <w:tcPr>
            <w:tcW w:type="dxa" w:w="3800"/>
            <w:tcMar>
              <w:top w:type="dxa" w:w="60"/>
              <w:left w:type="dxa" w:w="100"/>
              <w:bottom w:type="dxa" w:w="60"/>
              <w:right w:type="dxa" w:w="100"/>
            </w:tcMar>
          </w:tcPr>
          <w:p>
            <w:r>
              <w:rPr>
                <w:b w:val="false"/>
                <w:bCs w:val="false"/>
                <w:color w:val="000000"/>
                <w:sz w:val="18"/>
                <w:szCs w:val="18"/>
              </w:rPr>
              <w:t xml:space="preserve">complaint_text CONTAINS ("Consumer Affairs","National Consumer Helpline","RBI Ombudsman")</w:t>
            </w:r>
          </w:p>
        </w:tc>
        <w:tc>
          <w:tcPr>
            <w:tcW w:type="dxa" w:w="3800"/>
            <w:tcMar>
              <w:top w:type="dxa" w:w="60"/>
              <w:left w:type="dxa" w:w="100"/>
              <w:bottom w:type="dxa" w:w="60"/>
              <w:right w:type="dxa" w:w="100"/>
            </w:tcMar>
          </w:tcPr>
          <w:p>
            <w:r>
              <w:rPr>
                <w:b w:val="false"/>
                <w:bCs w:val="false"/>
                <w:color w:val="000000"/>
                <w:sz w:val="18"/>
                <w:szCs w:val="18"/>
              </w:rPr>
              <w:t xml:space="preserve">Check for regulatory complaint reference</w:t>
            </w:r>
          </w:p>
        </w:tc>
        <w:tc>
          <w:tcPr>
            <w:tcW w:type="dxa" w:w="1966"/>
            <w:tcMar>
              <w:top w:type="dxa" w:w="60"/>
              <w:left w:type="dxa" w:w="100"/>
              <w:bottom w:type="dxa" w:w="60"/>
              <w:right w:type="dxa" w:w="100"/>
            </w:tcMar>
          </w:tcPr>
          <w:p>
            <w:r>
              <w:rPr>
                <w:b w:val="false"/>
                <w:bCs w:val="false"/>
                <w:color w:val="000000"/>
                <w:sz w:val="18"/>
                <w:szCs w:val="18"/>
              </w:rPr>
              <w:t xml:space="preserve">ESCALATE — Legal Team and Compliance, mandatory</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VAL-078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complaint_text CONTAINS ("media","journalist","press")</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for media escalation reference</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ESCALATE — Legal Team and Corporate Communications</w:t>
            </w:r>
          </w:p>
        </w:tc>
      </w:tr>
      <w:tr>
        <w:tc>
          <w:tcPr>
            <w:tcW w:type="dxa" w:w="900"/>
            <w:tcMar>
              <w:top w:type="dxa" w:w="60"/>
              <w:left w:type="dxa" w:w="100"/>
              <w:bottom w:type="dxa" w:w="60"/>
              <w:right w:type="dxa" w:w="100"/>
            </w:tcMar>
          </w:tcPr>
          <w:p>
            <w:r>
              <w:rPr>
                <w:b w:val="false"/>
                <w:bCs w:val="false"/>
                <w:color w:val="000000"/>
                <w:sz w:val="18"/>
                <w:szCs w:val="18"/>
              </w:rPr>
              <w:t xml:space="preserve">VAL-079</w:t>
            </w:r>
          </w:p>
        </w:tc>
        <w:tc>
          <w:tcPr>
            <w:tcW w:type="dxa" w:w="3800"/>
            <w:tcMar>
              <w:top w:type="dxa" w:w="60"/>
              <w:left w:type="dxa" w:w="100"/>
              <w:bottom w:type="dxa" w:w="60"/>
              <w:right w:type="dxa" w:w="100"/>
            </w:tcMar>
          </w:tcPr>
          <w:p>
            <w:r>
              <w:rPr>
                <w:b w:val="false"/>
                <w:bCs w:val="false"/>
                <w:color w:val="000000"/>
                <w:sz w:val="18"/>
                <w:szCs w:val="18"/>
              </w:rPr>
              <w:t xml:space="preserve">social_reach_flag = TRUE OR complaint_text CONTAINS ("viral","trending")</w:t>
            </w:r>
          </w:p>
        </w:tc>
        <w:tc>
          <w:tcPr>
            <w:tcW w:type="dxa" w:w="3800"/>
            <w:tcMar>
              <w:top w:type="dxa" w:w="60"/>
              <w:left w:type="dxa" w:w="100"/>
              <w:bottom w:type="dxa" w:w="60"/>
              <w:right w:type="dxa" w:w="100"/>
            </w:tcMar>
          </w:tcPr>
          <w:p>
            <w:r>
              <w:rPr>
                <w:b w:val="false"/>
                <w:bCs w:val="false"/>
                <w:color w:val="000000"/>
                <w:sz w:val="18"/>
                <w:szCs w:val="18"/>
              </w:rPr>
              <w:t xml:space="preserve">Check for high-reach social media escalation risk</w:t>
            </w:r>
          </w:p>
        </w:tc>
        <w:tc>
          <w:tcPr>
            <w:tcW w:type="dxa" w:w="1966"/>
            <w:tcMar>
              <w:top w:type="dxa" w:w="60"/>
              <w:left w:type="dxa" w:w="100"/>
              <w:bottom w:type="dxa" w:w="60"/>
              <w:right w:type="dxa" w:w="100"/>
            </w:tcMar>
          </w:tcPr>
          <w:p>
            <w:r>
              <w:rPr>
                <w:b w:val="false"/>
                <w:bCs w:val="false"/>
                <w:color w:val="000000"/>
                <w:sz w:val="18"/>
                <w:szCs w:val="18"/>
              </w:rPr>
              <w:t xml:space="preserve">ESCALATE — Duty Manager and Corporate Communications within 1 hour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VAL-080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legal_flag = TRUE AND resolved_by = "AI Agent"</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AI Agent is not resolving a legally flagged ticket</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disable AI auto-reply, reassign to Legal-approved template</w:t>
            </w:r>
          </w:p>
        </w:tc>
      </w:tr>
      <w:tr>
        <w:tc>
          <w:tcPr>
            <w:tcW w:type="dxa" w:w="900"/>
            <w:tcMar>
              <w:top w:type="dxa" w:w="60"/>
              <w:left w:type="dxa" w:w="100"/>
              <w:bottom w:type="dxa" w:w="60"/>
              <w:right w:type="dxa" w:w="100"/>
            </w:tcMar>
          </w:tcPr>
          <w:p>
            <w:r>
              <w:rPr>
                <w:b w:val="false"/>
                <w:bCs w:val="false"/>
                <w:color w:val="000000"/>
                <w:sz w:val="18"/>
                <w:szCs w:val="18"/>
              </w:rPr>
              <w:t xml:space="preserve">VAL-081</w:t>
            </w:r>
          </w:p>
        </w:tc>
        <w:tc>
          <w:tcPr>
            <w:tcW w:type="dxa" w:w="3800"/>
            <w:tcMar>
              <w:top w:type="dxa" w:w="60"/>
              <w:left w:type="dxa" w:w="100"/>
              <w:bottom w:type="dxa" w:w="60"/>
              <w:right w:type="dxa" w:w="100"/>
            </w:tcMar>
          </w:tcPr>
          <w:p>
            <w:r>
              <w:rPr>
                <w:b w:val="false"/>
                <w:bCs w:val="false"/>
                <w:color w:val="000000"/>
                <w:sz w:val="18"/>
                <w:szCs w:val="18"/>
              </w:rPr>
              <w:t xml:space="preserve">legal_flag = TRUE AND proposed_compensation &gt; standard_band_maximum</w:t>
            </w:r>
          </w:p>
        </w:tc>
        <w:tc>
          <w:tcPr>
            <w:tcW w:type="dxa" w:w="3800"/>
            <w:tcMar>
              <w:top w:type="dxa" w:w="60"/>
              <w:left w:type="dxa" w:w="100"/>
              <w:bottom w:type="dxa" w:w="60"/>
              <w:right w:type="dxa" w:w="100"/>
            </w:tcMar>
          </w:tcPr>
          <w:p>
            <w:r>
              <w:rPr>
                <w:b w:val="false"/>
                <w:bCs w:val="false"/>
                <w:color w:val="000000"/>
                <w:sz w:val="18"/>
                <w:szCs w:val="18"/>
              </w:rPr>
              <w:t xml:space="preserve">Check settlement offer authority on legally flagged ticket</w:t>
            </w:r>
          </w:p>
        </w:tc>
        <w:tc>
          <w:tcPr>
            <w:tcW w:type="dxa" w:w="1966"/>
            <w:tcMar>
              <w:top w:type="dxa" w:w="60"/>
              <w:left w:type="dxa" w:w="100"/>
              <w:bottom w:type="dxa" w:w="60"/>
              <w:right w:type="dxa" w:w="100"/>
            </w:tcMar>
          </w:tcPr>
          <w:p>
            <w:r>
              <w:rPr>
                <w:b w:val="false"/>
                <w:bCs w:val="false"/>
                <w:color w:val="000000"/>
                <w:sz w:val="18"/>
                <w:szCs w:val="18"/>
              </w:rPr>
              <w:t xml:space="preserve">ESCALATE — Legal Team and Finance joint approval required</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VAL-082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ai_confidence &gt;= 0.95 AND fraud_flag = FALSE AND legal_flag = FALSE AND refund_amount &lt;= 500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auto-approval eligibility window</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PASS — AI Agent may auto-resolve</w:t>
            </w:r>
          </w:p>
        </w:tc>
      </w:tr>
      <w:tr>
        <w:tc>
          <w:tcPr>
            <w:tcW w:type="dxa" w:w="900"/>
            <w:tcMar>
              <w:top w:type="dxa" w:w="60"/>
              <w:left w:type="dxa" w:w="100"/>
              <w:bottom w:type="dxa" w:w="60"/>
              <w:right w:type="dxa" w:w="100"/>
            </w:tcMar>
          </w:tcPr>
          <w:p>
            <w:r>
              <w:rPr>
                <w:b w:val="false"/>
                <w:bCs w:val="false"/>
                <w:color w:val="000000"/>
                <w:sz w:val="18"/>
                <w:szCs w:val="18"/>
              </w:rPr>
              <w:t xml:space="preserve">VAL-083</w:t>
            </w:r>
          </w:p>
        </w:tc>
        <w:tc>
          <w:tcPr>
            <w:tcW w:type="dxa" w:w="3800"/>
            <w:tcMar>
              <w:top w:type="dxa" w:w="60"/>
              <w:left w:type="dxa" w:w="100"/>
              <w:bottom w:type="dxa" w:w="60"/>
              <w:right w:type="dxa" w:w="100"/>
            </w:tcMar>
          </w:tcPr>
          <w:p>
            <w:r>
              <w:rPr>
                <w:b w:val="false"/>
                <w:bCs w:val="false"/>
                <w:color w:val="000000"/>
                <w:sz w:val="18"/>
                <w:szCs w:val="18"/>
              </w:rPr>
              <w:t xml:space="preserve">ai_confidence &gt;= 0.80 AND ai_confidence &lt; 0.95</w:t>
            </w:r>
          </w:p>
        </w:tc>
        <w:tc>
          <w:tcPr>
            <w:tcW w:type="dxa" w:w="3800"/>
            <w:tcMar>
              <w:top w:type="dxa" w:w="60"/>
              <w:left w:type="dxa" w:w="100"/>
              <w:bottom w:type="dxa" w:w="60"/>
              <w:right w:type="dxa" w:w="100"/>
            </w:tcMar>
          </w:tcPr>
          <w:p>
            <w:r>
              <w:rPr>
                <w:b w:val="false"/>
                <w:bCs w:val="false"/>
                <w:color w:val="000000"/>
                <w:sz w:val="18"/>
                <w:szCs w:val="18"/>
              </w:rPr>
              <w:t xml:space="preserve">Check compliance review routing band</w:t>
            </w:r>
          </w:p>
        </w:tc>
        <w:tc>
          <w:tcPr>
            <w:tcW w:type="dxa" w:w="1966"/>
            <w:tcMar>
              <w:top w:type="dxa" w:w="60"/>
              <w:left w:type="dxa" w:w="100"/>
              <w:bottom w:type="dxa" w:w="60"/>
              <w:right w:type="dxa" w:w="100"/>
            </w:tcMar>
          </w:tcPr>
          <w:p>
            <w:r>
              <w:rPr>
                <w:b w:val="false"/>
                <w:bCs w:val="false"/>
                <w:color w:val="000000"/>
                <w:sz w:val="18"/>
                <w:szCs w:val="18"/>
              </w:rPr>
              <w:t xml:space="preserve">ROUTE — Compliance Review Queue (CSR confirmation required)</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VAL-084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ai_confidence &gt;= 0.60 AND ai_confidence &lt; 0.80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standard human escalation band</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ROUTE — Human Escalation, AI draft attached for reference</w:t>
            </w:r>
          </w:p>
        </w:tc>
      </w:tr>
      <w:tr>
        <w:tc>
          <w:tcPr>
            <w:tcW w:type="dxa" w:w="900"/>
            <w:tcMar>
              <w:top w:type="dxa" w:w="60"/>
              <w:left w:type="dxa" w:w="100"/>
              <w:bottom w:type="dxa" w:w="60"/>
              <w:right w:type="dxa" w:w="100"/>
            </w:tcMar>
          </w:tcPr>
          <w:p>
            <w:r>
              <w:rPr>
                <w:b w:val="false"/>
                <w:bCs w:val="false"/>
                <w:color w:val="000000"/>
                <w:sz w:val="18"/>
                <w:szCs w:val="18"/>
              </w:rPr>
              <w:t xml:space="preserve">VAL-085</w:t>
            </w:r>
          </w:p>
        </w:tc>
        <w:tc>
          <w:tcPr>
            <w:tcW w:type="dxa" w:w="3800"/>
            <w:tcMar>
              <w:top w:type="dxa" w:w="60"/>
              <w:left w:type="dxa" w:w="100"/>
              <w:bottom w:type="dxa" w:w="60"/>
              <w:right w:type="dxa" w:w="100"/>
            </w:tcMar>
          </w:tcPr>
          <w:p>
            <w:r>
              <w:rPr>
                <w:b w:val="false"/>
                <w:bCs w:val="false"/>
                <w:color w:val="000000"/>
                <w:sz w:val="18"/>
                <w:szCs w:val="18"/>
              </w:rPr>
              <w:t xml:space="preserve">ai_confidence &lt; 0.60</w:t>
            </w:r>
          </w:p>
        </w:tc>
        <w:tc>
          <w:tcPr>
            <w:tcW w:type="dxa" w:w="3800"/>
            <w:tcMar>
              <w:top w:type="dxa" w:w="60"/>
              <w:left w:type="dxa" w:w="100"/>
              <w:bottom w:type="dxa" w:w="60"/>
              <w:right w:type="dxa" w:w="100"/>
            </w:tcMar>
          </w:tcPr>
          <w:p>
            <w:r>
              <w:rPr>
                <w:b w:val="false"/>
                <w:bCs w:val="false"/>
                <w:color w:val="000000"/>
                <w:sz w:val="18"/>
                <w:szCs w:val="18"/>
              </w:rPr>
              <w:t xml:space="preserve">Check priority human escalation band</w:t>
            </w:r>
          </w:p>
        </w:tc>
        <w:tc>
          <w:tcPr>
            <w:tcW w:type="dxa" w:w="1966"/>
            <w:tcMar>
              <w:top w:type="dxa" w:w="60"/>
              <w:left w:type="dxa" w:w="100"/>
              <w:bottom w:type="dxa" w:w="60"/>
              <w:right w:type="dxa" w:w="100"/>
            </w:tcMar>
          </w:tcPr>
          <w:p>
            <w:r>
              <w:rPr>
                <w:b w:val="false"/>
                <w:bCs w:val="false"/>
                <w:color w:val="000000"/>
                <w:sz w:val="18"/>
                <w:szCs w:val="18"/>
              </w:rPr>
              <w:t xml:space="preserve">ROUTE — Human Escalation, priority queue, no AI action taken</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VAL-086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fraud_flag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confidence override for fraud</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OVERRIDE — mandatory Trust &amp; Safety routing regardless of confidence</w:t>
            </w:r>
          </w:p>
        </w:tc>
      </w:tr>
      <w:tr>
        <w:tc>
          <w:tcPr>
            <w:tcW w:type="dxa" w:w="900"/>
            <w:tcMar>
              <w:top w:type="dxa" w:w="60"/>
              <w:left w:type="dxa" w:w="100"/>
              <w:bottom w:type="dxa" w:w="60"/>
              <w:right w:type="dxa" w:w="100"/>
            </w:tcMar>
          </w:tcPr>
          <w:p>
            <w:r>
              <w:rPr>
                <w:b w:val="false"/>
                <w:bCs w:val="false"/>
                <w:color w:val="000000"/>
                <w:sz w:val="18"/>
                <w:szCs w:val="18"/>
              </w:rPr>
              <w:t xml:space="preserve">VAL-087</w:t>
            </w:r>
          </w:p>
        </w:tc>
        <w:tc>
          <w:tcPr>
            <w:tcW w:type="dxa" w:w="3800"/>
            <w:tcMar>
              <w:top w:type="dxa" w:w="60"/>
              <w:left w:type="dxa" w:w="100"/>
              <w:bottom w:type="dxa" w:w="60"/>
              <w:right w:type="dxa" w:w="100"/>
            </w:tcMar>
          </w:tcPr>
          <w:p>
            <w:r>
              <w:rPr>
                <w:b w:val="false"/>
                <w:bCs w:val="false"/>
                <w:color w:val="000000"/>
                <w:sz w:val="18"/>
                <w:szCs w:val="18"/>
              </w:rPr>
              <w:t xml:space="preserve">legal_flag = TRUE</w:t>
            </w:r>
          </w:p>
        </w:tc>
        <w:tc>
          <w:tcPr>
            <w:tcW w:type="dxa" w:w="3800"/>
            <w:tcMar>
              <w:top w:type="dxa" w:w="60"/>
              <w:left w:type="dxa" w:w="100"/>
              <w:bottom w:type="dxa" w:w="60"/>
              <w:right w:type="dxa" w:w="100"/>
            </w:tcMar>
          </w:tcPr>
          <w:p>
            <w:r>
              <w:rPr>
                <w:b w:val="false"/>
                <w:bCs w:val="false"/>
                <w:color w:val="000000"/>
                <w:sz w:val="18"/>
                <w:szCs w:val="18"/>
              </w:rPr>
              <w:t xml:space="preserve">Check confidence override for legal</w:t>
            </w:r>
          </w:p>
        </w:tc>
        <w:tc>
          <w:tcPr>
            <w:tcW w:type="dxa" w:w="1966"/>
            <w:tcMar>
              <w:top w:type="dxa" w:w="60"/>
              <w:left w:type="dxa" w:w="100"/>
              <w:bottom w:type="dxa" w:w="60"/>
              <w:right w:type="dxa" w:w="100"/>
            </w:tcMar>
          </w:tcPr>
          <w:p>
            <w:r>
              <w:rPr>
                <w:b w:val="false"/>
                <w:bCs w:val="false"/>
                <w:color w:val="000000"/>
                <w:sz w:val="18"/>
                <w:szCs w:val="18"/>
              </w:rPr>
              <w:t xml:space="preserve">OVERRIDE — mandatory Legal Team routing regardless of confidence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VAL-088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legal_flag = TRUE AND fraud_flag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rule precedence when both legal and fraud flags are present</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APPLY — Legal Rules take precedence over Fraud Rules</w:t>
            </w:r>
          </w:p>
        </w:tc>
      </w:tr>
      <w:tr>
        <w:tc>
          <w:tcPr>
            <w:tcW w:type="dxa" w:w="900"/>
            <w:tcMar>
              <w:top w:type="dxa" w:w="60"/>
              <w:left w:type="dxa" w:w="100"/>
              <w:bottom w:type="dxa" w:w="60"/>
              <w:right w:type="dxa" w:w="100"/>
            </w:tcMar>
          </w:tcPr>
          <w:p>
            <w:r>
              <w:rPr>
                <w:b w:val="false"/>
                <w:bCs w:val="false"/>
                <w:color w:val="000000"/>
                <w:sz w:val="18"/>
                <w:szCs w:val="18"/>
              </w:rPr>
              <w:t xml:space="preserve">VAL-089</w:t>
            </w:r>
          </w:p>
        </w:tc>
        <w:tc>
          <w:tcPr>
            <w:tcW w:type="dxa" w:w="3800"/>
            <w:tcMar>
              <w:top w:type="dxa" w:w="60"/>
              <w:left w:type="dxa" w:w="100"/>
              <w:bottom w:type="dxa" w:w="60"/>
              <w:right w:type="dxa" w:w="100"/>
            </w:tcMar>
          </w:tcPr>
          <w:p>
            <w:r>
              <w:rPr>
                <w:b w:val="false"/>
                <w:bCs w:val="false"/>
                <w:color w:val="000000"/>
                <w:sz w:val="18"/>
                <w:szCs w:val="18"/>
              </w:rPr>
              <w:t xml:space="preserve">fraud_flag = TRUE AND refund_amount &lt;= approval_limit(resolved_by)</w:t>
            </w:r>
          </w:p>
        </w:tc>
        <w:tc>
          <w:tcPr>
            <w:tcW w:type="dxa" w:w="3800"/>
            <w:tcMar>
              <w:top w:type="dxa" w:w="60"/>
              <w:left w:type="dxa" w:w="100"/>
              <w:bottom w:type="dxa" w:w="60"/>
              <w:right w:type="dxa" w:w="100"/>
            </w:tcMar>
          </w:tcPr>
          <w:p>
            <w:r>
              <w:rPr>
                <w:b w:val="false"/>
                <w:bCs w:val="false"/>
                <w:color w:val="000000"/>
                <w:sz w:val="18"/>
                <w:szCs w:val="18"/>
              </w:rPr>
              <w:t xml:space="preserve">Check rule precedence when fraud flag overrides an otherwise-approvable refund</w:t>
            </w:r>
          </w:p>
        </w:tc>
        <w:tc>
          <w:tcPr>
            <w:tcW w:type="dxa" w:w="1966"/>
            <w:tcMar>
              <w:top w:type="dxa" w:w="60"/>
              <w:left w:type="dxa" w:w="100"/>
              <w:bottom w:type="dxa" w:w="60"/>
              <w:right w:type="dxa" w:w="100"/>
            </w:tcMar>
          </w:tcPr>
          <w:p>
            <w:r>
              <w:rPr>
                <w:b w:val="false"/>
                <w:bCs w:val="false"/>
                <w:color w:val="000000"/>
                <w:sz w:val="18"/>
                <w:szCs w:val="18"/>
              </w:rPr>
              <w:t xml:space="preserve">APPLY — Fraud Rules take precedence over Refund Rules</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VAL-090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refund_eligible = TRUE AND compensation_requested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rule precedence between refund and compensation logic</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APPLY — Refund Rules resolved first, then Compensation Rules evaluated on remaining balance</w:t>
            </w:r>
          </w:p>
        </w:tc>
      </w:tr>
      <w:tr>
        <w:tc>
          <w:tcPr>
            <w:tcW w:type="dxa" w:w="900"/>
            <w:tcMar>
              <w:top w:type="dxa" w:w="60"/>
              <w:left w:type="dxa" w:w="100"/>
              <w:bottom w:type="dxa" w:w="60"/>
              <w:right w:type="dxa" w:w="100"/>
            </w:tcMar>
          </w:tcPr>
          <w:p>
            <w:r>
              <w:rPr>
                <w:b w:val="false"/>
                <w:bCs w:val="false"/>
                <w:color w:val="000000"/>
                <w:sz w:val="18"/>
                <w:szCs w:val="18"/>
              </w:rPr>
              <w:t xml:space="preserve">VAL-091</w:t>
            </w:r>
          </w:p>
        </w:tc>
        <w:tc>
          <w:tcPr>
            <w:tcW w:type="dxa" w:w="3800"/>
            <w:tcMar>
              <w:top w:type="dxa" w:w="60"/>
              <w:left w:type="dxa" w:w="100"/>
              <w:bottom w:type="dxa" w:w="60"/>
              <w:right w:type="dxa" w:w="100"/>
            </w:tcMar>
          </w:tcPr>
          <w:p>
            <w:r>
              <w:rPr>
                <w:b w:val="false"/>
                <w:bCs w:val="false"/>
                <w:color w:val="000000"/>
                <w:sz w:val="18"/>
                <w:szCs w:val="18"/>
              </w:rPr>
              <w:t xml:space="preserve">sla_breach_imminent = TRUE AND compliance_review_pending = TRUE</w:t>
            </w:r>
          </w:p>
        </w:tc>
        <w:tc>
          <w:tcPr>
            <w:tcW w:type="dxa" w:w="3800"/>
            <w:tcMar>
              <w:top w:type="dxa" w:w="60"/>
              <w:left w:type="dxa" w:w="100"/>
              <w:bottom w:type="dxa" w:w="60"/>
              <w:right w:type="dxa" w:w="100"/>
            </w:tcMar>
          </w:tcPr>
          <w:p>
            <w:r>
              <w:rPr>
                <w:b w:val="false"/>
                <w:bCs w:val="false"/>
                <w:color w:val="000000"/>
                <w:sz w:val="18"/>
                <w:szCs w:val="18"/>
              </w:rPr>
              <w:t xml:space="preserve">Check rule precedence between SLA and Compliance Review queue</w:t>
            </w:r>
          </w:p>
        </w:tc>
        <w:tc>
          <w:tcPr>
            <w:tcW w:type="dxa" w:w="1966"/>
            <w:tcMar>
              <w:top w:type="dxa" w:w="60"/>
              <w:left w:type="dxa" w:w="100"/>
              <w:bottom w:type="dxa" w:w="60"/>
              <w:right w:type="dxa" w:w="100"/>
            </w:tcMar>
          </w:tcPr>
          <w:p>
            <w:r>
              <w:rPr>
                <w:b w:val="false"/>
                <w:bCs w:val="false"/>
                <w:color w:val="000000"/>
                <w:sz w:val="18"/>
                <w:szCs w:val="18"/>
              </w:rPr>
              <w:t xml:space="preserve">APPLY — SLA breach prevention takes precedence; expedite review</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VAL-092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communication_draft_contains_prohibited_term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communication compliance before sending any AI-drafted response</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block message, regenerate without prohibited term</w:t>
            </w:r>
          </w:p>
        </w:tc>
      </w:tr>
      <w:tr>
        <w:tc>
          <w:tcPr>
            <w:tcW w:type="dxa" w:w="900"/>
            <w:tcMar>
              <w:top w:type="dxa" w:w="60"/>
              <w:left w:type="dxa" w:w="100"/>
              <w:bottom w:type="dxa" w:w="60"/>
              <w:right w:type="dxa" w:w="100"/>
            </w:tcMar>
          </w:tcPr>
          <w:p>
            <w:r>
              <w:rPr>
                <w:b w:val="false"/>
                <w:bCs w:val="false"/>
                <w:color w:val="000000"/>
                <w:sz w:val="18"/>
                <w:szCs w:val="18"/>
              </w:rPr>
              <w:t xml:space="preserve">VAL-093</w:t>
            </w:r>
          </w:p>
        </w:tc>
        <w:tc>
          <w:tcPr>
            <w:tcW w:type="dxa" w:w="3800"/>
            <w:tcMar>
              <w:top w:type="dxa" w:w="60"/>
              <w:left w:type="dxa" w:w="100"/>
              <w:bottom w:type="dxa" w:w="60"/>
              <w:right w:type="dxa" w:w="100"/>
            </w:tcMar>
          </w:tcPr>
          <w:p>
            <w:r>
              <w:rPr>
                <w:b w:val="false"/>
                <w:bCs w:val="false"/>
                <w:color w:val="000000"/>
                <w:sz w:val="18"/>
                <w:szCs w:val="18"/>
              </w:rPr>
              <w:t xml:space="preserve">all_flags = FALSE</w:t>
            </w:r>
          </w:p>
        </w:tc>
        <w:tc>
          <w:tcPr>
            <w:tcW w:type="dxa" w:w="3800"/>
            <w:tcMar>
              <w:top w:type="dxa" w:w="60"/>
              <w:left w:type="dxa" w:w="100"/>
              <w:bottom w:type="dxa" w:w="60"/>
              <w:right w:type="dxa" w:w="100"/>
            </w:tcMar>
          </w:tcPr>
          <w:p>
            <w:r>
              <w:rPr>
                <w:b w:val="false"/>
                <w:bCs w:val="false"/>
                <w:color w:val="000000"/>
                <w:sz w:val="18"/>
                <w:szCs w:val="18"/>
              </w:rPr>
              <w:t xml:space="preserve">Check default path when no legal, fraud, or SLA flags are present</w:t>
            </w:r>
          </w:p>
        </w:tc>
        <w:tc>
          <w:tcPr>
            <w:tcW w:type="dxa" w:w="1966"/>
            <w:tcMar>
              <w:top w:type="dxa" w:w="60"/>
              <w:left w:type="dxa" w:w="100"/>
              <w:bottom w:type="dxa" w:w="60"/>
              <w:right w:type="dxa" w:w="100"/>
            </w:tcMar>
          </w:tcPr>
          <w:p>
            <w:r>
              <w:rPr>
                <w:b w:val="false"/>
                <w:bCs w:val="false"/>
                <w:color w:val="000000"/>
                <w:sz w:val="18"/>
                <w:szCs w:val="18"/>
              </w:rPr>
              <w:t xml:space="preserve">APPLY — standard Refund/Replacement/Compensation rule stack in normal order</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VAL-094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draft_response CONTAINS ("we guarantee","we promise")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for unauthorized guarantee/promise language</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regenerate response without absolute commitments</w:t>
            </w:r>
          </w:p>
        </w:tc>
      </w:tr>
      <w:tr>
        <w:tc>
          <w:tcPr>
            <w:tcW w:type="dxa" w:w="900"/>
            <w:tcMar>
              <w:top w:type="dxa" w:w="60"/>
              <w:left w:type="dxa" w:w="100"/>
              <w:bottom w:type="dxa" w:w="60"/>
              <w:right w:type="dxa" w:w="100"/>
            </w:tcMar>
          </w:tcPr>
          <w:p>
            <w:r>
              <w:rPr>
                <w:b w:val="false"/>
                <w:bCs w:val="false"/>
                <w:color w:val="000000"/>
                <w:sz w:val="18"/>
                <w:szCs w:val="18"/>
              </w:rPr>
              <w:t xml:space="preserve">VAL-095</w:t>
            </w:r>
          </w:p>
        </w:tc>
        <w:tc>
          <w:tcPr>
            <w:tcW w:type="dxa" w:w="3800"/>
            <w:tcMar>
              <w:top w:type="dxa" w:w="60"/>
              <w:left w:type="dxa" w:w="100"/>
              <w:bottom w:type="dxa" w:w="60"/>
              <w:right w:type="dxa" w:w="100"/>
            </w:tcMar>
          </w:tcPr>
          <w:p>
            <w:r>
              <w:rPr>
                <w:b w:val="false"/>
                <w:bCs w:val="false"/>
                <w:color w:val="000000"/>
                <w:sz w:val="18"/>
                <w:szCs w:val="18"/>
              </w:rPr>
              <w:t xml:space="preserve">draft_response CONTAINS ("we admit fault","we are legally liable")</w:t>
            </w:r>
          </w:p>
        </w:tc>
        <w:tc>
          <w:tcPr>
            <w:tcW w:type="dxa" w:w="3800"/>
            <w:tcMar>
              <w:top w:type="dxa" w:w="60"/>
              <w:left w:type="dxa" w:w="100"/>
              <w:bottom w:type="dxa" w:w="60"/>
              <w:right w:type="dxa" w:w="100"/>
            </w:tcMar>
          </w:tcPr>
          <w:p>
            <w:r>
              <w:rPr>
                <w:b w:val="false"/>
                <w:bCs w:val="false"/>
                <w:color w:val="000000"/>
                <w:sz w:val="18"/>
                <w:szCs w:val="18"/>
              </w:rPr>
              <w:t xml:space="preserve">Check for admission-of-liability language</w:t>
            </w:r>
          </w:p>
        </w:tc>
        <w:tc>
          <w:tcPr>
            <w:tcW w:type="dxa" w:w="1966"/>
            <w:tcMar>
              <w:top w:type="dxa" w:w="60"/>
              <w:left w:type="dxa" w:w="100"/>
              <w:bottom w:type="dxa" w:w="60"/>
              <w:right w:type="dxa" w:w="100"/>
            </w:tcMar>
          </w:tcPr>
          <w:p>
            <w:r>
              <w:rPr>
                <w:b w:val="false"/>
                <w:bCs w:val="false"/>
                <w:color w:val="000000"/>
                <w:sz w:val="18"/>
                <w:szCs w:val="18"/>
              </w:rPr>
              <w:t xml:space="preserve">FAIL — block response, route to Legal Team for approved wording</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VAL-096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draft_response CONTAINS ("we will sue","legal action against you")</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for threatening language directed at customer</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block response, mandatory rewrite</w:t>
            </w:r>
          </w:p>
        </w:tc>
      </w:tr>
      <w:tr>
        <w:tc>
          <w:tcPr>
            <w:tcW w:type="dxa" w:w="900"/>
            <w:tcMar>
              <w:top w:type="dxa" w:w="60"/>
              <w:left w:type="dxa" w:w="100"/>
              <w:bottom w:type="dxa" w:w="60"/>
              <w:right w:type="dxa" w:w="100"/>
            </w:tcMar>
          </w:tcPr>
          <w:p>
            <w:r>
              <w:rPr>
                <w:b w:val="false"/>
                <w:bCs w:val="false"/>
                <w:color w:val="000000"/>
                <w:sz w:val="18"/>
                <w:szCs w:val="18"/>
              </w:rPr>
              <w:t xml:space="preserve">VAL-097</w:t>
            </w:r>
          </w:p>
        </w:tc>
        <w:tc>
          <w:tcPr>
            <w:tcW w:type="dxa" w:w="3800"/>
            <w:tcMar>
              <w:top w:type="dxa" w:w="60"/>
              <w:left w:type="dxa" w:w="100"/>
              <w:bottom w:type="dxa" w:w="60"/>
              <w:right w:type="dxa" w:w="100"/>
            </w:tcMar>
          </w:tcPr>
          <w:p>
            <w:r>
              <w:rPr>
                <w:b w:val="false"/>
                <w:bCs w:val="false"/>
                <w:color w:val="000000"/>
                <w:sz w:val="18"/>
                <w:szCs w:val="18"/>
              </w:rPr>
              <w:t xml:space="preserve">draft_response CONTAINS (courier_partner_name + "'s fault")</w:t>
            </w:r>
          </w:p>
        </w:tc>
        <w:tc>
          <w:tcPr>
            <w:tcW w:type="dxa" w:w="3800"/>
            <w:tcMar>
              <w:top w:type="dxa" w:w="60"/>
              <w:left w:type="dxa" w:w="100"/>
              <w:bottom w:type="dxa" w:w="60"/>
              <w:right w:type="dxa" w:w="100"/>
            </w:tcMar>
          </w:tcPr>
          <w:p>
            <w:r>
              <w:rPr>
                <w:b w:val="false"/>
                <w:bCs w:val="false"/>
                <w:color w:val="000000"/>
                <w:sz w:val="18"/>
                <w:szCs w:val="18"/>
              </w:rPr>
              <w:t xml:space="preserve">Check for blame directed at named logistics partner</w:t>
            </w:r>
          </w:p>
        </w:tc>
        <w:tc>
          <w:tcPr>
            <w:tcW w:type="dxa" w:w="1966"/>
            <w:tcMar>
              <w:top w:type="dxa" w:w="60"/>
              <w:left w:type="dxa" w:w="100"/>
              <w:bottom w:type="dxa" w:w="60"/>
              <w:right w:type="dxa" w:w="100"/>
            </w:tcMar>
          </w:tcPr>
          <w:p>
            <w:r>
              <w:rPr>
                <w:b w:val="false"/>
                <w:bCs w:val="false"/>
                <w:color w:val="000000"/>
                <w:sz w:val="18"/>
                <w:szCs w:val="18"/>
              </w:rPr>
              <w:t xml:space="preserve">FAIL — regenerate using neutral "our delivery partner" phrasing</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VAL-098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draft_response CONTAINS (internal_system_name OR internal_field_name)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for internal system/field name exposure</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regenerate without internal terminology</w:t>
            </w:r>
          </w:p>
        </w:tc>
      </w:tr>
      <w:tr>
        <w:tc>
          <w:tcPr>
            <w:tcW w:type="dxa" w:w="900"/>
            <w:tcMar>
              <w:top w:type="dxa" w:w="60"/>
              <w:left w:type="dxa" w:w="100"/>
              <w:bottom w:type="dxa" w:w="60"/>
              <w:right w:type="dxa" w:w="100"/>
            </w:tcMar>
          </w:tcPr>
          <w:p>
            <w:r>
              <w:rPr>
                <w:b w:val="false"/>
                <w:bCs w:val="false"/>
                <w:color w:val="000000"/>
                <w:sz w:val="18"/>
                <w:szCs w:val="18"/>
              </w:rPr>
              <w:t xml:space="preserve">VAL-099</w:t>
            </w:r>
          </w:p>
        </w:tc>
        <w:tc>
          <w:tcPr>
            <w:tcW w:type="dxa" w:w="3800"/>
            <w:tcMar>
              <w:top w:type="dxa" w:w="60"/>
              <w:left w:type="dxa" w:w="100"/>
              <w:bottom w:type="dxa" w:w="60"/>
              <w:right w:type="dxa" w:w="100"/>
            </w:tcMar>
          </w:tcPr>
          <w:p>
            <w:r>
              <w:rPr>
                <w:b w:val="false"/>
                <w:bCs w:val="false"/>
                <w:color w:val="000000"/>
                <w:sz w:val="18"/>
                <w:szCs w:val="18"/>
              </w:rPr>
              <w:t xml:space="preserve">draft_response CONTAINS (customer_PII_of_another_account)</w:t>
            </w:r>
          </w:p>
        </w:tc>
        <w:tc>
          <w:tcPr>
            <w:tcW w:type="dxa" w:w="3800"/>
            <w:tcMar>
              <w:top w:type="dxa" w:w="60"/>
              <w:left w:type="dxa" w:w="100"/>
              <w:bottom w:type="dxa" w:w="60"/>
              <w:right w:type="dxa" w:w="100"/>
            </w:tcMar>
          </w:tcPr>
          <w:p>
            <w:r>
              <w:rPr>
                <w:b w:val="false"/>
                <w:bCs w:val="false"/>
                <w:color w:val="000000"/>
                <w:sz w:val="18"/>
                <w:szCs w:val="18"/>
              </w:rPr>
              <w:t xml:space="preserve">Check for cross-account PII leakage</w:t>
            </w:r>
          </w:p>
        </w:tc>
        <w:tc>
          <w:tcPr>
            <w:tcW w:type="dxa" w:w="1966"/>
            <w:tcMar>
              <w:top w:type="dxa" w:w="60"/>
              <w:left w:type="dxa" w:w="100"/>
              <w:bottom w:type="dxa" w:w="60"/>
              <w:right w:type="dxa" w:w="100"/>
            </w:tcMar>
          </w:tcPr>
          <w:p>
            <w:r>
              <w:rPr>
                <w:b w:val="false"/>
                <w:bCs w:val="false"/>
                <w:color w:val="000000"/>
                <w:sz w:val="18"/>
                <w:szCs w:val="18"/>
              </w:rPr>
              <w:t xml:space="preserve">FAIL — block response immediately, trigger data-incident review</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VAL-100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draft_response PROMISES action outside resolved_by authority</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that drafted commitments match resolver's actual authority</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regenerate within authorized action set</w:t>
            </w:r>
          </w:p>
        </w:tc>
      </w:tr>
      <w:tr>
        <w:tc>
          <w:tcPr>
            <w:tcW w:type="dxa" w:w="900"/>
            <w:tcMar>
              <w:top w:type="dxa" w:w="60"/>
              <w:left w:type="dxa" w:w="100"/>
              <w:bottom w:type="dxa" w:w="60"/>
              <w:right w:type="dxa" w:w="100"/>
            </w:tcMar>
          </w:tcPr>
          <w:p>
            <w:r>
              <w:rPr>
                <w:b w:val="false"/>
                <w:bCs w:val="false"/>
                <w:color w:val="000000"/>
                <w:sz w:val="18"/>
                <w:szCs w:val="18"/>
              </w:rPr>
              <w:t xml:space="preserve">VAL-101</w:t>
            </w:r>
          </w:p>
        </w:tc>
        <w:tc>
          <w:tcPr>
            <w:tcW w:type="dxa" w:w="3800"/>
            <w:tcMar>
              <w:top w:type="dxa" w:w="60"/>
              <w:left w:type="dxa" w:w="100"/>
              <w:bottom w:type="dxa" w:w="60"/>
              <w:right w:type="dxa" w:w="100"/>
            </w:tcMar>
          </w:tcPr>
          <w:p>
            <w:r>
              <w:rPr>
                <w:b w:val="false"/>
                <w:bCs w:val="false"/>
                <w:color w:val="000000"/>
                <w:sz w:val="18"/>
                <w:szCs w:val="18"/>
              </w:rPr>
              <w:t xml:space="preserve">ticket_resolved = TRUE AND audit_log_entry_created = FALSE</w:t>
            </w:r>
          </w:p>
        </w:tc>
        <w:tc>
          <w:tcPr>
            <w:tcW w:type="dxa" w:w="3800"/>
            <w:tcMar>
              <w:top w:type="dxa" w:w="60"/>
              <w:left w:type="dxa" w:w="100"/>
              <w:bottom w:type="dxa" w:w="60"/>
              <w:right w:type="dxa" w:w="100"/>
            </w:tcMar>
          </w:tcPr>
          <w:p>
            <w:r>
              <w:rPr>
                <w:b w:val="false"/>
                <w:bCs w:val="false"/>
                <w:color w:val="000000"/>
                <w:sz w:val="18"/>
                <w:szCs w:val="18"/>
              </w:rPr>
              <w:t xml:space="preserve">Check that every resolved ticket has a corresponding audit log entry</w:t>
            </w:r>
          </w:p>
        </w:tc>
        <w:tc>
          <w:tcPr>
            <w:tcW w:type="dxa" w:w="1966"/>
            <w:tcMar>
              <w:top w:type="dxa" w:w="60"/>
              <w:left w:type="dxa" w:w="100"/>
              <w:bottom w:type="dxa" w:w="60"/>
              <w:right w:type="dxa" w:w="100"/>
            </w:tcMar>
          </w:tcPr>
          <w:p>
            <w:r>
              <w:rPr>
                <w:b w:val="false"/>
                <w:bCs w:val="false"/>
                <w:color w:val="000000"/>
                <w:sz w:val="18"/>
                <w:szCs w:val="18"/>
              </w:rPr>
              <w:t xml:space="preserve">FAIL — block ticket closure until audit entry is written</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VAL-102</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audit_log_entry.amount_field MODIFIED after creation</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immutability of financial fields in audit log</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reject modification, raise data-integrity alert</w:t>
            </w:r>
          </w:p>
        </w:tc>
      </w:tr>
      <w:tr>
        <w:tc>
          <w:tcPr>
            <w:tcW w:type="dxa" w:w="900"/>
            <w:tcMar>
              <w:top w:type="dxa" w:w="60"/>
              <w:left w:type="dxa" w:w="100"/>
              <w:bottom w:type="dxa" w:w="60"/>
              <w:right w:type="dxa" w:w="100"/>
            </w:tcMar>
          </w:tcPr>
          <w:p>
            <w:r>
              <w:rPr>
                <w:b w:val="false"/>
                <w:bCs w:val="false"/>
                <w:color w:val="000000"/>
                <w:sz w:val="18"/>
                <w:szCs w:val="18"/>
              </w:rPr>
              <w:t xml:space="preserve">VAL-103</w:t>
            </w:r>
          </w:p>
        </w:tc>
        <w:tc>
          <w:tcPr>
            <w:tcW w:type="dxa" w:w="3800"/>
            <w:tcMar>
              <w:top w:type="dxa" w:w="60"/>
              <w:left w:type="dxa" w:w="100"/>
              <w:bottom w:type="dxa" w:w="60"/>
              <w:right w:type="dxa" w:w="100"/>
            </w:tcMar>
          </w:tcPr>
          <w:p>
            <w:r>
              <w:rPr>
                <w:b w:val="false"/>
                <w:bCs w:val="false"/>
                <w:color w:val="000000"/>
                <w:sz w:val="18"/>
                <w:szCs w:val="18"/>
              </w:rPr>
              <w:t xml:space="preserve">audit_log_entry.resolver_id IS NULL</w:t>
            </w:r>
          </w:p>
        </w:tc>
        <w:tc>
          <w:tcPr>
            <w:tcW w:type="dxa" w:w="3800"/>
            <w:tcMar>
              <w:top w:type="dxa" w:w="60"/>
              <w:left w:type="dxa" w:w="100"/>
              <w:bottom w:type="dxa" w:w="60"/>
              <w:right w:type="dxa" w:w="100"/>
            </w:tcMar>
          </w:tcPr>
          <w:p>
            <w:r>
              <w:rPr>
                <w:b w:val="false"/>
                <w:bCs w:val="false"/>
                <w:color w:val="000000"/>
                <w:sz w:val="18"/>
                <w:szCs w:val="18"/>
              </w:rPr>
              <w:t xml:space="preserve">Check resolver attribution is present on every audit entry</w:t>
            </w:r>
          </w:p>
        </w:tc>
        <w:tc>
          <w:tcPr>
            <w:tcW w:type="dxa" w:w="1966"/>
            <w:tcMar>
              <w:top w:type="dxa" w:w="60"/>
              <w:left w:type="dxa" w:w="100"/>
              <w:bottom w:type="dxa" w:w="60"/>
              <w:right w:type="dxa" w:w="100"/>
            </w:tcMar>
          </w:tcPr>
          <w:p>
            <w:r>
              <w:rPr>
                <w:b w:val="false"/>
                <w:bCs w:val="false"/>
                <w:color w:val="000000"/>
                <w:sz w:val="18"/>
                <w:szCs w:val="18"/>
              </w:rPr>
              <w:t xml:space="preserve">FAIL — block closure until resolver_id is recorded</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VAL-104</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audit_log_entry.timestamp IS NULL</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timestamp attribution is present on every audit entry</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FAIL — block closure until timestamp is recorded</w:t>
            </w:r>
          </w:p>
        </w:tc>
      </w:tr>
      <w:tr>
        <w:tc>
          <w:tcPr>
            <w:tcW w:type="dxa" w:w="900"/>
            <w:tcMar>
              <w:top w:type="dxa" w:w="60"/>
              <w:left w:type="dxa" w:w="100"/>
              <w:bottom w:type="dxa" w:w="60"/>
              <w:right w:type="dxa" w:w="100"/>
            </w:tcMar>
          </w:tcPr>
          <w:p>
            <w:r>
              <w:rPr>
                <w:b w:val="false"/>
                <w:bCs w:val="false"/>
                <w:color w:val="000000"/>
                <w:sz w:val="18"/>
                <w:szCs w:val="18"/>
              </w:rPr>
              <w:t xml:space="preserve">VAL-105</w:t>
            </w:r>
          </w:p>
        </w:tc>
        <w:tc>
          <w:tcPr>
            <w:tcW w:type="dxa" w:w="3800"/>
            <w:tcMar>
              <w:top w:type="dxa" w:w="60"/>
              <w:left w:type="dxa" w:w="100"/>
              <w:bottom w:type="dxa" w:w="60"/>
              <w:right w:type="dxa" w:w="100"/>
            </w:tcMar>
          </w:tcPr>
          <w:p>
            <w:r>
              <w:rPr>
                <w:b w:val="false"/>
                <w:bCs w:val="false"/>
                <w:color w:val="000000"/>
                <w:sz w:val="18"/>
                <w:szCs w:val="18"/>
              </w:rPr>
              <w:t xml:space="preserve">audit_log_retention_period &lt; 7 years</w:t>
            </w:r>
          </w:p>
        </w:tc>
        <w:tc>
          <w:tcPr>
            <w:tcW w:type="dxa" w:w="3800"/>
            <w:tcMar>
              <w:top w:type="dxa" w:w="60"/>
              <w:left w:type="dxa" w:w="100"/>
              <w:bottom w:type="dxa" w:w="60"/>
              <w:right w:type="dxa" w:w="100"/>
            </w:tcMar>
          </w:tcPr>
          <w:p>
            <w:r>
              <w:rPr>
                <w:b w:val="false"/>
                <w:bCs w:val="false"/>
                <w:color w:val="000000"/>
                <w:sz w:val="18"/>
                <w:szCs w:val="18"/>
              </w:rPr>
              <w:t xml:space="preserve">Check audit log retention period meets policy minimum</w:t>
            </w:r>
          </w:p>
        </w:tc>
        <w:tc>
          <w:tcPr>
            <w:tcW w:type="dxa" w:w="1966"/>
            <w:tcMar>
              <w:top w:type="dxa" w:w="60"/>
              <w:left w:type="dxa" w:w="100"/>
              <w:bottom w:type="dxa" w:w="60"/>
              <w:right w:type="dxa" w:w="100"/>
            </w:tcMar>
          </w:tcPr>
          <w:p>
            <w:r>
              <w:rPr>
                <w:b w:val="false"/>
                <w:bCs w:val="false"/>
                <w:color w:val="000000"/>
                <w:sz w:val="18"/>
                <w:szCs w:val="18"/>
              </w:rPr>
              <w:t xml:space="preserve">FAIL — configuration error, alert Compliance</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VAL-106</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force_majeure_flag = TRUE</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force majeure exception applicability</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OVERRIDE — suspend standard SLA and refund-window rules, apply Exception Handling Matrix (Section 12)</w:t>
            </w:r>
          </w:p>
        </w:tc>
      </w:tr>
      <w:tr>
        <w:tc>
          <w:tcPr>
            <w:tcW w:type="dxa" w:w="900"/>
            <w:tcMar>
              <w:top w:type="dxa" w:w="60"/>
              <w:left w:type="dxa" w:w="100"/>
              <w:bottom w:type="dxa" w:w="60"/>
              <w:right w:type="dxa" w:w="100"/>
            </w:tcMar>
          </w:tcPr>
          <w:p>
            <w:r>
              <w:rPr>
                <w:b w:val="false"/>
                <w:bCs w:val="false"/>
                <w:color w:val="000000"/>
                <w:sz w:val="18"/>
                <w:szCs w:val="18"/>
              </w:rPr>
              <w:t xml:space="preserve">VAL-107</w:t>
            </w:r>
          </w:p>
        </w:tc>
        <w:tc>
          <w:tcPr>
            <w:tcW w:type="dxa" w:w="3800"/>
            <w:tcMar>
              <w:top w:type="dxa" w:w="60"/>
              <w:left w:type="dxa" w:w="100"/>
              <w:bottom w:type="dxa" w:w="60"/>
              <w:right w:type="dxa" w:w="100"/>
            </w:tcMar>
          </w:tcPr>
          <w:p>
            <w:r>
              <w:rPr>
                <w:b w:val="false"/>
                <w:bCs w:val="false"/>
                <w:color w:val="000000"/>
                <w:sz w:val="18"/>
                <w:szCs w:val="18"/>
              </w:rPr>
              <w:t xml:space="preserve">warehouse_incident_flag = TRUE AND category IN ("Late Delivery","Missing Product")</w:t>
            </w:r>
          </w:p>
        </w:tc>
        <w:tc>
          <w:tcPr>
            <w:tcW w:type="dxa" w:w="3800"/>
            <w:tcMar>
              <w:top w:type="dxa" w:w="60"/>
              <w:left w:type="dxa" w:w="100"/>
              <w:bottom w:type="dxa" w:w="60"/>
              <w:right w:type="dxa" w:w="100"/>
            </w:tcMar>
          </w:tcPr>
          <w:p>
            <w:r>
              <w:rPr>
                <w:b w:val="false"/>
                <w:bCs w:val="false"/>
                <w:color w:val="000000"/>
                <w:sz w:val="18"/>
                <w:szCs w:val="18"/>
              </w:rPr>
              <w:t xml:space="preserve">Check warehouse incident exception applicability</w:t>
            </w:r>
          </w:p>
        </w:tc>
        <w:tc>
          <w:tcPr>
            <w:tcW w:type="dxa" w:w="1966"/>
            <w:tcMar>
              <w:top w:type="dxa" w:w="60"/>
              <w:left w:type="dxa" w:w="100"/>
              <w:bottom w:type="dxa" w:w="60"/>
              <w:right w:type="dxa" w:w="100"/>
            </w:tcMar>
          </w:tcPr>
          <w:p>
            <w:r>
              <w:rPr>
                <w:b w:val="false"/>
                <w:bCs w:val="false"/>
                <w:color w:val="000000"/>
                <w:sz w:val="18"/>
                <w:szCs w:val="18"/>
              </w:rPr>
              <w:t xml:space="preserve">OVERRIDE — auto-approve refund/replacement without standard evidence requirement</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VAL-108</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system_outage_flag = TRUE AND payment_status = "Failed"</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system outage exception for payment failures</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OVERRIDE — auto-refund without Payment Failure evidence requirement</w:t>
            </w:r>
          </w:p>
        </w:tc>
      </w:tr>
      <w:tr>
        <w:tc>
          <w:tcPr>
            <w:tcW w:type="dxa" w:w="900"/>
            <w:tcMar>
              <w:top w:type="dxa" w:w="60"/>
              <w:left w:type="dxa" w:w="100"/>
              <w:bottom w:type="dxa" w:w="60"/>
              <w:right w:type="dxa" w:w="100"/>
            </w:tcMar>
          </w:tcPr>
          <w:p>
            <w:r>
              <w:rPr>
                <w:b w:val="false"/>
                <w:bCs w:val="false"/>
                <w:color w:val="000000"/>
                <w:sz w:val="18"/>
                <w:szCs w:val="18"/>
              </w:rPr>
              <w:t xml:space="preserve">VAL-109</w:t>
            </w:r>
          </w:p>
        </w:tc>
        <w:tc>
          <w:tcPr>
            <w:tcW w:type="dxa" w:w="3800"/>
            <w:tcMar>
              <w:top w:type="dxa" w:w="60"/>
              <w:left w:type="dxa" w:w="100"/>
              <w:bottom w:type="dxa" w:w="60"/>
              <w:right w:type="dxa" w:w="100"/>
            </w:tcMar>
          </w:tcPr>
          <w:p>
            <w:r>
              <w:rPr>
                <w:b w:val="false"/>
                <w:bCs w:val="false"/>
                <w:color w:val="000000"/>
                <w:sz w:val="18"/>
                <w:szCs w:val="18"/>
              </w:rPr>
              <w:t xml:space="preserve">product_recall_flag = TRUE</w:t>
            </w:r>
          </w:p>
        </w:tc>
        <w:tc>
          <w:tcPr>
            <w:tcW w:type="dxa" w:w="3800"/>
            <w:tcMar>
              <w:top w:type="dxa" w:w="60"/>
              <w:left w:type="dxa" w:w="100"/>
              <w:bottom w:type="dxa" w:w="60"/>
              <w:right w:type="dxa" w:w="100"/>
            </w:tcMar>
          </w:tcPr>
          <w:p>
            <w:r>
              <w:rPr>
                <w:b w:val="false"/>
                <w:bCs w:val="false"/>
                <w:color w:val="000000"/>
                <w:sz w:val="18"/>
                <w:szCs w:val="18"/>
              </w:rPr>
              <w:t xml:space="preserve">Check active product recall exception applicability</w:t>
            </w:r>
          </w:p>
        </w:tc>
        <w:tc>
          <w:tcPr>
            <w:tcW w:type="dxa" w:w="1966"/>
            <w:tcMar>
              <w:top w:type="dxa" w:w="60"/>
              <w:left w:type="dxa" w:w="100"/>
              <w:bottom w:type="dxa" w:w="60"/>
              <w:right w:type="dxa" w:w="100"/>
            </w:tcMar>
          </w:tcPr>
          <w:p>
            <w:r>
              <w:rPr>
                <w:b w:val="false"/>
                <w:bCs w:val="false"/>
                <w:color w:val="000000"/>
                <w:sz w:val="18"/>
                <w:szCs w:val="18"/>
              </w:rPr>
              <w:t xml:space="preserve">OVERRIDE — mandatory full refund or replacement regardless of return window</w:t>
            </w:r>
          </w:p>
        </w:tc>
      </w:tr>
      <w:tr>
        <w:tc>
          <w:tcPr>
            <w:tcW w:type="dxa" w:w="900"/>
            <w:shd w:fill="F2F2F2" w:val="clear"/>
            <w:tcMar>
              <w:top w:type="dxa" w:w="60"/>
              <w:left w:type="dxa" w:w="100"/>
              <w:bottom w:type="dxa" w:w="60"/>
              <w:right w:type="dxa" w:w="100"/>
            </w:tcMar>
          </w:tcPr>
          <w:p>
            <w:r>
              <w:rPr>
                <w:b w:val="false"/>
                <w:bCs w:val="false"/>
                <w:color w:val="000000"/>
                <w:sz w:val="18"/>
                <w:szCs w:val="18"/>
              </w:rPr>
              <w:t xml:space="preserve">VAL-110</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courier_strike_flag = TRUE AND category = "Late Delivery"</w:t>
            </w:r>
          </w:p>
        </w:tc>
        <w:tc>
          <w:tcPr>
            <w:tcW w:type="dxa" w:w="3800"/>
            <w:shd w:fill="F2F2F2" w:val="clear"/>
            <w:tcMar>
              <w:top w:type="dxa" w:w="60"/>
              <w:left w:type="dxa" w:w="100"/>
              <w:bottom w:type="dxa" w:w="60"/>
              <w:right w:type="dxa" w:w="100"/>
            </w:tcMar>
          </w:tcPr>
          <w:p>
            <w:r>
              <w:rPr>
                <w:b w:val="false"/>
                <w:bCs w:val="false"/>
                <w:color w:val="000000"/>
                <w:sz w:val="18"/>
                <w:szCs w:val="18"/>
              </w:rPr>
              <w:t xml:space="preserve">Check courier strike exception applicability</w:t>
            </w:r>
          </w:p>
        </w:tc>
        <w:tc>
          <w:tcPr>
            <w:tcW w:type="dxa" w:w="1966"/>
            <w:shd w:fill="F2F2F2" w:val="clear"/>
            <w:tcMar>
              <w:top w:type="dxa" w:w="60"/>
              <w:left w:type="dxa" w:w="100"/>
              <w:bottom w:type="dxa" w:w="60"/>
              <w:right w:type="dxa" w:w="100"/>
            </w:tcMar>
          </w:tcPr>
          <w:p>
            <w:r>
              <w:rPr>
                <w:b w:val="false"/>
                <w:bCs w:val="false"/>
                <w:color w:val="000000"/>
                <w:sz w:val="18"/>
                <w:szCs w:val="18"/>
              </w:rPr>
              <w:t xml:space="preserve">OVERRIDE — suspend Late Delivery SLA breach penalties for affected region</w:t>
            </w:r>
          </w:p>
        </w:tc>
      </w:tr>
    </w:tbl>
    <w:p>
      <w:pPr>
        <w:spacing w:after="120" w:before="80"/>
      </w:pPr>
      <w:r>
        <w:rPr>
          <w:i/>
          <w:iCs/>
          <w:color w:val="595959"/>
          <w:sz w:val="18"/>
          <w:szCs w:val="18"/>
        </w:rPr>
        <w:t xml:space="preserve">Table 10.1 — Deterministic AI Validation Rule Set (VAL-001 through VAL-110).</w:t>
      </w:r>
    </w:p>
    <w:p>
      <w:pPr>
        <w:pStyle w:val="Heading1"/>
        <w:spacing w:after="200" w:before="400"/>
      </w:pPr>
      <w:r>
        <w:rPr>
          <w:b/>
          <w:bCs/>
          <w:color w:val="1F3864"/>
          <w:sz w:val="30"/>
          <w:szCs w:val="30"/>
        </w:rPr>
        <w:t xml:space="preserve">11. Rule Priority</w:t>
      </w:r>
    </w:p>
    <w:p>
      <w:pPr>
        <w:spacing w:after="160" w:line="276"/>
      </w:pPr>
      <w:r>
        <w:rPr>
          <w:sz w:val="21"/>
          <w:szCs w:val="21"/>
        </w:rPr>
        <w:t xml:space="preserve">Multiple rule sets may evaluate simultaneously against a single ticket. Where two or more rules produce conflicting outcomes, the following precedence order is applied without exception. A lower-numbered tier always overrides a higher-numbered tier.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6066"/>
      </w:tblGrid>
      <w:tr>
        <w:trPr>
          <w:tblHeader/>
        </w:trPr>
        <w:tc>
          <w:tcPr>
            <w:tcW w:type="dxa" w:w="1600"/>
            <w:shd w:fill="1F3864" w:val="clear"/>
            <w:tcMar>
              <w:top w:type="dxa" w:w="60"/>
              <w:left w:type="dxa" w:w="100"/>
              <w:bottom w:type="dxa" w:w="60"/>
              <w:right w:type="dxa" w:w="100"/>
            </w:tcMar>
          </w:tcPr>
          <w:p>
            <w:r>
              <w:rPr>
                <w:b/>
                <w:bCs/>
                <w:color w:val="FFFFFF"/>
                <w:sz w:val="18"/>
                <w:szCs w:val="18"/>
              </w:rPr>
              <w:t xml:space="preserve">Precedence</w:t>
            </w:r>
          </w:p>
        </w:tc>
        <w:tc>
          <w:tcPr>
            <w:tcW w:type="dxa" w:w="2800"/>
            <w:shd w:fill="1F3864" w:val="clear"/>
            <w:tcMar>
              <w:top w:type="dxa" w:w="60"/>
              <w:left w:type="dxa" w:w="100"/>
              <w:bottom w:type="dxa" w:w="60"/>
              <w:right w:type="dxa" w:w="100"/>
            </w:tcMar>
          </w:tcPr>
          <w:p>
            <w:r>
              <w:rPr>
                <w:b/>
                <w:bCs/>
                <w:color w:val="FFFFFF"/>
                <w:sz w:val="18"/>
                <w:szCs w:val="18"/>
              </w:rPr>
              <w:t xml:space="preserve">Rule Domain</w:t>
            </w:r>
          </w:p>
        </w:tc>
        <w:tc>
          <w:tcPr>
            <w:tcW w:type="dxa" w:w="6066"/>
            <w:shd w:fill="1F3864" w:val="clear"/>
            <w:tcMar>
              <w:top w:type="dxa" w:w="60"/>
              <w:left w:type="dxa" w:w="100"/>
              <w:bottom w:type="dxa" w:w="60"/>
              <w:right w:type="dxa" w:w="100"/>
            </w:tcMar>
          </w:tcPr>
          <w:p>
            <w:r>
              <w:rPr>
                <w:b/>
                <w:bCs/>
                <w:color w:val="FFFFFF"/>
                <w:sz w:val="18"/>
                <w:szCs w:val="18"/>
              </w:rPr>
              <w:t xml:space="preserve">Rationale for Position</w:t>
            </w:r>
          </w:p>
        </w:tc>
      </w:tr>
      <w:tr>
        <w:tc>
          <w:tcPr>
            <w:tcW w:type="dxa" w:w="1600"/>
            <w:tcMar>
              <w:top w:type="dxa" w:w="60"/>
              <w:left w:type="dxa" w:w="100"/>
              <w:bottom w:type="dxa" w:w="60"/>
              <w:right w:type="dxa" w:w="100"/>
            </w:tcMar>
          </w:tcPr>
          <w:p>
            <w:r>
              <w:rPr>
                <w:b w:val="false"/>
                <w:bCs w:val="false"/>
                <w:color w:val="000000"/>
                <w:sz w:val="18"/>
                <w:szCs w:val="18"/>
              </w:rPr>
              <w:t xml:space="preserve">1 (Highest)</w:t>
            </w:r>
          </w:p>
        </w:tc>
        <w:tc>
          <w:tcPr>
            <w:tcW w:type="dxa" w:w="2800"/>
            <w:tcMar>
              <w:top w:type="dxa" w:w="60"/>
              <w:left w:type="dxa" w:w="100"/>
              <w:bottom w:type="dxa" w:w="60"/>
              <w:right w:type="dxa" w:w="100"/>
            </w:tcMar>
          </w:tcPr>
          <w:p>
            <w:r>
              <w:rPr>
                <w:b w:val="false"/>
                <w:bCs w:val="false"/>
                <w:color w:val="000000"/>
                <w:sz w:val="18"/>
                <w:szCs w:val="18"/>
              </w:rPr>
              <w:t xml:space="preserve">Legal Compliance Rules (Section 7)</w:t>
            </w:r>
          </w:p>
        </w:tc>
        <w:tc>
          <w:tcPr>
            <w:tcW w:type="dxa" w:w="6066"/>
            <w:tcMar>
              <w:top w:type="dxa" w:w="60"/>
              <w:left w:type="dxa" w:w="100"/>
              <w:bottom w:type="dxa" w:w="60"/>
              <w:right w:type="dxa" w:w="100"/>
            </w:tcMar>
          </w:tcPr>
          <w:p>
            <w:r>
              <w:rPr>
                <w:b w:val="false"/>
                <w:bCs w:val="false"/>
                <w:color w:val="000000"/>
                <w:sz w:val="18"/>
                <w:szCs w:val="18"/>
              </w:rPr>
              <w:t xml:space="preserve">Legal exposure and regulatory obligations carry the greatest downside risk and must never be overridden by an operational or financial rule.</w:t>
            </w:r>
          </w:p>
        </w:tc>
      </w:tr>
      <w:tr>
        <w:tc>
          <w:tcPr>
            <w:tcW w:type="dxa" w:w="1600"/>
            <w:shd w:fill="F2F2F2" w:val="clear"/>
            <w:tcMar>
              <w:top w:type="dxa" w:w="60"/>
              <w:left w:type="dxa" w:w="100"/>
              <w:bottom w:type="dxa" w:w="60"/>
              <w:right w:type="dxa" w:w="100"/>
            </w:tcMar>
          </w:tcPr>
          <w:p>
            <w:r>
              <w:rPr>
                <w:b w:val="false"/>
                <w:bCs w:val="false"/>
                <w:color w:val="000000"/>
                <w:sz w:val="18"/>
                <w:szCs w:val="18"/>
              </w:rPr>
              <w:t xml:space="preserve">2</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Fraud Rules (Section 6)</w:t>
            </w:r>
          </w:p>
        </w:tc>
        <w:tc>
          <w:tcPr>
            <w:tcW w:type="dxa" w:w="6066"/>
            <w:shd w:fill="F2F2F2" w:val="clear"/>
            <w:tcMar>
              <w:top w:type="dxa" w:w="60"/>
              <w:left w:type="dxa" w:w="100"/>
              <w:bottom w:type="dxa" w:w="60"/>
              <w:right w:type="dxa" w:w="100"/>
            </w:tcMar>
          </w:tcPr>
          <w:p>
            <w:r>
              <w:rPr>
                <w:b w:val="false"/>
                <w:bCs w:val="false"/>
                <w:color w:val="000000"/>
                <w:sz w:val="18"/>
                <w:szCs w:val="18"/>
              </w:rPr>
              <w:t xml:space="preserve">Unchecked fraud creates direct, compounding financial loss and can itself create legal exposure; it is subordinate only to an active legal matter.</w:t>
            </w:r>
          </w:p>
        </w:tc>
      </w:tr>
      <w:tr>
        <w:tc>
          <w:tcPr>
            <w:tcW w:type="dxa" w:w="1600"/>
            <w:tcMar>
              <w:top w:type="dxa" w:w="60"/>
              <w:left w:type="dxa" w:w="100"/>
              <w:bottom w:type="dxa" w:w="60"/>
              <w:right w:type="dxa" w:w="100"/>
            </w:tcMar>
          </w:tcPr>
          <w:p>
            <w:r>
              <w:rPr>
                <w:b w:val="false"/>
                <w:bCs w:val="false"/>
                <w:color w:val="000000"/>
                <w:sz w:val="18"/>
                <w:szCs w:val="18"/>
              </w:rPr>
              <w:t xml:space="preserve">3</w:t>
            </w:r>
          </w:p>
        </w:tc>
        <w:tc>
          <w:tcPr>
            <w:tcW w:type="dxa" w:w="2800"/>
            <w:tcMar>
              <w:top w:type="dxa" w:w="60"/>
              <w:left w:type="dxa" w:w="100"/>
              <w:bottom w:type="dxa" w:w="60"/>
              <w:right w:type="dxa" w:w="100"/>
            </w:tcMar>
          </w:tcPr>
          <w:p>
            <w:r>
              <w:rPr>
                <w:b w:val="false"/>
                <w:bCs w:val="false"/>
                <w:color w:val="000000"/>
                <w:sz w:val="18"/>
                <w:szCs w:val="18"/>
              </w:rPr>
              <w:t xml:space="preserve">SLA Compliance Rules (Section 5)</w:t>
            </w:r>
          </w:p>
        </w:tc>
        <w:tc>
          <w:tcPr>
            <w:tcW w:type="dxa" w:w="6066"/>
            <w:tcMar>
              <w:top w:type="dxa" w:w="60"/>
              <w:left w:type="dxa" w:w="100"/>
              <w:bottom w:type="dxa" w:w="60"/>
              <w:right w:type="dxa" w:w="100"/>
            </w:tcMar>
          </w:tcPr>
          <w:p>
            <w:r>
              <w:rPr>
                <w:b w:val="false"/>
                <w:bCs w:val="false"/>
                <w:color w:val="000000"/>
                <w:sz w:val="18"/>
                <w:szCs w:val="18"/>
              </w:rPr>
              <w:t xml:space="preserve">SLA breach carries regulatory and contractual risk; it is evaluated after legal/fraud holds because a legitimate hold (e.g., fraud investigation) legitimately pauses the SLA clock.</w:t>
            </w:r>
          </w:p>
        </w:tc>
      </w:tr>
      <w:tr>
        <w:tc>
          <w:tcPr>
            <w:tcW w:type="dxa" w:w="1600"/>
            <w:shd w:fill="F2F2F2" w:val="clear"/>
            <w:tcMar>
              <w:top w:type="dxa" w:w="60"/>
              <w:left w:type="dxa" w:w="100"/>
              <w:bottom w:type="dxa" w:w="60"/>
              <w:right w:type="dxa" w:w="100"/>
            </w:tcMar>
          </w:tcPr>
          <w:p>
            <w:r>
              <w:rPr>
                <w:b w:val="false"/>
                <w:bCs w:val="false"/>
                <w:color w:val="000000"/>
                <w:sz w:val="18"/>
                <w:szCs w:val="18"/>
              </w:rPr>
              <w:t xml:space="preserve">4</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Refund Compliance Rules (Section 2)</w:t>
            </w:r>
          </w:p>
        </w:tc>
        <w:tc>
          <w:tcPr>
            <w:tcW w:type="dxa" w:w="6066"/>
            <w:shd w:fill="F2F2F2" w:val="clear"/>
            <w:tcMar>
              <w:top w:type="dxa" w:w="60"/>
              <w:left w:type="dxa" w:w="100"/>
              <w:bottom w:type="dxa" w:w="60"/>
              <w:right w:type="dxa" w:w="100"/>
            </w:tcMar>
          </w:tcPr>
          <w:p>
            <w:r>
              <w:rPr>
                <w:b w:val="false"/>
                <w:bCs w:val="false"/>
                <w:color w:val="000000"/>
                <w:sz w:val="18"/>
                <w:szCs w:val="18"/>
              </w:rPr>
              <w:t xml:space="preserve">Refund rules govern the largest routine financial outflow and are evaluated once legal, fraud, and SLA gates are clear.</w:t>
            </w:r>
          </w:p>
        </w:tc>
      </w:tr>
      <w:tr>
        <w:tc>
          <w:tcPr>
            <w:tcW w:type="dxa" w:w="1600"/>
            <w:tcMar>
              <w:top w:type="dxa" w:w="60"/>
              <w:left w:type="dxa" w:w="100"/>
              <w:bottom w:type="dxa" w:w="60"/>
              <w:right w:type="dxa" w:w="100"/>
            </w:tcMar>
          </w:tcPr>
          <w:p>
            <w:r>
              <w:rPr>
                <w:b w:val="false"/>
                <w:bCs w:val="false"/>
                <w:color w:val="000000"/>
                <w:sz w:val="18"/>
                <w:szCs w:val="18"/>
              </w:rPr>
              <w:t xml:space="preserve">5</w:t>
            </w:r>
          </w:p>
        </w:tc>
        <w:tc>
          <w:tcPr>
            <w:tcW w:type="dxa" w:w="2800"/>
            <w:tcMar>
              <w:top w:type="dxa" w:w="60"/>
              <w:left w:type="dxa" w:w="100"/>
              <w:bottom w:type="dxa" w:w="60"/>
              <w:right w:type="dxa" w:w="100"/>
            </w:tcMar>
          </w:tcPr>
          <w:p>
            <w:r>
              <w:rPr>
                <w:b w:val="false"/>
                <w:bCs w:val="false"/>
                <w:color w:val="000000"/>
                <w:sz w:val="18"/>
                <w:szCs w:val="18"/>
              </w:rPr>
              <w:t xml:space="preserve">Replacement Compliance Rules (Section 3)</w:t>
            </w:r>
          </w:p>
        </w:tc>
        <w:tc>
          <w:tcPr>
            <w:tcW w:type="dxa" w:w="6066"/>
            <w:tcMar>
              <w:top w:type="dxa" w:w="60"/>
              <w:left w:type="dxa" w:w="100"/>
              <w:bottom w:type="dxa" w:w="60"/>
              <w:right w:type="dxa" w:w="100"/>
            </w:tcMar>
          </w:tcPr>
          <w:p>
            <w:r>
              <w:rPr>
                <w:b w:val="false"/>
                <w:bCs w:val="false"/>
                <w:color w:val="000000"/>
                <w:sz w:val="18"/>
                <w:szCs w:val="18"/>
              </w:rPr>
              <w:t xml:space="preserve">Evaluated alongside or immediately after refund rules where a ticket offers both remedies.</w:t>
            </w:r>
          </w:p>
        </w:tc>
      </w:tr>
      <w:tr>
        <w:tc>
          <w:tcPr>
            <w:tcW w:type="dxa" w:w="1600"/>
            <w:shd w:fill="F2F2F2" w:val="clear"/>
            <w:tcMar>
              <w:top w:type="dxa" w:w="60"/>
              <w:left w:type="dxa" w:w="100"/>
              <w:bottom w:type="dxa" w:w="60"/>
              <w:right w:type="dxa" w:w="100"/>
            </w:tcMar>
          </w:tcPr>
          <w:p>
            <w:r>
              <w:rPr>
                <w:b w:val="false"/>
                <w:bCs w:val="false"/>
                <w:color w:val="000000"/>
                <w:sz w:val="18"/>
                <w:szCs w:val="18"/>
              </w:rPr>
              <w:t xml:space="preserve">6</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Compensation Rules (Section 4)</w:t>
            </w:r>
          </w:p>
        </w:tc>
        <w:tc>
          <w:tcPr>
            <w:tcW w:type="dxa" w:w="6066"/>
            <w:shd w:fill="F2F2F2" w:val="clear"/>
            <w:tcMar>
              <w:top w:type="dxa" w:w="60"/>
              <w:left w:type="dxa" w:w="100"/>
              <w:bottom w:type="dxa" w:w="60"/>
              <w:right w:type="dxa" w:w="100"/>
            </w:tcMar>
          </w:tcPr>
          <w:p>
            <w:r>
              <w:rPr>
                <w:b w:val="false"/>
                <w:bCs w:val="false"/>
                <w:color w:val="000000"/>
                <w:sz w:val="18"/>
                <w:szCs w:val="18"/>
              </w:rPr>
              <w:t xml:space="preserve">Compensation is additive/discretionary goodwill and is only evaluated after the primary remedy (refund or replacement) is resolved.</w:t>
            </w:r>
          </w:p>
        </w:tc>
      </w:tr>
      <w:tr>
        <w:tc>
          <w:tcPr>
            <w:tcW w:type="dxa" w:w="1600"/>
            <w:tcMar>
              <w:top w:type="dxa" w:w="60"/>
              <w:left w:type="dxa" w:w="100"/>
              <w:bottom w:type="dxa" w:w="60"/>
              <w:right w:type="dxa" w:w="100"/>
            </w:tcMar>
          </w:tcPr>
          <w:p>
            <w:r>
              <w:rPr>
                <w:b w:val="false"/>
                <w:bCs w:val="false"/>
                <w:color w:val="000000"/>
                <w:sz w:val="18"/>
                <w:szCs w:val="18"/>
              </w:rPr>
              <w:t xml:space="preserve">7 (Lowest gate before send)</w:t>
            </w:r>
          </w:p>
        </w:tc>
        <w:tc>
          <w:tcPr>
            <w:tcW w:type="dxa" w:w="2800"/>
            <w:tcMar>
              <w:top w:type="dxa" w:w="60"/>
              <w:left w:type="dxa" w:w="100"/>
              <w:bottom w:type="dxa" w:w="60"/>
              <w:right w:type="dxa" w:w="100"/>
            </w:tcMar>
          </w:tcPr>
          <w:p>
            <w:r>
              <w:rPr>
                <w:b w:val="false"/>
                <w:bCs w:val="false"/>
                <w:color w:val="000000"/>
                <w:sz w:val="18"/>
                <w:szCs w:val="18"/>
              </w:rPr>
              <w:t xml:space="preserve">Communication Compliance Rules (Section 8)</w:t>
            </w:r>
          </w:p>
        </w:tc>
        <w:tc>
          <w:tcPr>
            <w:tcW w:type="dxa" w:w="6066"/>
            <w:tcMar>
              <w:top w:type="dxa" w:w="60"/>
              <w:left w:type="dxa" w:w="100"/>
              <w:bottom w:type="dxa" w:w="60"/>
              <w:right w:type="dxa" w:w="100"/>
            </w:tcMar>
          </w:tcPr>
          <w:p>
            <w:r>
              <w:rPr>
                <w:b w:val="false"/>
                <w:bCs w:val="false"/>
                <w:color w:val="000000"/>
                <w:sz w:val="18"/>
                <w:szCs w:val="18"/>
              </w:rPr>
              <w:t xml:space="preserve">Applied as a final pre-send check on any customer-facing message, regardless of which upstream rules produced the underlying decision.</w:t>
            </w:r>
          </w:p>
        </w:tc>
      </w:tr>
    </w:tbl>
    <w:p>
      <w:pPr>
        <w:spacing w:after="120" w:before="80"/>
      </w:pPr>
      <w:r>
        <w:rPr>
          <w:i/>
          <w:iCs/>
          <w:color w:val="595959"/>
          <w:sz w:val="18"/>
          <w:szCs w:val="18"/>
        </w:rPr>
        <w:t xml:space="preserve">Table 11.1 — Rule Precedence Order. Confidence Rules (Section 9) are not a precedence tier; they determine who (AI vs. human) applies the above hierarchy, and are always overridden by an active fraud_flag or legal_flag per VAL-081/VAL-082.</w:t>
      </w:r>
    </w:p>
    <w:p>
      <w:pPr>
        <w:pStyle w:val="Heading2"/>
        <w:spacing w:after="140" w:before="280"/>
      </w:pPr>
      <w:r>
        <w:rPr>
          <w:b/>
          <w:bCs/>
          <w:color w:val="1F3864"/>
          <w:sz w:val="24"/>
          <w:szCs w:val="24"/>
        </w:rPr>
        <w:t xml:space="preserve">11.1 Worked Precedence Example</w:t>
      </w:r>
    </w:p>
    <w:p>
      <w:pPr>
        <w:spacing w:after="160" w:line="276"/>
      </w:pPr>
      <w:r>
        <w:rPr>
          <w:sz w:val="21"/>
          <w:szCs w:val="21"/>
        </w:rPr>
        <w:t xml:space="preserve">A Critical severity ticket carries both a fraud_flag and an SLA breach warning, with the customer also requesting a ₹60,000 refund. Precedence resolves as follows: (1) Fraud Rules take control first, freezing all disbursement and routing to Trust &amp; Safety; (2) the SLA clock continues to run per Section 5, so a status update is still owed to the customer within the standard window even though resolution is paused for investigation; (3) the ₹60,000 refund itself is not evaluated under Section 2 until the fraud investigation clears; (4) once cleared, if the refund is approved, Compensation Rules are evaluated on top of the confirmed refund; (5) every outbound message throughout this sequence — including the interim status update — passes through Communication Compliance before sending.</w:t>
      </w:r>
    </w:p>
    <w:p>
      <w:pPr>
        <w:pStyle w:val="Heading1"/>
        <w:spacing w:after="200" w:before="400"/>
      </w:pPr>
      <w:r>
        <w:rPr>
          <w:b/>
          <w:bCs/>
          <w:color w:val="1F3864"/>
          <w:sz w:val="30"/>
          <w:szCs w:val="30"/>
        </w:rPr>
        <w:t xml:space="preserve">12. Exception Handling</w:t>
      </w:r>
    </w:p>
    <w:p>
      <w:pPr>
        <w:spacing w:after="160" w:line="276"/>
      </w:pPr>
      <w:r>
        <w:rPr>
          <w:sz w:val="21"/>
          <w:szCs w:val="21"/>
        </w:rPr>
        <w:t xml:space="preserve">Certain events are outside the customer's or the Company's routine control and warrant a documented, temporary override of standard rules. Every exception invocation must be logged with an incident reference, the affected rule set(s), the geographic or product scope, and a defined end date; exceptions do not persist indefinitely.</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3600"/>
        <w:gridCol w:w="2066"/>
      </w:tblGrid>
      <w:tr>
        <w:trPr>
          <w:tblHeader/>
        </w:trPr>
        <w:tc>
          <w:tcPr>
            <w:tcW w:type="dxa" w:w="1900"/>
            <w:shd w:fill="1F3864" w:val="clear"/>
            <w:tcMar>
              <w:top w:type="dxa" w:w="60"/>
              <w:left w:type="dxa" w:w="100"/>
              <w:bottom w:type="dxa" w:w="60"/>
              <w:right w:type="dxa" w:w="100"/>
            </w:tcMar>
          </w:tcPr>
          <w:p>
            <w:r>
              <w:rPr>
                <w:b/>
                <w:bCs/>
                <w:color w:val="FFFFFF"/>
                <w:sz w:val="18"/>
                <w:szCs w:val="18"/>
              </w:rPr>
              <w:t xml:space="preserve">Exception Type</w:t>
            </w:r>
          </w:p>
        </w:tc>
        <w:tc>
          <w:tcPr>
            <w:tcW w:type="dxa" w:w="2900"/>
            <w:shd w:fill="1F3864" w:val="clear"/>
            <w:tcMar>
              <w:top w:type="dxa" w:w="60"/>
              <w:left w:type="dxa" w:w="100"/>
              <w:bottom w:type="dxa" w:w="60"/>
              <w:right w:type="dxa" w:w="100"/>
            </w:tcMar>
          </w:tcPr>
          <w:p>
            <w:r>
              <w:rPr>
                <w:b/>
                <w:bCs/>
                <w:color w:val="FFFFFF"/>
                <w:sz w:val="18"/>
                <w:szCs w:val="18"/>
              </w:rPr>
              <w:t xml:space="preserve">Trigger Condition</w:t>
            </w:r>
          </w:p>
        </w:tc>
        <w:tc>
          <w:tcPr>
            <w:tcW w:type="dxa" w:w="3600"/>
            <w:shd w:fill="1F3864" w:val="clear"/>
            <w:tcMar>
              <w:top w:type="dxa" w:w="60"/>
              <w:left w:type="dxa" w:w="100"/>
              <w:bottom w:type="dxa" w:w="60"/>
              <w:right w:type="dxa" w:w="100"/>
            </w:tcMar>
          </w:tcPr>
          <w:p>
            <w:r>
              <w:rPr>
                <w:b/>
                <w:bCs/>
                <w:color w:val="FFFFFF"/>
                <w:sz w:val="18"/>
                <w:szCs w:val="18"/>
              </w:rPr>
              <w:t xml:space="preserve">Rule Override Applied</w:t>
            </w:r>
          </w:p>
        </w:tc>
        <w:tc>
          <w:tcPr>
            <w:tcW w:type="dxa" w:w="2066"/>
            <w:shd w:fill="1F3864" w:val="clear"/>
            <w:tcMar>
              <w:top w:type="dxa" w:w="60"/>
              <w:left w:type="dxa" w:w="100"/>
              <w:bottom w:type="dxa" w:w="60"/>
              <w:right w:type="dxa" w:w="100"/>
            </w:tcMar>
          </w:tcPr>
          <w:p>
            <w:r>
              <w:rPr>
                <w:b/>
                <w:bCs/>
                <w:color w:val="FFFFFF"/>
                <w:sz w:val="18"/>
                <w:szCs w:val="18"/>
              </w:rPr>
              <w:t xml:space="preserve">Authorization Required</w:t>
            </w:r>
          </w:p>
        </w:tc>
      </w:tr>
      <w:tr>
        <w:tc>
          <w:tcPr>
            <w:tcW w:type="dxa" w:w="1900"/>
            <w:tcMar>
              <w:top w:type="dxa" w:w="60"/>
              <w:left w:type="dxa" w:w="100"/>
              <w:bottom w:type="dxa" w:w="60"/>
              <w:right w:type="dxa" w:w="100"/>
            </w:tcMar>
          </w:tcPr>
          <w:p>
            <w:r>
              <w:rPr>
                <w:b w:val="false"/>
                <w:bCs w:val="false"/>
                <w:color w:val="000000"/>
                <w:sz w:val="18"/>
                <w:szCs w:val="18"/>
              </w:rPr>
              <w:t xml:space="preserve">Warehouse Fire / Facility Incident</w:t>
            </w:r>
          </w:p>
        </w:tc>
        <w:tc>
          <w:tcPr>
            <w:tcW w:type="dxa" w:w="2900"/>
            <w:tcMar>
              <w:top w:type="dxa" w:w="60"/>
              <w:left w:type="dxa" w:w="100"/>
              <w:bottom w:type="dxa" w:w="60"/>
              <w:right w:type="dxa" w:w="100"/>
            </w:tcMar>
          </w:tcPr>
          <w:p>
            <w:r>
              <w:rPr>
                <w:b w:val="false"/>
                <w:bCs w:val="false"/>
                <w:color w:val="000000"/>
                <w:sz w:val="18"/>
                <w:szCs w:val="18"/>
              </w:rPr>
              <w:t xml:space="preserve">Confirmed incident report from Facilities/Security for a specific fulfillment center.</w:t>
            </w:r>
          </w:p>
        </w:tc>
        <w:tc>
          <w:tcPr>
            <w:tcW w:type="dxa" w:w="3600"/>
            <w:tcMar>
              <w:top w:type="dxa" w:w="60"/>
              <w:left w:type="dxa" w:w="100"/>
              <w:bottom w:type="dxa" w:w="60"/>
              <w:right w:type="dxa" w:w="100"/>
            </w:tcMar>
          </w:tcPr>
          <w:p>
            <w:r>
              <w:rPr>
                <w:b w:val="false"/>
                <w:bCs w:val="false"/>
                <w:color w:val="000000"/>
                <w:sz w:val="18"/>
                <w:szCs w:val="18"/>
              </w:rPr>
              <w:t xml:space="preserve">Auto-approve refund or replacement for affected orders without standard evidence (RF-002, RP-001 evidence requirements suspended for scope).</w:t>
            </w:r>
          </w:p>
        </w:tc>
        <w:tc>
          <w:tcPr>
            <w:tcW w:type="dxa" w:w="2066"/>
            <w:tcMar>
              <w:top w:type="dxa" w:w="60"/>
              <w:left w:type="dxa" w:w="100"/>
              <w:bottom w:type="dxa" w:w="60"/>
              <w:right w:type="dxa" w:w="100"/>
            </w:tcMar>
          </w:tcPr>
          <w:p>
            <w:r>
              <w:rPr>
                <w:b w:val="false"/>
                <w:bCs w:val="false"/>
                <w:color w:val="000000"/>
                <w:sz w:val="18"/>
                <w:szCs w:val="18"/>
              </w:rPr>
              <w:t xml:space="preserve">Duty Manager to declare scope; Compliance to log incident reference.</w:t>
            </w:r>
          </w:p>
        </w:tc>
      </w:tr>
      <w:tr>
        <w:tc>
          <w:tcPr>
            <w:tcW w:type="dxa" w:w="1900"/>
            <w:shd w:fill="F2F2F2" w:val="clear"/>
            <w:tcMar>
              <w:top w:type="dxa" w:w="60"/>
              <w:left w:type="dxa" w:w="100"/>
              <w:bottom w:type="dxa" w:w="60"/>
              <w:right w:type="dxa" w:w="100"/>
            </w:tcMar>
          </w:tcPr>
          <w:p>
            <w:r>
              <w:rPr>
                <w:b w:val="false"/>
                <w:bCs w:val="false"/>
                <w:color w:val="000000"/>
                <w:sz w:val="18"/>
                <w:szCs w:val="18"/>
              </w:rPr>
              <w:t xml:space="preserve">System Outage (Payment or Order Platform)</w:t>
            </w:r>
          </w:p>
        </w:tc>
        <w:tc>
          <w:tcPr>
            <w:tcW w:type="dxa" w:w="2900"/>
            <w:shd w:fill="F2F2F2" w:val="clear"/>
            <w:tcMar>
              <w:top w:type="dxa" w:w="60"/>
              <w:left w:type="dxa" w:w="100"/>
              <w:bottom w:type="dxa" w:w="60"/>
              <w:right w:type="dxa" w:w="100"/>
            </w:tcMar>
          </w:tcPr>
          <w:p>
            <w:r>
              <w:rPr>
                <w:b w:val="false"/>
                <w:bCs w:val="false"/>
                <w:color w:val="000000"/>
                <w:sz w:val="18"/>
                <w:szCs w:val="18"/>
              </w:rPr>
              <w:t xml:space="preserve">Confirmed outage window from Engineering/SRE, cross-referenced with affected transaction timestamps.</w:t>
            </w:r>
          </w:p>
        </w:tc>
        <w:tc>
          <w:tcPr>
            <w:tcW w:type="dxa" w:w="3600"/>
            <w:shd w:fill="F2F2F2" w:val="clear"/>
            <w:tcMar>
              <w:top w:type="dxa" w:w="60"/>
              <w:left w:type="dxa" w:w="100"/>
              <w:bottom w:type="dxa" w:w="60"/>
              <w:right w:type="dxa" w:w="100"/>
            </w:tcMar>
          </w:tcPr>
          <w:p>
            <w:r>
              <w:rPr>
                <w:b w:val="false"/>
                <w:bCs w:val="false"/>
                <w:color w:val="000000"/>
                <w:sz w:val="18"/>
                <w:szCs w:val="18"/>
              </w:rPr>
              <w:t xml:space="preserve">Auto-refund Payment Failure claims within the outage window without individual gateway-log verification (Section 6 fraud checks still apply to outlier amounts).</w:t>
            </w:r>
          </w:p>
        </w:tc>
        <w:tc>
          <w:tcPr>
            <w:tcW w:type="dxa" w:w="2066"/>
            <w:shd w:fill="F2F2F2" w:val="clear"/>
            <w:tcMar>
              <w:top w:type="dxa" w:w="60"/>
              <w:left w:type="dxa" w:w="100"/>
              <w:bottom w:type="dxa" w:w="60"/>
              <w:right w:type="dxa" w:w="100"/>
            </w:tcMar>
          </w:tcPr>
          <w:p>
            <w:r>
              <w:rPr>
                <w:b w:val="false"/>
                <w:bCs w:val="false"/>
                <w:color w:val="000000"/>
                <w:sz w:val="18"/>
                <w:szCs w:val="18"/>
              </w:rPr>
              <w:t xml:space="preserve">Engineering incident ticket + Duty Manager sign-off.</w:t>
            </w:r>
          </w:p>
        </w:tc>
      </w:tr>
      <w:tr>
        <w:tc>
          <w:tcPr>
            <w:tcW w:type="dxa" w:w="1900"/>
            <w:tcMar>
              <w:top w:type="dxa" w:w="60"/>
              <w:left w:type="dxa" w:w="100"/>
              <w:bottom w:type="dxa" w:w="60"/>
              <w:right w:type="dxa" w:w="100"/>
            </w:tcMar>
          </w:tcPr>
          <w:p>
            <w:r>
              <w:rPr>
                <w:b w:val="false"/>
                <w:bCs w:val="false"/>
                <w:color w:val="000000"/>
                <w:sz w:val="18"/>
                <w:szCs w:val="18"/>
              </w:rPr>
              <w:t xml:space="preserve">Natural Disaster / Regional Disruption</w:t>
            </w:r>
          </w:p>
        </w:tc>
        <w:tc>
          <w:tcPr>
            <w:tcW w:type="dxa" w:w="2900"/>
            <w:tcMar>
              <w:top w:type="dxa" w:w="60"/>
              <w:left w:type="dxa" w:w="100"/>
              <w:bottom w:type="dxa" w:w="60"/>
              <w:right w:type="dxa" w:w="100"/>
            </w:tcMar>
          </w:tcPr>
          <w:p>
            <w:r>
              <w:rPr>
                <w:b w:val="false"/>
                <w:bCs w:val="false"/>
                <w:color w:val="000000"/>
                <w:sz w:val="18"/>
                <w:szCs w:val="18"/>
              </w:rPr>
              <w:t xml:space="preserve">Government or courier-partner disaster declaration affecting a delivery region.</w:t>
            </w:r>
          </w:p>
        </w:tc>
        <w:tc>
          <w:tcPr>
            <w:tcW w:type="dxa" w:w="3600"/>
            <w:tcMar>
              <w:top w:type="dxa" w:w="60"/>
              <w:left w:type="dxa" w:w="100"/>
              <w:bottom w:type="dxa" w:w="60"/>
              <w:right w:type="dxa" w:w="100"/>
            </w:tcMar>
          </w:tcPr>
          <w:p>
            <w:r>
              <w:rPr>
                <w:b w:val="false"/>
                <w:bCs w:val="false"/>
                <w:color w:val="000000"/>
                <w:sz w:val="18"/>
                <w:szCs w:val="18"/>
              </w:rPr>
              <w:t xml:space="preserve">Suspend Late Delivery SLA penalties and return-window clocks for the affected region for the declared duration.</w:t>
            </w:r>
          </w:p>
        </w:tc>
        <w:tc>
          <w:tcPr>
            <w:tcW w:type="dxa" w:w="2066"/>
            <w:tcMar>
              <w:top w:type="dxa" w:w="60"/>
              <w:left w:type="dxa" w:w="100"/>
              <w:bottom w:type="dxa" w:w="60"/>
              <w:right w:type="dxa" w:w="100"/>
            </w:tcMar>
          </w:tcPr>
          <w:p>
            <w:r>
              <w:rPr>
                <w:b w:val="false"/>
                <w:bCs w:val="false"/>
                <w:color w:val="000000"/>
                <w:sz w:val="18"/>
                <w:szCs w:val="18"/>
              </w:rPr>
              <w:t xml:space="preserve">Duty Manager, with Compliance notification.</w:t>
            </w:r>
          </w:p>
        </w:tc>
      </w:tr>
      <w:tr>
        <w:tc>
          <w:tcPr>
            <w:tcW w:type="dxa" w:w="1900"/>
            <w:shd w:fill="F2F2F2" w:val="clear"/>
            <w:tcMar>
              <w:top w:type="dxa" w:w="60"/>
              <w:left w:type="dxa" w:w="100"/>
              <w:bottom w:type="dxa" w:w="60"/>
              <w:right w:type="dxa" w:w="100"/>
            </w:tcMar>
          </w:tcPr>
          <w:p>
            <w:r>
              <w:rPr>
                <w:b w:val="false"/>
                <w:bCs w:val="false"/>
                <w:color w:val="000000"/>
                <w:sz w:val="18"/>
                <w:szCs w:val="18"/>
              </w:rPr>
              <w:t xml:space="preserve">Product Recall</w:t>
            </w:r>
          </w:p>
        </w:tc>
        <w:tc>
          <w:tcPr>
            <w:tcW w:type="dxa" w:w="2900"/>
            <w:shd w:fill="F2F2F2" w:val="clear"/>
            <w:tcMar>
              <w:top w:type="dxa" w:w="60"/>
              <w:left w:type="dxa" w:w="100"/>
              <w:bottom w:type="dxa" w:w="60"/>
              <w:right w:type="dxa" w:w="100"/>
            </w:tcMar>
          </w:tcPr>
          <w:p>
            <w:r>
              <w:rPr>
                <w:b w:val="false"/>
                <w:bCs w:val="false"/>
                <w:color w:val="000000"/>
                <w:sz w:val="18"/>
                <w:szCs w:val="18"/>
              </w:rPr>
              <w:t xml:space="preserve">Manufacturer or regulatory recall notice for a specific SKU or batch.</w:t>
            </w:r>
          </w:p>
        </w:tc>
        <w:tc>
          <w:tcPr>
            <w:tcW w:type="dxa" w:w="3600"/>
            <w:shd w:fill="F2F2F2" w:val="clear"/>
            <w:tcMar>
              <w:top w:type="dxa" w:w="60"/>
              <w:left w:type="dxa" w:w="100"/>
              <w:bottom w:type="dxa" w:w="60"/>
              <w:right w:type="dxa" w:w="100"/>
            </w:tcMar>
          </w:tcPr>
          <w:p>
            <w:r>
              <w:rPr>
                <w:b w:val="false"/>
                <w:bCs w:val="false"/>
                <w:color w:val="000000"/>
                <w:sz w:val="18"/>
                <w:szCs w:val="18"/>
              </w:rPr>
              <w:t xml:space="preserve">Mandatory full refund or replacement for all affected orders regardless of return window, evidence, or category non-returnable status.</w:t>
            </w:r>
          </w:p>
        </w:tc>
        <w:tc>
          <w:tcPr>
            <w:tcW w:type="dxa" w:w="2066"/>
            <w:shd w:fill="F2F2F2" w:val="clear"/>
            <w:tcMar>
              <w:top w:type="dxa" w:w="60"/>
              <w:left w:type="dxa" w:w="100"/>
              <w:bottom w:type="dxa" w:w="60"/>
              <w:right w:type="dxa" w:w="100"/>
            </w:tcMar>
          </w:tcPr>
          <w:p>
            <w:r>
              <w:rPr>
                <w:b w:val="false"/>
                <w:bCs w:val="false"/>
                <w:color w:val="000000"/>
                <w:sz w:val="18"/>
                <w:szCs w:val="18"/>
              </w:rPr>
              <w:t xml:space="preserve">Compliance and Legal joint declaration; communicated to Customer Operations with an approved script.</w:t>
            </w:r>
          </w:p>
        </w:tc>
      </w:tr>
      <w:tr>
        <w:tc>
          <w:tcPr>
            <w:tcW w:type="dxa" w:w="1900"/>
            <w:tcMar>
              <w:top w:type="dxa" w:w="60"/>
              <w:left w:type="dxa" w:w="100"/>
              <w:bottom w:type="dxa" w:w="60"/>
              <w:right w:type="dxa" w:w="100"/>
            </w:tcMar>
          </w:tcPr>
          <w:p>
            <w:r>
              <w:rPr>
                <w:b w:val="false"/>
                <w:bCs w:val="false"/>
                <w:color w:val="000000"/>
                <w:sz w:val="18"/>
                <w:szCs w:val="18"/>
              </w:rPr>
              <w:t xml:space="preserve">Courier Strike / Logistics Network Disruption</w:t>
            </w:r>
          </w:p>
        </w:tc>
        <w:tc>
          <w:tcPr>
            <w:tcW w:type="dxa" w:w="2900"/>
            <w:tcMar>
              <w:top w:type="dxa" w:w="60"/>
              <w:left w:type="dxa" w:w="100"/>
              <w:bottom w:type="dxa" w:w="60"/>
              <w:right w:type="dxa" w:w="100"/>
            </w:tcMar>
          </w:tcPr>
          <w:p>
            <w:r>
              <w:rPr>
                <w:b w:val="false"/>
                <w:bCs w:val="false"/>
                <w:color w:val="000000"/>
                <w:sz w:val="18"/>
                <w:szCs w:val="18"/>
              </w:rPr>
              <w:t xml:space="preserve">Confirmed strike or capacity disruption notice from a named courier partner.</w:t>
            </w:r>
          </w:p>
        </w:tc>
        <w:tc>
          <w:tcPr>
            <w:tcW w:type="dxa" w:w="3600"/>
            <w:tcMar>
              <w:top w:type="dxa" w:w="60"/>
              <w:left w:type="dxa" w:w="100"/>
              <w:bottom w:type="dxa" w:w="60"/>
              <w:right w:type="dxa" w:w="100"/>
            </w:tcMar>
          </w:tcPr>
          <w:p>
            <w:r>
              <w:rPr>
                <w:b w:val="false"/>
                <w:bCs w:val="false"/>
                <w:color w:val="000000"/>
                <w:sz w:val="18"/>
                <w:szCs w:val="18"/>
              </w:rPr>
              <w:t xml:space="preserve">Suspend Late Delivery SLA breach penalties for shipments routed through the affected partner/region for the declared duration.</w:t>
            </w:r>
          </w:p>
        </w:tc>
        <w:tc>
          <w:tcPr>
            <w:tcW w:type="dxa" w:w="2066"/>
            <w:tcMar>
              <w:top w:type="dxa" w:w="60"/>
              <w:left w:type="dxa" w:w="100"/>
              <w:bottom w:type="dxa" w:w="60"/>
              <w:right w:type="dxa" w:w="100"/>
            </w:tcMar>
          </w:tcPr>
          <w:p>
            <w:r>
              <w:rPr>
                <w:b w:val="false"/>
                <w:bCs w:val="false"/>
                <w:color w:val="000000"/>
                <w:sz w:val="18"/>
                <w:szCs w:val="18"/>
              </w:rPr>
              <w:t xml:space="preserve">Duty Manager, with Logistics Partner Liaison confirmation.</w:t>
            </w:r>
          </w:p>
        </w:tc>
      </w:tr>
    </w:tbl>
    <w:p>
      <w:pPr>
        <w:spacing w:after="120" w:before="80"/>
      </w:pPr>
      <w:r>
        <w:rPr>
          <w:i/>
          <w:iCs/>
          <w:color w:val="595959"/>
          <w:sz w:val="18"/>
          <w:szCs w:val="18"/>
        </w:rPr>
        <w:t xml:space="preserve">Table 12.1 — Exception Handling Matrix (Force Majeure and Operational Disruption Events).</w:t>
      </w:r>
    </w:p>
    <w:p>
      <w:pPr>
        <w:spacing w:after="160" w:line="276"/>
      </w:pPr>
      <w:r>
        <w:rPr>
          <w:sz w:val="21"/>
          <w:szCs w:val="21"/>
        </w:rPr>
        <w:t xml:space="preserve">All exception overrides remain subject to Section 6 (Fraud Rules) and Section 7 (Legal Compliance): an exception event does not suspend fraud or legal escalation, and any claim that appears to exploit a declared exception (e.g., an order placed after a recall notice, or a claim inconsistent with the incident's actual scope) must still be routed to Trust &amp; Safety.</w:t>
      </w:r>
    </w:p>
    <w:p>
      <w:pPr>
        <w:pStyle w:val="Heading1"/>
        <w:spacing w:after="200" w:before="400"/>
      </w:pPr>
      <w:r>
        <w:rPr>
          <w:b/>
          <w:bCs/>
          <w:color w:val="1F3864"/>
          <w:sz w:val="30"/>
          <w:szCs w:val="30"/>
        </w:rPr>
        <w:t xml:space="preserve">13. Audit Logging</w:t>
      </w:r>
    </w:p>
    <w:p>
      <w:pPr>
        <w:spacing w:after="160" w:line="276"/>
      </w:pPr>
      <w:r>
        <w:rPr>
          <w:sz w:val="21"/>
          <w:szCs w:val="21"/>
        </w:rPr>
        <w:t xml:space="preserve">Every ticket resolution — automated or human — must produce a complete, immutable audit trail sufficient to reconstruct the decision independently of the resolver's memory or the AI Agent's session. Audit logging is not optional and is itself enforced by deterministic rule (VAL-096 through VAL-100).</w:t>
      </w:r>
    </w:p>
    <w:p>
      <w:pPr>
        <w:pStyle w:val="Heading2"/>
        <w:spacing w:after="140" w:before="280"/>
      </w:pPr>
      <w:r>
        <w:rPr>
          <w:b/>
          <w:bCs/>
          <w:color w:val="1F3864"/>
          <w:sz w:val="24"/>
          <w:szCs w:val="24"/>
        </w:rPr>
        <w:t xml:space="preserve">13.1 Mandatory Audit Log Fields</w:t>
      </w:r>
    </w:p>
    <w:p>
      <w:pPr>
        <w:pStyle w:val="ListParagraph"/>
        <w:numPr>
          <w:ilvl w:val="0"/>
          <w:numId w:val="2"/>
        </w:numPr>
        <w:spacing w:after="80"/>
      </w:pPr>
      <w:r>
        <w:rPr>
          <w:sz w:val="21"/>
          <w:szCs w:val="21"/>
        </w:rPr>
        <w:t xml:space="preserve">ticket_id, order_id, customer_id — unique identifiers linking the resolution to source records.</w:t>
      </w:r>
    </w:p>
    <w:p>
      <w:pPr>
        <w:pStyle w:val="ListParagraph"/>
        <w:numPr>
          <w:ilvl w:val="0"/>
          <w:numId w:val="2"/>
        </w:numPr>
        <w:spacing w:after="80"/>
      </w:pPr>
      <w:r>
        <w:rPr>
          <w:sz w:val="21"/>
          <w:szCs w:val="21"/>
        </w:rPr>
        <w:t xml:space="preserve">Full complaint_text as submitted, unedited, with submission timestamp.</w:t>
      </w:r>
    </w:p>
    <w:p>
      <w:pPr>
        <w:pStyle w:val="ListParagraph"/>
        <w:numPr>
          <w:ilvl w:val="0"/>
          <w:numId w:val="2"/>
        </w:numPr>
        <w:spacing w:after="80"/>
      </w:pPr>
      <w:r>
        <w:rPr>
          <w:sz w:val="21"/>
          <w:szCs w:val="21"/>
        </w:rPr>
        <w:t xml:space="preserve">category, severity, sentiment, and confidence_score at the time of classification.</w:t>
      </w:r>
    </w:p>
    <w:p>
      <w:pPr>
        <w:pStyle w:val="ListParagraph"/>
        <w:numPr>
          <w:ilvl w:val="0"/>
          <w:numId w:val="2"/>
        </w:numPr>
        <w:spacing w:after="80"/>
      </w:pPr>
      <w:r>
        <w:rPr>
          <w:sz w:val="21"/>
          <w:szCs w:val="21"/>
        </w:rPr>
        <w:t xml:space="preserve">Every rule_id evaluated during resolution, its Condition inputs, and its Result (PASS/FAIL/ESCALATE/ROUTE/OVERRIDE/APPLY).</w:t>
      </w:r>
    </w:p>
    <w:p>
      <w:pPr>
        <w:pStyle w:val="ListParagraph"/>
        <w:numPr>
          <w:ilvl w:val="0"/>
          <w:numId w:val="2"/>
        </w:numPr>
        <w:spacing w:after="80"/>
      </w:pPr>
      <w:r>
        <w:rPr>
          <w:sz w:val="21"/>
          <w:szCs w:val="21"/>
        </w:rPr>
        <w:t xml:space="preserve">resolution_summary, action_taken, refund_amount, replacement_given, compensation_given, and policy_sections_applied.</w:t>
      </w:r>
    </w:p>
    <w:p>
      <w:pPr>
        <w:pStyle w:val="ListParagraph"/>
        <w:numPr>
          <w:ilvl w:val="0"/>
          <w:numId w:val="2"/>
        </w:numPr>
        <w:spacing w:after="80"/>
      </w:pPr>
      <w:r>
        <w:rPr>
          <w:sz w:val="21"/>
          <w:szCs w:val="21"/>
        </w:rPr>
        <w:t xml:space="preserve">resolved_by (resolver identity or AI Agent model version) and every escalation hop with timestamp and receiving role.</w:t>
      </w:r>
    </w:p>
    <w:p>
      <w:pPr>
        <w:pStyle w:val="ListParagraph"/>
        <w:numPr>
          <w:ilvl w:val="0"/>
          <w:numId w:val="2"/>
        </w:numPr>
        <w:spacing w:after="80"/>
      </w:pPr>
      <w:r>
        <w:rPr>
          <w:sz w:val="21"/>
          <w:szCs w:val="21"/>
        </w:rPr>
        <w:t xml:space="preserve">Final resolution_status, resolution_time_hours, and customer_satisfaction if collected.</w:t>
      </w:r>
    </w:p>
    <w:p>
      <w:pPr>
        <w:pStyle w:val="ListParagraph"/>
        <w:numPr>
          <w:ilvl w:val="0"/>
          <w:numId w:val="2"/>
        </w:numPr>
        <w:spacing w:after="80"/>
      </w:pPr>
      <w:r>
        <w:rPr>
          <w:sz w:val="21"/>
          <w:szCs w:val="21"/>
        </w:rPr>
        <w:t xml:space="preserve">Any exception override invoked (Section 12), with incident reference.</w:t>
      </w:r>
    </w:p>
    <w:p>
      <w:pPr>
        <w:pStyle w:val="Heading2"/>
        <w:spacing w:after="140" w:before="280"/>
      </w:pPr>
      <w:r>
        <w:rPr>
          <w:b/>
          <w:bCs/>
          <w:color w:val="1F3864"/>
          <w:sz w:val="24"/>
          <w:szCs w:val="24"/>
        </w:rPr>
        <w:t xml:space="preserve">13.2 Immutability and Retention Requirements</w:t>
      </w:r>
    </w:p>
    <w:p>
      <w:pPr>
        <w:spacing w:after="160" w:line="276"/>
      </w:pPr>
      <w:r>
        <w:rPr>
          <w:sz w:val="21"/>
          <w:szCs w:val="21"/>
        </w:rPr>
        <w:t xml:space="preserve">Once a ticket reaches a terminal resolution_status (Resolved, Resolved after escalation, Rejected, or Cancelled), the financial fields of its audit log entry (refund_amount, compensation values, replacement value) become immutable. Any correction after closure must be recorded as a new, linked audit entry referencing the original ticket_id — the original entry is never edited or deleted. Audit log entries are retained for a minimum of seven (7) years from the resolution date, or longer where an active legal, regulatory, or law-enforcement matter references the ticket. Access to audit logs is restricted to Compliance, Internal Audit, Legal, and Trust &amp; Safety; all access is itself logged.</w:t>
      </w:r>
    </w:p>
    <w:p>
      <w:pPr>
        <w:pStyle w:val="Heading1"/>
        <w:spacing w:after="200" w:before="400"/>
      </w:pPr>
      <w:r>
        <w:rPr>
          <w:b/>
          <w:bCs/>
          <w:color w:val="1F3864"/>
          <w:sz w:val="30"/>
          <w:szCs w:val="30"/>
        </w:rPr>
        <w:t xml:space="preserve">14. Compliance Examples</w:t>
      </w:r>
    </w:p>
    <w:p>
      <w:pPr>
        <w:spacing w:after="160" w:line="276"/>
      </w:pPr>
      <w:r>
        <w:rPr>
          <w:sz w:val="21"/>
          <w:szCs w:val="21"/>
        </w:rPr>
        <w:t xml:space="preserve">The following worked scenarios illustrate how the rule sets in Sections 2 through 11 apply to representative real-world complaints. Rule IDs referenced correspond to the catalogs above; "VAL-" references correspond to Section 10.</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66"/>
        <w:gridCol w:w="1600"/>
        <w:gridCol w:w="1800"/>
        <w:gridCol w:w="2800"/>
        <w:gridCol w:w="2000"/>
      </w:tblGrid>
      <w:tr>
        <w:trPr>
          <w:tblHeader/>
        </w:trPr>
        <w:tc>
          <w:tcPr>
            <w:tcW w:type="dxa" w:w="2266"/>
            <w:shd w:fill="1F3864" w:val="clear"/>
            <w:tcMar>
              <w:top w:type="dxa" w:w="60"/>
              <w:left w:type="dxa" w:w="100"/>
              <w:bottom w:type="dxa" w:w="60"/>
              <w:right w:type="dxa" w:w="100"/>
            </w:tcMar>
          </w:tcPr>
          <w:p>
            <w:r>
              <w:rPr>
                <w:b/>
                <w:bCs/>
                <w:color w:val="FFFFFF"/>
                <w:sz w:val="18"/>
                <w:szCs w:val="18"/>
              </w:rPr>
              <w:t xml:space="preserve">Complaint</w:t>
            </w:r>
          </w:p>
        </w:tc>
        <w:tc>
          <w:tcPr>
            <w:tcW w:type="dxa" w:w="1600"/>
            <w:shd w:fill="1F3864" w:val="clear"/>
            <w:tcMar>
              <w:top w:type="dxa" w:w="60"/>
              <w:left w:type="dxa" w:w="100"/>
              <w:bottom w:type="dxa" w:w="60"/>
              <w:right w:type="dxa" w:w="100"/>
            </w:tcMar>
          </w:tcPr>
          <w:p>
            <w:r>
              <w:rPr>
                <w:b/>
                <w:bCs/>
                <w:color w:val="FFFFFF"/>
                <w:sz w:val="18"/>
                <w:szCs w:val="18"/>
              </w:rPr>
              <w:t xml:space="preserve">Decision</w:t>
            </w:r>
          </w:p>
        </w:tc>
        <w:tc>
          <w:tcPr>
            <w:tcW w:type="dxa" w:w="1800"/>
            <w:shd w:fill="1F3864" w:val="clear"/>
            <w:tcMar>
              <w:top w:type="dxa" w:w="60"/>
              <w:left w:type="dxa" w:w="100"/>
              <w:bottom w:type="dxa" w:w="60"/>
              <w:right w:type="dxa" w:w="100"/>
            </w:tcMar>
          </w:tcPr>
          <w:p>
            <w:r>
              <w:rPr>
                <w:b/>
                <w:bCs/>
                <w:color w:val="FFFFFF"/>
                <w:sz w:val="18"/>
                <w:szCs w:val="18"/>
              </w:rPr>
              <w:t xml:space="preserve">Rules Triggered</w:t>
            </w:r>
          </w:p>
        </w:tc>
        <w:tc>
          <w:tcPr>
            <w:tcW w:type="dxa" w:w="2800"/>
            <w:shd w:fill="1F3864" w:val="clear"/>
            <w:tcMar>
              <w:top w:type="dxa" w:w="60"/>
              <w:left w:type="dxa" w:w="100"/>
              <w:bottom w:type="dxa" w:w="60"/>
              <w:right w:type="dxa" w:w="100"/>
            </w:tcMar>
          </w:tcPr>
          <w:p>
            <w:r>
              <w:rPr>
                <w:b/>
                <w:bCs/>
                <w:color w:val="FFFFFF"/>
                <w:sz w:val="18"/>
                <w:szCs w:val="18"/>
              </w:rPr>
              <w:t xml:space="preserve">Reason</w:t>
            </w:r>
          </w:p>
        </w:tc>
        <w:tc>
          <w:tcPr>
            <w:tcW w:type="dxa" w:w="2000"/>
            <w:shd w:fill="1F3864" w:val="clear"/>
            <w:tcMar>
              <w:top w:type="dxa" w:w="60"/>
              <w:left w:type="dxa" w:w="100"/>
              <w:bottom w:type="dxa" w:w="60"/>
              <w:right w:type="dxa" w:w="100"/>
            </w:tcMar>
          </w:tcPr>
          <w:p>
            <w:r>
              <w:rPr>
                <w:b/>
                <w:bCs/>
                <w:color w:val="FFFFFF"/>
                <w:sz w:val="18"/>
                <w:szCs w:val="18"/>
              </w:rPr>
              <w:t xml:space="preserve">Outcome</w:t>
            </w:r>
          </w:p>
        </w:tc>
      </w:tr>
      <w:tr>
        <w:tc>
          <w:tcPr>
            <w:tcW w:type="dxa" w:w="2266"/>
            <w:tcMar>
              <w:top w:type="dxa" w:w="60"/>
              <w:left w:type="dxa" w:w="100"/>
              <w:bottom w:type="dxa" w:w="60"/>
              <w:right w:type="dxa" w:w="100"/>
            </w:tcMar>
          </w:tcPr>
          <w:p>
            <w:r>
              <w:rPr>
                <w:b w:val="false"/>
                <w:bCs w:val="false"/>
                <w:color w:val="000000"/>
                <w:sz w:val="18"/>
                <w:szCs w:val="18"/>
              </w:rPr>
              <w:t xml:space="preserve">Customer reports a cracked LED TV screen on arrival, photos attached, order value ₹64,999.</w:t>
            </w:r>
          </w:p>
        </w:tc>
        <w:tc>
          <w:tcPr>
            <w:tcW w:type="dxa" w:w="1600"/>
            <w:tcMar>
              <w:top w:type="dxa" w:w="60"/>
              <w:left w:type="dxa" w:w="100"/>
              <w:bottom w:type="dxa" w:w="60"/>
              <w:right w:type="dxa" w:w="100"/>
            </w:tcMar>
          </w:tcPr>
          <w:p>
            <w:r>
              <w:rPr>
                <w:b w:val="false"/>
                <w:bCs w:val="false"/>
                <w:color w:val="000000"/>
                <w:sz w:val="18"/>
                <w:szCs w:val="18"/>
              </w:rPr>
              <w:t xml:space="preserve">Approve refund</w:t>
            </w:r>
          </w:p>
        </w:tc>
        <w:tc>
          <w:tcPr>
            <w:tcW w:type="dxa" w:w="1800"/>
            <w:tcMar>
              <w:top w:type="dxa" w:w="60"/>
              <w:left w:type="dxa" w:w="100"/>
              <w:bottom w:type="dxa" w:w="60"/>
              <w:right w:type="dxa" w:w="100"/>
            </w:tcMar>
          </w:tcPr>
          <w:p>
            <w:r>
              <w:rPr>
                <w:b w:val="false"/>
                <w:bCs w:val="false"/>
                <w:color w:val="000000"/>
                <w:sz w:val="18"/>
                <w:szCs w:val="18"/>
              </w:rPr>
              <w:t xml:space="preserve">RF-002, RF-013, VAL-013, VAL-052</w:t>
            </w:r>
          </w:p>
        </w:tc>
        <w:tc>
          <w:tcPr>
            <w:tcW w:type="dxa" w:w="2800"/>
            <w:tcMar>
              <w:top w:type="dxa" w:w="60"/>
              <w:left w:type="dxa" w:w="100"/>
              <w:bottom w:type="dxa" w:w="60"/>
              <w:right w:type="dxa" w:w="100"/>
            </w:tcMar>
          </w:tcPr>
          <w:p>
            <w:r>
              <w:rPr>
                <w:b w:val="false"/>
                <w:bCs w:val="false"/>
                <w:color w:val="000000"/>
                <w:sz w:val="18"/>
                <w:szCs w:val="18"/>
              </w:rPr>
              <w:t xml:space="preserve">Evidence attached and verified; high-value amount requires dual sign-off.</w:t>
            </w:r>
          </w:p>
        </w:tc>
        <w:tc>
          <w:tcPr>
            <w:tcW w:type="dxa" w:w="2000"/>
            <w:tcMar>
              <w:top w:type="dxa" w:w="60"/>
              <w:left w:type="dxa" w:w="100"/>
              <w:bottom w:type="dxa" w:w="60"/>
              <w:right w:type="dxa" w:w="100"/>
            </w:tcMar>
          </w:tcPr>
          <w:p>
            <w:r>
              <w:rPr>
                <w:b w:val="false"/>
                <w:bCs w:val="false"/>
                <w:color w:val="000000"/>
                <w:sz w:val="18"/>
                <w:szCs w:val="18"/>
              </w:rPr>
              <w:t xml:space="preserve">Refund approved after Duty Manager + Trust &amp; Safety sign-off.</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requests a fourth refund in 25 days across different orders.</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Escalate for review</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RF-006, VAL-006</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Refund velocity threshold breached.</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Ticket routed to Supervisor; refund held pending review.</w:t>
            </w:r>
          </w:p>
        </w:tc>
      </w:tr>
      <w:tr>
        <w:tc>
          <w:tcPr>
            <w:tcW w:type="dxa" w:w="2266"/>
            <w:tcMar>
              <w:top w:type="dxa" w:w="60"/>
              <w:left w:type="dxa" w:w="100"/>
              <w:bottom w:type="dxa" w:w="60"/>
              <w:right w:type="dxa" w:w="100"/>
            </w:tcMar>
          </w:tcPr>
          <w:p>
            <w:r>
              <w:rPr>
                <w:b w:val="false"/>
                <w:bCs w:val="false"/>
                <w:color w:val="000000"/>
                <w:sz w:val="18"/>
                <w:szCs w:val="18"/>
              </w:rPr>
              <w:t xml:space="preserve">Customer wants replacement for a swimwear item citing 'wrong size'.</w:t>
            </w:r>
          </w:p>
        </w:tc>
        <w:tc>
          <w:tcPr>
            <w:tcW w:type="dxa" w:w="1600"/>
            <w:tcMar>
              <w:top w:type="dxa" w:w="60"/>
              <w:left w:type="dxa" w:w="100"/>
              <w:bottom w:type="dxa" w:w="60"/>
              <w:right w:type="dxa" w:w="100"/>
            </w:tcMar>
          </w:tcPr>
          <w:p>
            <w:r>
              <w:rPr>
                <w:b w:val="false"/>
                <w:bCs w:val="false"/>
                <w:color w:val="000000"/>
                <w:sz w:val="18"/>
                <w:szCs w:val="18"/>
              </w:rPr>
              <w:t xml:space="preserve">Deny replacement</w:t>
            </w:r>
          </w:p>
        </w:tc>
        <w:tc>
          <w:tcPr>
            <w:tcW w:type="dxa" w:w="1800"/>
            <w:tcMar>
              <w:top w:type="dxa" w:w="60"/>
              <w:left w:type="dxa" w:w="100"/>
              <w:bottom w:type="dxa" w:w="60"/>
              <w:right w:type="dxa" w:w="100"/>
            </w:tcMar>
          </w:tcPr>
          <w:p>
            <w:r>
              <w:rPr>
                <w:b w:val="false"/>
                <w:bCs w:val="false"/>
                <w:color w:val="000000"/>
                <w:sz w:val="18"/>
                <w:szCs w:val="18"/>
              </w:rPr>
              <w:t xml:space="preserve">RP-004, VAL-020</w:t>
            </w:r>
          </w:p>
        </w:tc>
        <w:tc>
          <w:tcPr>
            <w:tcW w:type="dxa" w:w="2800"/>
            <w:tcMar>
              <w:top w:type="dxa" w:w="60"/>
              <w:left w:type="dxa" w:w="100"/>
              <w:bottom w:type="dxa" w:w="60"/>
              <w:right w:type="dxa" w:w="100"/>
            </w:tcMar>
          </w:tcPr>
          <w:p>
            <w:r>
              <w:rPr>
                <w:b w:val="false"/>
                <w:bCs w:val="false"/>
                <w:color w:val="000000"/>
                <w:sz w:val="18"/>
                <w:szCs w:val="18"/>
              </w:rPr>
              <w:t xml:space="preserve">Hygiene/Innerwear category is non-returnable absent a manufacturing fault.</w:t>
            </w:r>
          </w:p>
        </w:tc>
        <w:tc>
          <w:tcPr>
            <w:tcW w:type="dxa" w:w="2000"/>
            <w:tcMar>
              <w:top w:type="dxa" w:w="60"/>
              <w:left w:type="dxa" w:w="100"/>
              <w:bottom w:type="dxa" w:w="60"/>
              <w:right w:type="dxa" w:w="100"/>
            </w:tcMar>
          </w:tcPr>
          <w:p>
            <w:r>
              <w:rPr>
                <w:b w:val="false"/>
                <w:bCs w:val="false"/>
                <w:color w:val="000000"/>
                <w:sz w:val="18"/>
                <w:szCs w:val="18"/>
              </w:rPr>
              <w:t xml:space="preserve">Replacement denied; size-exchange education provided instead.</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claims non-receipt of an order marked Delivered with OTP confirmation; second such claim in 60 days.</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Hold pending investigation</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FR-007, VAL-058</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Repeated proof-of-delivery dispute pattern flagged as fraud signal.</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Courier investigation requested; resolution paused.</w:t>
            </w:r>
          </w:p>
        </w:tc>
      </w:tr>
      <w:tr>
        <w:tc>
          <w:tcPr>
            <w:tcW w:type="dxa" w:w="2266"/>
            <w:tcMar>
              <w:top w:type="dxa" w:w="60"/>
              <w:left w:type="dxa" w:w="100"/>
              <w:bottom w:type="dxa" w:w="60"/>
              <w:right w:type="dxa" w:w="100"/>
            </w:tcMar>
          </w:tcPr>
          <w:p>
            <w:r>
              <w:rPr>
                <w:b w:val="false"/>
                <w:bCs w:val="false"/>
                <w:color w:val="000000"/>
                <w:sz w:val="18"/>
                <w:szCs w:val="18"/>
              </w:rPr>
              <w:t xml:space="preserve">Gold-tier customer requests refund one day after the standard return window closed.</w:t>
            </w:r>
          </w:p>
        </w:tc>
        <w:tc>
          <w:tcPr>
            <w:tcW w:type="dxa" w:w="1600"/>
            <w:tcMar>
              <w:top w:type="dxa" w:w="60"/>
              <w:left w:type="dxa" w:w="100"/>
              <w:bottom w:type="dxa" w:w="60"/>
              <w:right w:type="dxa" w:w="100"/>
            </w:tcMar>
          </w:tcPr>
          <w:p>
            <w:r>
              <w:rPr>
                <w:b w:val="false"/>
                <w:bCs w:val="false"/>
                <w:color w:val="000000"/>
                <w:sz w:val="18"/>
                <w:szCs w:val="18"/>
              </w:rPr>
              <w:t xml:space="preserve">Approve goodwill store credit</w:t>
            </w:r>
          </w:p>
        </w:tc>
        <w:tc>
          <w:tcPr>
            <w:tcW w:type="dxa" w:w="1800"/>
            <w:tcMar>
              <w:top w:type="dxa" w:w="60"/>
              <w:left w:type="dxa" w:w="100"/>
              <w:bottom w:type="dxa" w:w="60"/>
              <w:right w:type="dxa" w:w="100"/>
            </w:tcMar>
          </w:tcPr>
          <w:p>
            <w:r>
              <w:rPr>
                <w:b w:val="false"/>
                <w:bCs w:val="false"/>
                <w:color w:val="000000"/>
                <w:sz w:val="18"/>
                <w:szCs w:val="18"/>
              </w:rPr>
              <w:t xml:space="preserve">RF-003</w:t>
            </w:r>
          </w:p>
        </w:tc>
        <w:tc>
          <w:tcPr>
            <w:tcW w:type="dxa" w:w="2800"/>
            <w:tcMar>
              <w:top w:type="dxa" w:w="60"/>
              <w:left w:type="dxa" w:w="100"/>
              <w:bottom w:type="dxa" w:w="60"/>
              <w:right w:type="dxa" w:w="100"/>
            </w:tcMar>
          </w:tcPr>
          <w:p>
            <w:r>
              <w:rPr>
                <w:b w:val="false"/>
                <w:bCs w:val="false"/>
                <w:color w:val="000000"/>
                <w:sz w:val="18"/>
                <w:szCs w:val="18"/>
              </w:rPr>
              <w:t xml:space="preserve">VIP tier eligible for a documented one-time exception.</w:t>
            </w:r>
          </w:p>
        </w:tc>
        <w:tc>
          <w:tcPr>
            <w:tcW w:type="dxa" w:w="2000"/>
            <w:tcMar>
              <w:top w:type="dxa" w:w="60"/>
              <w:left w:type="dxa" w:w="100"/>
              <w:bottom w:type="dxa" w:w="60"/>
              <w:right w:type="dxa" w:w="100"/>
            </w:tcMar>
          </w:tcPr>
          <w:p>
            <w:r>
              <w:rPr>
                <w:b w:val="false"/>
                <w:bCs w:val="false"/>
                <w:color w:val="000000"/>
                <w:sz w:val="18"/>
                <w:szCs w:val="18"/>
              </w:rPr>
              <w:t xml:space="preserve">₹1,500 store credit issued; exception logged against customer profile.</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disputes a duplicate charge of ₹4,999 on the same order.</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Approve refund of duplicate amount</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Billing Dispute policy, VAL-062</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Payment gateway logs confirm duplicate transaction.</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Duplicate amount refunded; single transaction retained.</w:t>
            </w:r>
          </w:p>
        </w:tc>
      </w:tr>
      <w:tr>
        <w:tc>
          <w:tcPr>
            <w:tcW w:type="dxa" w:w="2266"/>
            <w:tcMar>
              <w:top w:type="dxa" w:w="60"/>
              <w:left w:type="dxa" w:w="100"/>
              <w:bottom w:type="dxa" w:w="60"/>
              <w:right w:type="dxa" w:w="100"/>
            </w:tcMar>
          </w:tcPr>
          <w:p>
            <w:r>
              <w:rPr>
                <w:b w:val="false"/>
                <w:bCs w:val="false"/>
                <w:color w:val="000000"/>
                <w:sz w:val="18"/>
                <w:szCs w:val="18"/>
              </w:rPr>
              <w:t xml:space="preserve">Customer threatens to file an FIR over an allegedly tampered package.</w:t>
            </w:r>
          </w:p>
        </w:tc>
        <w:tc>
          <w:tcPr>
            <w:tcW w:type="dxa" w:w="1600"/>
            <w:tcMar>
              <w:top w:type="dxa" w:w="60"/>
              <w:left w:type="dxa" w:w="100"/>
              <w:bottom w:type="dxa" w:w="60"/>
              <w:right w:type="dxa" w:w="100"/>
            </w:tcMar>
          </w:tcPr>
          <w:p>
            <w:r>
              <w:rPr>
                <w:b w:val="false"/>
                <w:bCs w:val="false"/>
                <w:color w:val="000000"/>
                <w:sz w:val="18"/>
                <w:szCs w:val="18"/>
              </w:rPr>
              <w:t xml:space="preserve">Escalate to Legal and Trust &amp; Safety</w:t>
            </w:r>
          </w:p>
        </w:tc>
        <w:tc>
          <w:tcPr>
            <w:tcW w:type="dxa" w:w="1800"/>
            <w:tcMar>
              <w:top w:type="dxa" w:w="60"/>
              <w:left w:type="dxa" w:w="100"/>
              <w:bottom w:type="dxa" w:w="60"/>
              <w:right w:type="dxa" w:w="100"/>
            </w:tcMar>
          </w:tcPr>
          <w:p>
            <w:r>
              <w:rPr>
                <w:b w:val="false"/>
                <w:bCs w:val="false"/>
                <w:color w:val="000000"/>
                <w:sz w:val="18"/>
                <w:szCs w:val="18"/>
              </w:rPr>
              <w:t xml:space="preserve">LG-003, VAL-064</w:t>
            </w:r>
          </w:p>
        </w:tc>
        <w:tc>
          <w:tcPr>
            <w:tcW w:type="dxa" w:w="2800"/>
            <w:tcMar>
              <w:top w:type="dxa" w:w="60"/>
              <w:left w:type="dxa" w:w="100"/>
              <w:bottom w:type="dxa" w:w="60"/>
              <w:right w:type="dxa" w:w="100"/>
            </w:tcMar>
          </w:tcPr>
          <w:p>
            <w:r>
              <w:rPr>
                <w:b w:val="false"/>
                <w:bCs w:val="false"/>
                <w:color w:val="000000"/>
                <w:sz w:val="18"/>
                <w:szCs w:val="18"/>
              </w:rPr>
              <w:t xml:space="preserve">Police complaint reference triggers mandatory legal escalation.</w:t>
            </w:r>
          </w:p>
        </w:tc>
        <w:tc>
          <w:tcPr>
            <w:tcW w:type="dxa" w:w="2000"/>
            <w:tcMar>
              <w:top w:type="dxa" w:w="60"/>
              <w:left w:type="dxa" w:w="100"/>
              <w:bottom w:type="dxa" w:w="60"/>
              <w:right w:type="dxa" w:w="100"/>
            </w:tcMar>
          </w:tcPr>
          <w:p>
            <w:r>
              <w:rPr>
                <w:b w:val="false"/>
                <w:bCs w:val="false"/>
                <w:color w:val="000000"/>
                <w:sz w:val="18"/>
                <w:szCs w:val="18"/>
              </w:rPr>
              <w:t xml:space="preserve">Ticket frozen from automated handling; joint investigation opened.</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requests warranty repair for a blender 4 months after purchase; warranty is 6 months.</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Approve warranty replacement</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RP-003, VAL-023</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Product is within the valid warranty period.</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Replacement unit dispatched at no cost.</w:t>
            </w:r>
          </w:p>
        </w:tc>
      </w:tr>
      <w:tr>
        <w:tc>
          <w:tcPr>
            <w:tcW w:type="dxa" w:w="2266"/>
            <w:tcMar>
              <w:top w:type="dxa" w:w="60"/>
              <w:left w:type="dxa" w:w="100"/>
              <w:bottom w:type="dxa" w:w="60"/>
              <w:right w:type="dxa" w:w="100"/>
            </w:tcMar>
          </w:tcPr>
          <w:p>
            <w:r>
              <w:rPr>
                <w:b w:val="false"/>
                <w:bCs w:val="false"/>
                <w:color w:val="000000"/>
                <w:sz w:val="18"/>
                <w:szCs w:val="18"/>
              </w:rPr>
              <w:t xml:space="preserve">Customer requests warranty repair for a heater 14 months after purchase; warranty is 12 months.</w:t>
            </w:r>
          </w:p>
        </w:tc>
        <w:tc>
          <w:tcPr>
            <w:tcW w:type="dxa" w:w="1600"/>
            <w:tcMar>
              <w:top w:type="dxa" w:w="60"/>
              <w:left w:type="dxa" w:w="100"/>
              <w:bottom w:type="dxa" w:w="60"/>
              <w:right w:type="dxa" w:w="100"/>
            </w:tcMar>
          </w:tcPr>
          <w:p>
            <w:r>
              <w:rPr>
                <w:b w:val="false"/>
                <w:bCs w:val="false"/>
                <w:color w:val="000000"/>
                <w:sz w:val="18"/>
                <w:szCs w:val="18"/>
              </w:rPr>
              <w:t xml:space="preserve">Deny warranty claim</w:t>
            </w:r>
          </w:p>
        </w:tc>
        <w:tc>
          <w:tcPr>
            <w:tcW w:type="dxa" w:w="1800"/>
            <w:tcMar>
              <w:top w:type="dxa" w:w="60"/>
              <w:left w:type="dxa" w:w="100"/>
              <w:bottom w:type="dxa" w:w="60"/>
              <w:right w:type="dxa" w:w="100"/>
            </w:tcMar>
          </w:tcPr>
          <w:p>
            <w:r>
              <w:rPr>
                <w:b w:val="false"/>
                <w:bCs w:val="false"/>
                <w:color w:val="000000"/>
                <w:sz w:val="18"/>
                <w:szCs w:val="18"/>
              </w:rPr>
              <w:t xml:space="preserve">RP-003, VAL-024</w:t>
            </w:r>
          </w:p>
        </w:tc>
        <w:tc>
          <w:tcPr>
            <w:tcW w:type="dxa" w:w="2800"/>
            <w:tcMar>
              <w:top w:type="dxa" w:w="60"/>
              <w:left w:type="dxa" w:w="100"/>
              <w:bottom w:type="dxa" w:w="60"/>
              <w:right w:type="dxa" w:w="100"/>
            </w:tcMar>
          </w:tcPr>
          <w:p>
            <w:r>
              <w:rPr>
                <w:b w:val="false"/>
                <w:bCs w:val="false"/>
                <w:color w:val="000000"/>
                <w:sz w:val="18"/>
                <w:szCs w:val="18"/>
              </w:rPr>
              <w:t xml:space="preserve">Warranty period has expired.</w:t>
            </w:r>
          </w:p>
        </w:tc>
        <w:tc>
          <w:tcPr>
            <w:tcW w:type="dxa" w:w="2000"/>
            <w:tcMar>
              <w:top w:type="dxa" w:w="60"/>
              <w:left w:type="dxa" w:w="100"/>
              <w:bottom w:type="dxa" w:w="60"/>
              <w:right w:type="dxa" w:w="100"/>
            </w:tcMar>
          </w:tcPr>
          <w:p>
            <w:r>
              <w:rPr>
                <w:b w:val="false"/>
                <w:bCs w:val="false"/>
                <w:color w:val="000000"/>
                <w:sz w:val="18"/>
                <w:szCs w:val="18"/>
              </w:rPr>
              <w:t xml:space="preserve">Claim denied; paid service center option shared.</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requests ₹80,000 refund; resolved by CSR.</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Escalate to next approval tier</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RF-001, VAL-001–005</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Amount exceeds CSR authority ceiling of ₹2,000.</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Reassigned to Duty Manager; dual sign-off applied given amount ≥ ₹50,000.</w:t>
            </w:r>
          </w:p>
        </w:tc>
      </w:tr>
      <w:tr>
        <w:tc>
          <w:tcPr>
            <w:tcW w:type="dxa" w:w="2266"/>
            <w:tcMar>
              <w:top w:type="dxa" w:w="60"/>
              <w:left w:type="dxa" w:w="100"/>
              <w:bottom w:type="dxa" w:w="60"/>
              <w:right w:type="dxa" w:w="100"/>
            </w:tcMar>
          </w:tcPr>
          <w:p>
            <w:r>
              <w:rPr>
                <w:b w:val="false"/>
                <w:bCs w:val="false"/>
                <w:color w:val="000000"/>
                <w:sz w:val="18"/>
                <w:szCs w:val="18"/>
              </w:rPr>
              <w:t xml:space="preserve">Customer reports payment deducted twice due to a gateway timeout (error 504).</w:t>
            </w:r>
          </w:p>
        </w:tc>
        <w:tc>
          <w:tcPr>
            <w:tcW w:type="dxa" w:w="1600"/>
            <w:tcMar>
              <w:top w:type="dxa" w:w="60"/>
              <w:left w:type="dxa" w:w="100"/>
              <w:bottom w:type="dxa" w:w="60"/>
              <w:right w:type="dxa" w:w="100"/>
            </w:tcMar>
          </w:tcPr>
          <w:p>
            <w:r>
              <w:rPr>
                <w:b w:val="false"/>
                <w:bCs w:val="false"/>
                <w:color w:val="000000"/>
                <w:sz w:val="18"/>
                <w:szCs w:val="18"/>
              </w:rPr>
              <w:t xml:space="preserve">Approve refund of failed transaction</w:t>
            </w:r>
          </w:p>
        </w:tc>
        <w:tc>
          <w:tcPr>
            <w:tcW w:type="dxa" w:w="1800"/>
            <w:tcMar>
              <w:top w:type="dxa" w:w="60"/>
              <w:left w:type="dxa" w:w="100"/>
              <w:bottom w:type="dxa" w:w="60"/>
              <w:right w:type="dxa" w:w="100"/>
            </w:tcMar>
          </w:tcPr>
          <w:p>
            <w:r>
              <w:rPr>
                <w:b w:val="false"/>
                <w:bCs w:val="false"/>
                <w:color w:val="000000"/>
                <w:sz w:val="18"/>
                <w:szCs w:val="18"/>
              </w:rPr>
              <w:t xml:space="preserve">Payment Failure policy, VAL-instrument checks</w:t>
            </w:r>
          </w:p>
        </w:tc>
        <w:tc>
          <w:tcPr>
            <w:tcW w:type="dxa" w:w="2800"/>
            <w:tcMar>
              <w:top w:type="dxa" w:w="60"/>
              <w:left w:type="dxa" w:w="100"/>
              <w:bottom w:type="dxa" w:w="60"/>
              <w:right w:type="dxa" w:w="100"/>
            </w:tcMar>
          </w:tcPr>
          <w:p>
            <w:r>
              <w:rPr>
                <w:b w:val="false"/>
                <w:bCs w:val="false"/>
                <w:color w:val="000000"/>
                <w:sz w:val="18"/>
                <w:szCs w:val="18"/>
              </w:rPr>
              <w:t xml:space="preserve">Bank logs confirm deduction without order confirmation.</w:t>
            </w:r>
          </w:p>
        </w:tc>
        <w:tc>
          <w:tcPr>
            <w:tcW w:type="dxa" w:w="2000"/>
            <w:tcMar>
              <w:top w:type="dxa" w:w="60"/>
              <w:left w:type="dxa" w:w="100"/>
              <w:bottom w:type="dxa" w:w="60"/>
              <w:right w:type="dxa" w:w="100"/>
            </w:tcMar>
          </w:tcPr>
          <w:p>
            <w:r>
              <w:rPr>
                <w:b w:val="false"/>
                <w:bCs w:val="false"/>
                <w:color w:val="000000"/>
                <w:sz w:val="18"/>
                <w:szCs w:val="18"/>
              </w:rPr>
              <w:t xml:space="preserve">Refund processed within 48 hours; no compensation applied.</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with a 60% lifetime return rate requests another replacement.</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Route to Trust &amp; Safety</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FR-006, VAL-057</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Serial-return abuse threshold exceeded.</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Automated approval capped at ₹0; manual review required.</w:t>
            </w:r>
          </w:p>
        </w:tc>
      </w:tr>
      <w:tr>
        <w:tc>
          <w:tcPr>
            <w:tcW w:type="dxa" w:w="2266"/>
            <w:tcMar>
              <w:top w:type="dxa" w:w="60"/>
              <w:left w:type="dxa" w:w="100"/>
              <w:bottom w:type="dxa" w:w="60"/>
              <w:right w:type="dxa" w:w="100"/>
            </w:tcMar>
          </w:tcPr>
          <w:p>
            <w:r>
              <w:rPr>
                <w:b w:val="false"/>
                <w:bCs w:val="false"/>
                <w:color w:val="000000"/>
                <w:sz w:val="18"/>
                <w:szCs w:val="18"/>
              </w:rPr>
              <w:t xml:space="preserve">Customer's damage photos show identical image hash to a prior unrelated ticket.</w:t>
            </w:r>
          </w:p>
        </w:tc>
        <w:tc>
          <w:tcPr>
            <w:tcW w:type="dxa" w:w="1600"/>
            <w:tcMar>
              <w:top w:type="dxa" w:w="60"/>
              <w:left w:type="dxa" w:w="100"/>
              <w:bottom w:type="dxa" w:w="60"/>
              <w:right w:type="dxa" w:w="100"/>
            </w:tcMar>
          </w:tcPr>
          <w:p>
            <w:r>
              <w:rPr>
                <w:b w:val="false"/>
                <w:bCs w:val="false"/>
                <w:color w:val="000000"/>
                <w:sz w:val="18"/>
                <w:szCs w:val="18"/>
              </w:rPr>
              <w:t xml:space="preserve">Deny claim pending investigation</w:t>
            </w:r>
          </w:p>
        </w:tc>
        <w:tc>
          <w:tcPr>
            <w:tcW w:type="dxa" w:w="1800"/>
            <w:tcMar>
              <w:top w:type="dxa" w:w="60"/>
              <w:left w:type="dxa" w:w="100"/>
              <w:bottom w:type="dxa" w:w="60"/>
              <w:right w:type="dxa" w:w="100"/>
            </w:tcMar>
          </w:tcPr>
          <w:p>
            <w:r>
              <w:rPr>
                <w:b w:val="false"/>
                <w:bCs w:val="false"/>
                <w:color w:val="000000"/>
                <w:sz w:val="18"/>
                <w:szCs w:val="18"/>
              </w:rPr>
              <w:t xml:space="preserve">FR-005, VAL-056</w:t>
            </w:r>
          </w:p>
        </w:tc>
        <w:tc>
          <w:tcPr>
            <w:tcW w:type="dxa" w:w="2800"/>
            <w:tcMar>
              <w:top w:type="dxa" w:w="60"/>
              <w:left w:type="dxa" w:w="100"/>
              <w:bottom w:type="dxa" w:w="60"/>
              <w:right w:type="dxa" w:w="100"/>
            </w:tcMar>
          </w:tcPr>
          <w:p>
            <w:r>
              <w:rPr>
                <w:b w:val="false"/>
                <w:bCs w:val="false"/>
                <w:color w:val="000000"/>
                <w:sz w:val="18"/>
                <w:szCs w:val="18"/>
              </w:rPr>
              <w:t xml:space="preserve">Duplicate image evidence indicates possible fraud.</w:t>
            </w:r>
          </w:p>
        </w:tc>
        <w:tc>
          <w:tcPr>
            <w:tcW w:type="dxa" w:w="2000"/>
            <w:tcMar>
              <w:top w:type="dxa" w:w="60"/>
              <w:left w:type="dxa" w:w="100"/>
              <w:bottom w:type="dxa" w:w="60"/>
              <w:right w:type="dxa" w:w="100"/>
            </w:tcMar>
          </w:tcPr>
          <w:p>
            <w:r>
              <w:rPr>
                <w:b w:val="false"/>
                <w:bCs w:val="false"/>
                <w:color w:val="000000"/>
                <w:sz w:val="18"/>
                <w:szCs w:val="18"/>
              </w:rPr>
              <w:t xml:space="preserve">Claim denied automated processing; Trust &amp; Safety investigation opened.</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requests replacement; requested SKU is out of stock.</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Offer substitute or refund</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RP-002, VAL-021</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No stock available for like-for-like replacement.</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Customer chose full refund; processed same day.</w:t>
            </w:r>
          </w:p>
        </w:tc>
      </w:tr>
      <w:tr>
        <w:tc>
          <w:tcPr>
            <w:tcW w:type="dxa" w:w="2266"/>
            <w:tcMar>
              <w:top w:type="dxa" w:w="60"/>
              <w:left w:type="dxa" w:w="100"/>
              <w:bottom w:type="dxa" w:w="60"/>
              <w:right w:type="dxa" w:w="100"/>
            </w:tcMar>
          </w:tcPr>
          <w:p>
            <w:r>
              <w:rPr>
                <w:b w:val="false"/>
                <w:bCs w:val="false"/>
                <w:color w:val="000000"/>
                <w:sz w:val="18"/>
                <w:szCs w:val="18"/>
              </w:rPr>
              <w:t xml:space="preserve">Customer disputes ₹19,999 charge for an order they state they never placed.</w:t>
            </w:r>
          </w:p>
        </w:tc>
        <w:tc>
          <w:tcPr>
            <w:tcW w:type="dxa" w:w="1600"/>
            <w:tcMar>
              <w:top w:type="dxa" w:w="60"/>
              <w:left w:type="dxa" w:w="100"/>
              <w:bottom w:type="dxa" w:w="60"/>
              <w:right w:type="dxa" w:w="100"/>
            </w:tcMar>
          </w:tcPr>
          <w:p>
            <w:r>
              <w:rPr>
                <w:b w:val="false"/>
                <w:bCs w:val="false"/>
                <w:color w:val="000000"/>
                <w:sz w:val="18"/>
                <w:szCs w:val="18"/>
              </w:rPr>
              <w:t xml:space="preserve">Escalate to Trust &amp; Safety</w:t>
            </w:r>
          </w:p>
        </w:tc>
        <w:tc>
          <w:tcPr>
            <w:tcW w:type="dxa" w:w="1800"/>
            <w:tcMar>
              <w:top w:type="dxa" w:w="60"/>
              <w:left w:type="dxa" w:w="100"/>
              <w:bottom w:type="dxa" w:w="60"/>
              <w:right w:type="dxa" w:w="100"/>
            </w:tcMar>
          </w:tcPr>
          <w:p>
            <w:r>
              <w:rPr>
                <w:b w:val="false"/>
                <w:bCs w:val="false"/>
                <w:color w:val="000000"/>
                <w:sz w:val="18"/>
                <w:szCs w:val="18"/>
              </w:rPr>
              <w:t xml:space="preserve">FR-003, VAL-060</w:t>
            </w:r>
          </w:p>
        </w:tc>
        <w:tc>
          <w:tcPr>
            <w:tcW w:type="dxa" w:w="2800"/>
            <w:tcMar>
              <w:top w:type="dxa" w:w="60"/>
              <w:left w:type="dxa" w:w="100"/>
              <w:bottom w:type="dxa" w:w="60"/>
              <w:right w:type="dxa" w:w="100"/>
            </w:tcMar>
          </w:tcPr>
          <w:p>
            <w:r>
              <w:rPr>
                <w:b w:val="false"/>
                <w:bCs w:val="false"/>
                <w:color w:val="000000"/>
                <w:sz w:val="18"/>
                <w:szCs w:val="18"/>
              </w:rPr>
              <w:t xml:space="preserve">Potential account compromise / unauthorized transaction.</w:t>
            </w:r>
          </w:p>
        </w:tc>
        <w:tc>
          <w:tcPr>
            <w:tcW w:type="dxa" w:w="2000"/>
            <w:tcMar>
              <w:top w:type="dxa" w:w="60"/>
              <w:left w:type="dxa" w:w="100"/>
              <w:bottom w:type="dxa" w:w="60"/>
              <w:right w:type="dxa" w:w="100"/>
            </w:tcMar>
          </w:tcPr>
          <w:p>
            <w:r>
              <w:rPr>
                <w:b w:val="false"/>
                <w:bCs w:val="false"/>
                <w:color w:val="000000"/>
                <w:sz w:val="18"/>
                <w:szCs w:val="18"/>
              </w:rPr>
              <w:t xml:space="preserve">Account secured, transaction reversed pending investigation outcome.</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Platinum-tier customer requests cash compensation of ₹3,000 for a delayed delivery.</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Deny direct cash, offer alternative</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CP-003, VAL-034</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Cash compensation requires Duty Manager or above authorization.</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₹500 Store Credit (VIP multiplier applied) offered instead; escalate if customer insists on cash.</w:t>
            </w:r>
          </w:p>
        </w:tc>
      </w:tr>
      <w:tr>
        <w:tc>
          <w:tcPr>
            <w:tcW w:type="dxa" w:w="2266"/>
            <w:tcMar>
              <w:top w:type="dxa" w:w="60"/>
              <w:left w:type="dxa" w:w="100"/>
              <w:bottom w:type="dxa" w:w="60"/>
              <w:right w:type="dxa" w:w="100"/>
            </w:tcMar>
          </w:tcPr>
          <w:p>
            <w:r>
              <w:rPr>
                <w:b w:val="false"/>
                <w:bCs w:val="false"/>
                <w:color w:val="000000"/>
                <w:sz w:val="18"/>
                <w:szCs w:val="18"/>
              </w:rPr>
              <w:t xml:space="preserve">Customer's ticket remains unresolved 100 hours after filing a Medium severity complaint.</w:t>
            </w:r>
          </w:p>
        </w:tc>
        <w:tc>
          <w:tcPr>
            <w:tcW w:type="dxa" w:w="1600"/>
            <w:tcMar>
              <w:top w:type="dxa" w:w="60"/>
              <w:left w:type="dxa" w:w="100"/>
              <w:bottom w:type="dxa" w:w="60"/>
              <w:right w:type="dxa" w:w="100"/>
            </w:tcMar>
          </w:tcPr>
          <w:p>
            <w:r>
              <w:rPr>
                <w:b w:val="false"/>
                <w:bCs w:val="false"/>
                <w:color w:val="000000"/>
                <w:sz w:val="18"/>
                <w:szCs w:val="18"/>
              </w:rPr>
              <w:t xml:space="preserve">Auto-escalate</w:t>
            </w:r>
          </w:p>
        </w:tc>
        <w:tc>
          <w:tcPr>
            <w:tcW w:type="dxa" w:w="1800"/>
            <w:tcMar>
              <w:top w:type="dxa" w:w="60"/>
              <w:left w:type="dxa" w:w="100"/>
              <w:bottom w:type="dxa" w:w="60"/>
              <w:right w:type="dxa" w:w="100"/>
            </w:tcMar>
          </w:tcPr>
          <w:p>
            <w:r>
              <w:rPr>
                <w:b w:val="false"/>
                <w:bCs w:val="false"/>
                <w:color w:val="000000"/>
                <w:sz w:val="18"/>
                <w:szCs w:val="18"/>
              </w:rPr>
              <w:t xml:space="preserve">SL-003, VAL-041</w:t>
            </w:r>
          </w:p>
        </w:tc>
        <w:tc>
          <w:tcPr>
            <w:tcW w:type="dxa" w:w="2800"/>
            <w:tcMar>
              <w:top w:type="dxa" w:w="60"/>
              <w:left w:type="dxa" w:w="100"/>
              <w:bottom w:type="dxa" w:w="60"/>
              <w:right w:type="dxa" w:w="100"/>
            </w:tcMar>
          </w:tcPr>
          <w:p>
            <w:r>
              <w:rPr>
                <w:b w:val="false"/>
                <w:bCs w:val="false"/>
                <w:color w:val="000000"/>
                <w:sz w:val="18"/>
                <w:szCs w:val="18"/>
              </w:rPr>
              <w:t xml:space="preserve">Resolution SLA and escalation threshold both breached.</w:t>
            </w:r>
          </w:p>
        </w:tc>
        <w:tc>
          <w:tcPr>
            <w:tcW w:type="dxa" w:w="2000"/>
            <w:tcMar>
              <w:top w:type="dxa" w:w="60"/>
              <w:left w:type="dxa" w:w="100"/>
              <w:bottom w:type="dxa" w:w="60"/>
              <w:right w:type="dxa" w:w="100"/>
            </w:tcMar>
          </w:tcPr>
          <w:p>
            <w:r>
              <w:rPr>
                <w:b w:val="false"/>
                <w:bCs w:val="false"/>
                <w:color w:val="000000"/>
                <w:sz w:val="18"/>
                <w:szCs w:val="18"/>
              </w:rPr>
              <w:t xml:space="preserve">Ticket reassigned to Duty Manager automatically; owner's manager notified.</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mentions posting about the issue on a social media account with a large following.</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Priority escalation</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LG-006, VAL-066</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High-reach social media risk requires expedited handling.</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Escalated to Duty Manager and Corporate Communications within the hour.</w:t>
            </w:r>
          </w:p>
        </w:tc>
      </w:tr>
      <w:tr>
        <w:tc>
          <w:tcPr>
            <w:tcW w:type="dxa" w:w="2266"/>
            <w:tcMar>
              <w:top w:type="dxa" w:w="60"/>
              <w:left w:type="dxa" w:w="100"/>
              <w:bottom w:type="dxa" w:w="60"/>
              <w:right w:type="dxa" w:w="100"/>
            </w:tcMar>
          </w:tcPr>
          <w:p>
            <w:r>
              <w:rPr>
                <w:b w:val="false"/>
                <w:bCs w:val="false"/>
                <w:color w:val="000000"/>
                <w:sz w:val="18"/>
                <w:szCs w:val="18"/>
              </w:rPr>
              <w:t xml:space="preserve">Customer requests refund on a digital gift card purchase due to 'change of mind'.</w:t>
            </w:r>
          </w:p>
        </w:tc>
        <w:tc>
          <w:tcPr>
            <w:tcW w:type="dxa" w:w="1600"/>
            <w:tcMar>
              <w:top w:type="dxa" w:w="60"/>
              <w:left w:type="dxa" w:w="100"/>
              <w:bottom w:type="dxa" w:w="60"/>
              <w:right w:type="dxa" w:w="100"/>
            </w:tcMar>
          </w:tcPr>
          <w:p>
            <w:r>
              <w:rPr>
                <w:b w:val="false"/>
                <w:bCs w:val="false"/>
                <w:color w:val="000000"/>
                <w:sz w:val="18"/>
                <w:szCs w:val="18"/>
              </w:rPr>
              <w:t xml:space="preserve">Deny cash refund</w:t>
            </w:r>
          </w:p>
        </w:tc>
        <w:tc>
          <w:tcPr>
            <w:tcW w:type="dxa" w:w="1800"/>
            <w:tcMar>
              <w:top w:type="dxa" w:w="60"/>
              <w:left w:type="dxa" w:w="100"/>
              <w:bottom w:type="dxa" w:w="60"/>
              <w:right w:type="dxa" w:w="100"/>
            </w:tcMar>
          </w:tcPr>
          <w:p>
            <w:r>
              <w:rPr>
                <w:b w:val="false"/>
                <w:bCs w:val="false"/>
                <w:color w:val="000000"/>
                <w:sz w:val="18"/>
                <w:szCs w:val="18"/>
              </w:rPr>
              <w:t xml:space="preserve">RF-014, VAL-014</w:t>
            </w:r>
          </w:p>
        </w:tc>
        <w:tc>
          <w:tcPr>
            <w:tcW w:type="dxa" w:w="2800"/>
            <w:tcMar>
              <w:top w:type="dxa" w:w="60"/>
              <w:left w:type="dxa" w:w="100"/>
              <w:bottom w:type="dxa" w:w="60"/>
              <w:right w:type="dxa" w:w="100"/>
            </w:tcMar>
          </w:tcPr>
          <w:p>
            <w:r>
              <w:rPr>
                <w:b w:val="false"/>
                <w:bCs w:val="false"/>
                <w:color w:val="000000"/>
                <w:sz w:val="18"/>
                <w:szCs w:val="18"/>
              </w:rPr>
              <w:t xml:space="preserve">Digital goods are non-refundable under category policy absent a defect.</w:t>
            </w:r>
          </w:p>
        </w:tc>
        <w:tc>
          <w:tcPr>
            <w:tcW w:type="dxa" w:w="2000"/>
            <w:tcMar>
              <w:top w:type="dxa" w:w="60"/>
              <w:left w:type="dxa" w:w="100"/>
              <w:bottom w:type="dxa" w:w="60"/>
              <w:right w:type="dxa" w:w="100"/>
            </w:tcMar>
          </w:tcPr>
          <w:p>
            <w:r>
              <w:rPr>
                <w:b w:val="false"/>
                <w:bCs w:val="false"/>
                <w:color w:val="000000"/>
                <w:sz w:val="18"/>
                <w:szCs w:val="18"/>
              </w:rPr>
              <w:t xml:space="preserve">Refund denied; policy explanation shared.</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reports missing accessory from a bundled electronics order.</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Approve replacement of missing component</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Missing Product policy, VAL-evidence</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Courier weight data supports incomplete shipment claim.</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Missing accessory shipped separately at no cost.</w:t>
            </w:r>
          </w:p>
        </w:tc>
      </w:tr>
      <w:tr>
        <w:tc>
          <w:tcPr>
            <w:tcW w:type="dxa" w:w="2266"/>
            <w:tcMar>
              <w:top w:type="dxa" w:w="60"/>
              <w:left w:type="dxa" w:w="100"/>
              <w:bottom w:type="dxa" w:w="60"/>
              <w:right w:type="dxa" w:w="100"/>
            </w:tcMar>
          </w:tcPr>
          <w:p>
            <w:r>
              <w:rPr>
                <w:b w:val="false"/>
                <w:bCs w:val="false"/>
                <w:color w:val="000000"/>
                <w:sz w:val="18"/>
                <w:szCs w:val="18"/>
              </w:rPr>
              <w:t xml:space="preserve">Customer requests refund to a bank account different from the original UPI payment.</w:t>
            </w:r>
          </w:p>
        </w:tc>
        <w:tc>
          <w:tcPr>
            <w:tcW w:type="dxa" w:w="1600"/>
            <w:tcMar>
              <w:top w:type="dxa" w:w="60"/>
              <w:left w:type="dxa" w:w="100"/>
              <w:bottom w:type="dxa" w:w="60"/>
              <w:right w:type="dxa" w:w="100"/>
            </w:tcMar>
          </w:tcPr>
          <w:p>
            <w:r>
              <w:rPr>
                <w:b w:val="false"/>
                <w:bCs w:val="false"/>
                <w:color w:val="000000"/>
                <w:sz w:val="18"/>
                <w:szCs w:val="18"/>
              </w:rPr>
              <w:t xml:space="preserve">Deny alternate-instrument refund</w:t>
            </w:r>
          </w:p>
        </w:tc>
        <w:tc>
          <w:tcPr>
            <w:tcW w:type="dxa" w:w="1800"/>
            <w:tcMar>
              <w:top w:type="dxa" w:w="60"/>
              <w:left w:type="dxa" w:w="100"/>
              <w:bottom w:type="dxa" w:w="60"/>
              <w:right w:type="dxa" w:w="100"/>
            </w:tcMar>
          </w:tcPr>
          <w:p>
            <w:r>
              <w:rPr>
                <w:b w:val="false"/>
                <w:bCs w:val="false"/>
                <w:color w:val="000000"/>
                <w:sz w:val="18"/>
                <w:szCs w:val="18"/>
              </w:rPr>
              <w:t xml:space="preserve">RF-010, VAL-011</w:t>
            </w:r>
          </w:p>
        </w:tc>
        <w:tc>
          <w:tcPr>
            <w:tcW w:type="dxa" w:w="2800"/>
            <w:tcMar>
              <w:top w:type="dxa" w:w="60"/>
              <w:left w:type="dxa" w:w="100"/>
              <w:bottom w:type="dxa" w:w="60"/>
              <w:right w:type="dxa" w:w="100"/>
            </w:tcMar>
          </w:tcPr>
          <w:p>
            <w:r>
              <w:rPr>
                <w:b w:val="false"/>
                <w:bCs w:val="false"/>
                <w:color w:val="000000"/>
                <w:sz w:val="18"/>
                <w:szCs w:val="18"/>
              </w:rPr>
              <w:t xml:space="preserve">Refund destination must match original payment instrument absent verified exception.</w:t>
            </w:r>
          </w:p>
        </w:tc>
        <w:tc>
          <w:tcPr>
            <w:tcW w:type="dxa" w:w="2000"/>
            <w:tcMar>
              <w:top w:type="dxa" w:w="60"/>
              <w:left w:type="dxa" w:w="100"/>
              <w:bottom w:type="dxa" w:w="60"/>
              <w:right w:type="dxa" w:w="100"/>
            </w:tcMar>
          </w:tcPr>
          <w:p>
            <w:r>
              <w:rPr>
                <w:b w:val="false"/>
                <w:bCs w:val="false"/>
                <w:color w:val="000000"/>
                <w:sz w:val="18"/>
                <w:szCs w:val="18"/>
              </w:rPr>
              <w:t xml:space="preserve">Refund processed to original UPI handle after customer confirmation.</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Customer's account shows 4 orders shipped to different addresses in one week, 2 with refund claims.</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Flag for review</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FR-002, VAL-059</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Multiple-address pattern combined with claims triggers fraud signal.</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Manual verification required before further claims processed.</w:t>
            </w:r>
          </w:p>
        </w:tc>
      </w:tr>
      <w:tr>
        <w:tc>
          <w:tcPr>
            <w:tcW w:type="dxa" w:w="2266"/>
            <w:tcMar>
              <w:top w:type="dxa" w:w="60"/>
              <w:left w:type="dxa" w:w="100"/>
              <w:bottom w:type="dxa" w:w="60"/>
              <w:right w:type="dxa" w:w="100"/>
            </w:tcMar>
          </w:tcPr>
          <w:p>
            <w:r>
              <w:rPr>
                <w:b w:val="false"/>
                <w:bCs w:val="false"/>
                <w:color w:val="000000"/>
                <w:sz w:val="18"/>
                <w:szCs w:val="18"/>
              </w:rPr>
              <w:t xml:space="preserve">Customer requests replacement for a third time on the same order for a phone charger.</w:t>
            </w:r>
          </w:p>
        </w:tc>
        <w:tc>
          <w:tcPr>
            <w:tcW w:type="dxa" w:w="1600"/>
            <w:tcMar>
              <w:top w:type="dxa" w:w="60"/>
              <w:left w:type="dxa" w:w="100"/>
              <w:bottom w:type="dxa" w:w="60"/>
              <w:right w:type="dxa" w:w="100"/>
            </w:tcMar>
          </w:tcPr>
          <w:p>
            <w:r>
              <w:rPr>
                <w:b w:val="false"/>
                <w:bCs w:val="false"/>
                <w:color w:val="000000"/>
                <w:sz w:val="18"/>
                <w:szCs w:val="18"/>
              </w:rPr>
              <w:t xml:space="preserve">Escalate for investigation</w:t>
            </w:r>
          </w:p>
        </w:tc>
        <w:tc>
          <w:tcPr>
            <w:tcW w:type="dxa" w:w="1800"/>
            <w:tcMar>
              <w:top w:type="dxa" w:w="60"/>
              <w:left w:type="dxa" w:w="100"/>
              <w:bottom w:type="dxa" w:w="60"/>
              <w:right w:type="dxa" w:w="100"/>
            </w:tcMar>
          </w:tcPr>
          <w:p>
            <w:r>
              <w:rPr>
                <w:b w:val="false"/>
                <w:bCs w:val="false"/>
                <w:color w:val="000000"/>
                <w:sz w:val="18"/>
                <w:szCs w:val="18"/>
              </w:rPr>
              <w:t xml:space="preserve">RP-005, VAL-022</w:t>
            </w:r>
          </w:p>
        </w:tc>
        <w:tc>
          <w:tcPr>
            <w:tcW w:type="dxa" w:w="2800"/>
            <w:tcMar>
              <w:top w:type="dxa" w:w="60"/>
              <w:left w:type="dxa" w:w="100"/>
              <w:bottom w:type="dxa" w:w="60"/>
              <w:right w:type="dxa" w:w="100"/>
            </w:tcMar>
          </w:tcPr>
          <w:p>
            <w:r>
              <w:rPr>
                <w:b w:val="false"/>
                <w:bCs w:val="false"/>
                <w:color w:val="000000"/>
                <w:sz w:val="18"/>
                <w:szCs w:val="18"/>
              </w:rPr>
              <w:t xml:space="preserve">Repeated replacement count on a single order exceeds threshold.</w:t>
            </w:r>
          </w:p>
        </w:tc>
        <w:tc>
          <w:tcPr>
            <w:tcW w:type="dxa" w:w="2000"/>
            <w:tcMar>
              <w:top w:type="dxa" w:w="60"/>
              <w:left w:type="dxa" w:w="100"/>
              <w:bottom w:type="dxa" w:w="60"/>
              <w:right w:type="dxa" w:w="100"/>
            </w:tcMar>
          </w:tcPr>
          <w:p>
            <w:r>
              <w:rPr>
                <w:b w:val="false"/>
                <w:bCs w:val="false"/>
                <w:color w:val="000000"/>
                <w:sz w:val="18"/>
                <w:szCs w:val="18"/>
              </w:rPr>
              <w:t xml:space="preserve">Supervisor investigation opened before third unit is authorized.</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references sending a legal notice regarding a warranty dispute.</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Escalate to Legal Team</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LG-002, VAL-063</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Legal notice reference triggers mandatory escalation.</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All further communication routed through Legal-approved templates.</w:t>
            </w:r>
          </w:p>
        </w:tc>
      </w:tr>
      <w:tr>
        <w:tc>
          <w:tcPr>
            <w:tcW w:type="dxa" w:w="2266"/>
            <w:tcMar>
              <w:top w:type="dxa" w:w="60"/>
              <w:left w:type="dxa" w:w="100"/>
              <w:bottom w:type="dxa" w:w="60"/>
              <w:right w:type="dxa" w:w="100"/>
            </w:tcMar>
          </w:tcPr>
          <w:p>
            <w:r>
              <w:rPr>
                <w:b w:val="false"/>
                <w:bCs w:val="false"/>
                <w:color w:val="000000"/>
                <w:sz w:val="18"/>
                <w:szCs w:val="18"/>
              </w:rPr>
              <w:t xml:space="preserve">New account (3 days old) places a ₹75,000 order and files a damage claim within 24 hours.</w:t>
            </w:r>
          </w:p>
        </w:tc>
        <w:tc>
          <w:tcPr>
            <w:tcW w:type="dxa" w:w="1600"/>
            <w:tcMar>
              <w:top w:type="dxa" w:w="60"/>
              <w:left w:type="dxa" w:w="100"/>
              <w:bottom w:type="dxa" w:w="60"/>
              <w:right w:type="dxa" w:w="100"/>
            </w:tcMar>
          </w:tcPr>
          <w:p>
            <w:r>
              <w:rPr>
                <w:b w:val="false"/>
                <w:bCs w:val="false"/>
                <w:color w:val="000000"/>
                <w:sz w:val="18"/>
                <w:szCs w:val="18"/>
              </w:rPr>
              <w:t xml:space="preserve">Enhanced verification required</w:t>
            </w:r>
          </w:p>
        </w:tc>
        <w:tc>
          <w:tcPr>
            <w:tcW w:type="dxa" w:w="1800"/>
            <w:tcMar>
              <w:top w:type="dxa" w:w="60"/>
              <w:left w:type="dxa" w:w="100"/>
              <w:bottom w:type="dxa" w:w="60"/>
              <w:right w:type="dxa" w:w="100"/>
            </w:tcMar>
          </w:tcPr>
          <w:p>
            <w:r>
              <w:rPr>
                <w:b w:val="false"/>
                <w:bCs w:val="false"/>
                <w:color w:val="000000"/>
                <w:sz w:val="18"/>
                <w:szCs w:val="18"/>
              </w:rPr>
              <w:t xml:space="preserve">FR-009, VAL-061</w:t>
            </w:r>
          </w:p>
        </w:tc>
        <w:tc>
          <w:tcPr>
            <w:tcW w:type="dxa" w:w="2800"/>
            <w:tcMar>
              <w:top w:type="dxa" w:w="60"/>
              <w:left w:type="dxa" w:w="100"/>
              <w:bottom w:type="dxa" w:w="60"/>
              <w:right w:type="dxa" w:w="100"/>
            </w:tcMar>
          </w:tcPr>
          <w:p>
            <w:r>
              <w:rPr>
                <w:b w:val="false"/>
                <w:bCs w:val="false"/>
                <w:color w:val="000000"/>
                <w:sz w:val="18"/>
                <w:szCs w:val="18"/>
              </w:rPr>
              <w:t xml:space="preserve">New-account high-value claim risk pattern.</w:t>
            </w:r>
          </w:p>
        </w:tc>
        <w:tc>
          <w:tcPr>
            <w:tcW w:type="dxa" w:w="2000"/>
            <w:tcMar>
              <w:top w:type="dxa" w:w="60"/>
              <w:left w:type="dxa" w:w="100"/>
              <w:bottom w:type="dxa" w:w="60"/>
              <w:right w:type="dxa" w:w="100"/>
            </w:tcMar>
          </w:tcPr>
          <w:p>
            <w:r>
              <w:rPr>
                <w:b w:val="false"/>
                <w:bCs w:val="false"/>
                <w:color w:val="000000"/>
                <w:sz w:val="18"/>
                <w:szCs w:val="18"/>
              </w:rPr>
              <w:t xml:space="preserve">AI Agent and CSR auto-resolution disabled; Supervisor and Trust &amp; Safety review required.</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 requests refund for a Critical severity fraud complaint currently under Trust &amp; Safety review.</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Hold all compensation</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CP-008, VAL-036</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Compensation frozen while fraud flag is active.</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No disbursement until Trust &amp; Safety concludes investigation.</w:t>
            </w:r>
          </w:p>
        </w:tc>
      </w:tr>
      <w:tr>
        <w:tc>
          <w:tcPr>
            <w:tcW w:type="dxa" w:w="2266"/>
            <w:tcMar>
              <w:top w:type="dxa" w:w="60"/>
              <w:left w:type="dxa" w:w="100"/>
              <w:bottom w:type="dxa" w:w="60"/>
              <w:right w:type="dxa" w:w="100"/>
            </w:tcMar>
          </w:tcPr>
          <w:p>
            <w:r>
              <w:rPr>
                <w:b w:val="false"/>
                <w:bCs w:val="false"/>
                <w:color w:val="000000"/>
                <w:sz w:val="18"/>
                <w:szCs w:val="18"/>
              </w:rPr>
              <w:t xml:space="preserve">Warehouse fire disrupts fulfillment for a region; multiple Late Delivery complaints received.</w:t>
            </w:r>
          </w:p>
        </w:tc>
        <w:tc>
          <w:tcPr>
            <w:tcW w:type="dxa" w:w="1600"/>
            <w:tcMar>
              <w:top w:type="dxa" w:w="60"/>
              <w:left w:type="dxa" w:w="100"/>
              <w:bottom w:type="dxa" w:w="60"/>
              <w:right w:type="dxa" w:w="100"/>
            </w:tcMar>
          </w:tcPr>
          <w:p>
            <w:r>
              <w:rPr>
                <w:b w:val="false"/>
                <w:bCs w:val="false"/>
                <w:color w:val="000000"/>
                <w:sz w:val="18"/>
                <w:szCs w:val="18"/>
              </w:rPr>
              <w:t xml:space="preserve">Apply force majeure exception</w:t>
            </w:r>
          </w:p>
        </w:tc>
        <w:tc>
          <w:tcPr>
            <w:tcW w:type="dxa" w:w="1800"/>
            <w:tcMar>
              <w:top w:type="dxa" w:w="60"/>
              <w:left w:type="dxa" w:w="100"/>
              <w:bottom w:type="dxa" w:w="60"/>
              <w:right w:type="dxa" w:w="100"/>
            </w:tcMar>
          </w:tcPr>
          <w:p>
            <w:r>
              <w:rPr>
                <w:b w:val="false"/>
                <w:bCs w:val="false"/>
                <w:color w:val="000000"/>
                <w:sz w:val="18"/>
                <w:szCs w:val="18"/>
              </w:rPr>
              <w:t xml:space="preserve">Section 12, VAL-095</w:t>
            </w:r>
          </w:p>
        </w:tc>
        <w:tc>
          <w:tcPr>
            <w:tcW w:type="dxa" w:w="2800"/>
            <w:tcMar>
              <w:top w:type="dxa" w:w="60"/>
              <w:left w:type="dxa" w:w="100"/>
              <w:bottom w:type="dxa" w:w="60"/>
              <w:right w:type="dxa" w:w="100"/>
            </w:tcMar>
          </w:tcPr>
          <w:p>
            <w:r>
              <w:rPr>
                <w:b w:val="false"/>
                <w:bCs w:val="false"/>
                <w:color w:val="000000"/>
                <w:sz w:val="18"/>
                <w:szCs w:val="18"/>
              </w:rPr>
              <w:t xml:space="preserve">Documented force majeure event suspends standard SLA and refund-window rules.</w:t>
            </w:r>
          </w:p>
        </w:tc>
        <w:tc>
          <w:tcPr>
            <w:tcW w:type="dxa" w:w="2000"/>
            <w:tcMar>
              <w:top w:type="dxa" w:w="60"/>
              <w:left w:type="dxa" w:w="100"/>
              <w:bottom w:type="dxa" w:w="60"/>
              <w:right w:type="dxa" w:w="100"/>
            </w:tcMar>
          </w:tcPr>
          <w:p>
            <w:r>
              <w:rPr>
                <w:b w:val="false"/>
                <w:bCs w:val="false"/>
                <w:color w:val="000000"/>
                <w:sz w:val="18"/>
                <w:szCs w:val="18"/>
              </w:rPr>
              <w:t xml:space="preserve">Affected customers auto-approved for refund or replacement without standard evidence requirement.</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AI Agent drafts a response stating 'We guarantee this will never happen again.'</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Block and regenerate</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Communication Compliance, VAL-080</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Draft contains an unauthorized guarantee.</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Response regenerated without absolute commitment language.</w:t>
            </w:r>
          </w:p>
        </w:tc>
      </w:tr>
      <w:tr>
        <w:tc>
          <w:tcPr>
            <w:tcW w:type="dxa" w:w="2266"/>
            <w:tcMar>
              <w:top w:type="dxa" w:w="60"/>
              <w:left w:type="dxa" w:w="100"/>
              <w:bottom w:type="dxa" w:w="60"/>
              <w:right w:type="dxa" w:w="100"/>
            </w:tcMar>
          </w:tcPr>
          <w:p>
            <w:r>
              <w:rPr>
                <w:b w:val="false"/>
                <w:bCs w:val="false"/>
                <w:color w:val="000000"/>
                <w:sz w:val="18"/>
                <w:szCs w:val="18"/>
              </w:rPr>
              <w:t xml:space="preserve">Customer requests compensation on a ticket already marked Rejected.</w:t>
            </w:r>
          </w:p>
        </w:tc>
        <w:tc>
          <w:tcPr>
            <w:tcW w:type="dxa" w:w="1600"/>
            <w:tcMar>
              <w:top w:type="dxa" w:w="60"/>
              <w:left w:type="dxa" w:w="100"/>
              <w:bottom w:type="dxa" w:w="60"/>
              <w:right w:type="dxa" w:w="100"/>
            </w:tcMar>
          </w:tcPr>
          <w:p>
            <w:r>
              <w:rPr>
                <w:b w:val="false"/>
                <w:bCs w:val="false"/>
                <w:color w:val="000000"/>
                <w:sz w:val="18"/>
                <w:szCs w:val="18"/>
              </w:rPr>
              <w:t xml:space="preserve">Deny compensation</w:t>
            </w:r>
          </w:p>
        </w:tc>
        <w:tc>
          <w:tcPr>
            <w:tcW w:type="dxa" w:w="1800"/>
            <w:tcMar>
              <w:top w:type="dxa" w:w="60"/>
              <w:left w:type="dxa" w:w="100"/>
              <w:bottom w:type="dxa" w:w="60"/>
              <w:right w:type="dxa" w:w="100"/>
            </w:tcMar>
          </w:tcPr>
          <w:p>
            <w:r>
              <w:rPr>
                <w:b w:val="false"/>
                <w:bCs w:val="false"/>
                <w:color w:val="000000"/>
                <w:sz w:val="18"/>
                <w:szCs w:val="18"/>
              </w:rPr>
              <w:t xml:space="preserve">CP-010, VAL-035</w:t>
            </w:r>
          </w:p>
        </w:tc>
        <w:tc>
          <w:tcPr>
            <w:tcW w:type="dxa" w:w="2800"/>
            <w:tcMar>
              <w:top w:type="dxa" w:w="60"/>
              <w:left w:type="dxa" w:w="100"/>
              <w:bottom w:type="dxa" w:w="60"/>
              <w:right w:type="dxa" w:w="100"/>
            </w:tcMar>
          </w:tcPr>
          <w:p>
            <w:r>
              <w:rPr>
                <w:b w:val="false"/>
                <w:bCs w:val="false"/>
                <w:color w:val="000000"/>
                <w:sz w:val="18"/>
                <w:szCs w:val="18"/>
              </w:rPr>
              <w:t xml:space="preserve">Rejected claims default to ₹0 compensation absent independent Supervisor approval.</w:t>
            </w:r>
          </w:p>
        </w:tc>
        <w:tc>
          <w:tcPr>
            <w:tcW w:type="dxa" w:w="2000"/>
            <w:tcMar>
              <w:top w:type="dxa" w:w="60"/>
              <w:left w:type="dxa" w:w="100"/>
              <w:bottom w:type="dxa" w:w="60"/>
              <w:right w:type="dxa" w:w="100"/>
            </w:tcMar>
          </w:tcPr>
          <w:p>
            <w:r>
              <w:rPr>
                <w:b w:val="false"/>
                <w:bCs w:val="false"/>
                <w:color w:val="000000"/>
                <w:sz w:val="18"/>
                <w:szCs w:val="18"/>
              </w:rPr>
              <w:t xml:space="preserve">Compensation denied; customer offered formal appeal path.</w:t>
            </w:r>
          </w:p>
        </w:tc>
      </w:tr>
      <w:tr>
        <w:tc>
          <w:tcPr>
            <w:tcW w:type="dxa" w:w="2266"/>
            <w:shd w:fill="F2F2F2" w:val="clear"/>
            <w:tcMar>
              <w:top w:type="dxa" w:w="60"/>
              <w:left w:type="dxa" w:w="100"/>
              <w:bottom w:type="dxa" w:w="60"/>
              <w:right w:type="dxa" w:w="100"/>
            </w:tcMar>
          </w:tcPr>
          <w:p>
            <w:r>
              <w:rPr>
                <w:b w:val="false"/>
                <w:bCs w:val="false"/>
                <w:color w:val="000000"/>
                <w:sz w:val="18"/>
                <w:szCs w:val="18"/>
              </w:rPr>
              <w:t xml:space="preserve">Customer's confidence-scored AI resolution comes back at 0.72 for a Medium severity billing dispute.</w:t>
            </w:r>
          </w:p>
        </w:tc>
        <w:tc>
          <w:tcPr>
            <w:tcW w:type="dxa" w:w="1600"/>
            <w:shd w:fill="F2F2F2" w:val="clear"/>
            <w:tcMar>
              <w:top w:type="dxa" w:w="60"/>
              <w:left w:type="dxa" w:w="100"/>
              <w:bottom w:type="dxa" w:w="60"/>
              <w:right w:type="dxa" w:w="100"/>
            </w:tcMar>
          </w:tcPr>
          <w:p>
            <w:r>
              <w:rPr>
                <w:b w:val="false"/>
                <w:bCs w:val="false"/>
                <w:color w:val="000000"/>
                <w:sz w:val="18"/>
                <w:szCs w:val="18"/>
              </w:rPr>
              <w:t xml:space="preserve">Route to human review</w:t>
            </w:r>
          </w:p>
        </w:tc>
        <w:tc>
          <w:tcPr>
            <w:tcW w:type="dxa" w:w="1800"/>
            <w:shd w:fill="F2F2F2" w:val="clear"/>
            <w:tcMar>
              <w:top w:type="dxa" w:w="60"/>
              <w:left w:type="dxa" w:w="100"/>
              <w:bottom w:type="dxa" w:w="60"/>
              <w:right w:type="dxa" w:w="100"/>
            </w:tcMar>
          </w:tcPr>
          <w:p>
            <w:r>
              <w:rPr>
                <w:b w:val="false"/>
                <w:bCs w:val="false"/>
                <w:color w:val="000000"/>
                <w:sz w:val="18"/>
                <w:szCs w:val="18"/>
              </w:rPr>
              <w:t xml:space="preserve">VAL-076</w:t>
            </w:r>
          </w:p>
        </w:tc>
        <w:tc>
          <w:tcPr>
            <w:tcW w:type="dxa" w:w="2800"/>
            <w:shd w:fill="F2F2F2" w:val="clear"/>
            <w:tcMar>
              <w:top w:type="dxa" w:w="60"/>
              <w:left w:type="dxa" w:w="100"/>
              <w:bottom w:type="dxa" w:w="60"/>
              <w:right w:type="dxa" w:w="100"/>
            </w:tcMar>
          </w:tcPr>
          <w:p>
            <w:r>
              <w:rPr>
                <w:b w:val="false"/>
                <w:bCs w:val="false"/>
                <w:color w:val="000000"/>
                <w:sz w:val="18"/>
                <w:szCs w:val="18"/>
              </w:rPr>
              <w:t xml:space="preserve">Confidence falls in the standard human-escalation band (60–79.9%).</w:t>
            </w:r>
          </w:p>
        </w:tc>
        <w:tc>
          <w:tcPr>
            <w:tcW w:type="dxa" w:w="2000"/>
            <w:shd w:fill="F2F2F2" w:val="clear"/>
            <w:tcMar>
              <w:top w:type="dxa" w:w="60"/>
              <w:left w:type="dxa" w:w="100"/>
              <w:bottom w:type="dxa" w:w="60"/>
              <w:right w:type="dxa" w:w="100"/>
            </w:tcMar>
          </w:tcPr>
          <w:p>
            <w:r>
              <w:rPr>
                <w:b w:val="false"/>
                <w:bCs w:val="false"/>
                <w:color w:val="000000"/>
                <w:sz w:val="18"/>
                <w:szCs w:val="18"/>
              </w:rPr>
              <w:t xml:space="preserve">CSR reviews AI's draft recommendation, adjusts refund amount, and approves.</w:t>
            </w:r>
          </w:p>
        </w:tc>
      </w:tr>
    </w:tbl>
    <w:p>
      <w:pPr>
        <w:spacing w:after="120" w:before="80"/>
      </w:pPr>
      <w:r>
        <w:rPr>
          <w:i/>
          <w:iCs/>
          <w:color w:val="595959"/>
          <w:sz w:val="18"/>
          <w:szCs w:val="18"/>
        </w:rPr>
        <w:t xml:space="preserve">Table 14.1 — Compliance Examples (30 representative scenarios).</w:t>
      </w:r>
    </w:p>
    <w:p>
      <w:pPr>
        <w:spacing w:before="400"/>
        <w:jc w:val="center"/>
      </w:pPr>
      <w:r>
        <w:rPr>
          <w:i/>
          <w:iCs/>
          <w:color w:val="595959"/>
          <w:sz w:val="18"/>
          <w:szCs w:val="18"/>
        </w:rPr>
        <w:t xml:space="preserve">— End of Document —</w:t>
      </w:r>
    </w:p>
    <w:sectPr>
      <w:headerReference w:type="default" r:id="rId7"/>
      <w:footerReference w:type="default" r:id="rId8"/>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r>
    <w:r>
      <w:rPr>
        <w:color w:val="595959"/>
        <w:sz w:val="16"/>
        <w:szCs w:val="16"/>
      </w:rPr>
      <w:fldChar w:fldCharType="begin"/>
      <w:instrText xml:space="preserve">PAGE</w:instrText>
      <w:fldChar w:fldCharType="separate"/>
      <w:fldChar w:fldCharType="end"/>
    </w:r>
    <w:r>
      <w:rPr>
        <w:color w:val="595959"/>
        <w:sz w:val="16"/>
        <w:szCs w:val="16"/>
      </w:rPr>
      <w:t xml:space="preserve"> of </w:t>
    </w:r>
    <w:r>
      <w:rPr>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jc w:val="right"/>
    </w:pPr>
    <w:r>
      <w:rPr>
        <w:i/>
        <w:iCs/>
        <w:color w:val="595959"/>
        <w:sz w:val="14"/>
        <w:szCs w:val="14"/>
      </w:rPr>
      <w:t xml:space="preserve">NovaMart Global Retail Inc. — Internal Compliance Rulebook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2026-07-06T06:37:53.636Z</dcterms:created>
  <dcterms:modified xsi:type="dcterms:W3CDTF">2026-07-06T06:37:53.636Z</dcterms:modified>
</cp:coreProperties>
</file>

<file path=docProps/custom.xml><?xml version="1.0" encoding="utf-8"?>
<Properties xmlns="http://schemas.openxmlformats.org/officeDocument/2006/custom-properties" xmlns:vt="http://schemas.openxmlformats.org/officeDocument/2006/docPropsVTypes"/>
</file>