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40ADD" w14:textId="77777777" w:rsidR="001132B0" w:rsidRDefault="00000000">
      <w:pPr>
        <w:ind w:left="2818"/>
        <w:rPr>
          <w:sz w:val="20"/>
        </w:rPr>
      </w:pPr>
      <w:r>
        <w:rPr>
          <w:noProof/>
          <w:sz w:val="20"/>
        </w:rPr>
        <w:drawing>
          <wp:inline distT="0" distB="0" distL="0" distR="0" wp14:anchorId="4A110490" wp14:editId="09E8EF0B">
            <wp:extent cx="2359387" cy="91335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59387" cy="913352"/>
                    </a:xfrm>
                    <a:prstGeom prst="rect">
                      <a:avLst/>
                    </a:prstGeom>
                  </pic:spPr>
                </pic:pic>
              </a:graphicData>
            </a:graphic>
          </wp:inline>
        </w:drawing>
      </w:r>
    </w:p>
    <w:p w14:paraId="2B31A2AB" w14:textId="77777777" w:rsidR="001132B0" w:rsidRDefault="001132B0">
      <w:pPr>
        <w:pStyle w:val="BodyText"/>
        <w:spacing w:before="79"/>
      </w:pPr>
    </w:p>
    <w:p w14:paraId="2A3A408E" w14:textId="77777777" w:rsidR="001132B0" w:rsidRDefault="00000000">
      <w:pPr>
        <w:ind w:left="8" w:right="141"/>
        <w:jc w:val="center"/>
        <w:rPr>
          <w:b/>
          <w:sz w:val="24"/>
        </w:rPr>
      </w:pPr>
      <w:r>
        <w:rPr>
          <w:b/>
          <w:color w:val="2D2D2D"/>
          <w:sz w:val="24"/>
        </w:rPr>
        <w:t>SCHOOL OF</w:t>
      </w:r>
      <w:r>
        <w:rPr>
          <w:b/>
          <w:color w:val="2D2D2D"/>
          <w:spacing w:val="1"/>
          <w:sz w:val="24"/>
        </w:rPr>
        <w:t xml:space="preserve"> </w:t>
      </w:r>
      <w:r>
        <w:rPr>
          <w:b/>
          <w:color w:val="2D2D2D"/>
          <w:spacing w:val="-2"/>
          <w:sz w:val="24"/>
        </w:rPr>
        <w:t>COMPUTING</w:t>
      </w:r>
    </w:p>
    <w:p w14:paraId="17CB578A" w14:textId="77777777" w:rsidR="001132B0" w:rsidRDefault="00000000">
      <w:pPr>
        <w:spacing w:before="44"/>
        <w:ind w:right="141"/>
        <w:jc w:val="center"/>
        <w:rPr>
          <w:b/>
          <w:sz w:val="24"/>
        </w:rPr>
      </w:pPr>
      <w:r>
        <w:rPr>
          <w:b/>
          <w:color w:val="2D2D2D"/>
          <w:sz w:val="24"/>
        </w:rPr>
        <w:t>Department</w:t>
      </w:r>
      <w:r>
        <w:rPr>
          <w:b/>
          <w:color w:val="2D2D2D"/>
          <w:spacing w:val="-5"/>
          <w:sz w:val="24"/>
        </w:rPr>
        <w:t xml:space="preserve"> </w:t>
      </w:r>
      <w:r>
        <w:rPr>
          <w:b/>
          <w:color w:val="2D2D2D"/>
          <w:sz w:val="24"/>
        </w:rPr>
        <w:t>of</w:t>
      </w:r>
      <w:r>
        <w:rPr>
          <w:b/>
          <w:color w:val="2D2D2D"/>
          <w:spacing w:val="-6"/>
          <w:sz w:val="24"/>
        </w:rPr>
        <w:t xml:space="preserve"> </w:t>
      </w:r>
      <w:r>
        <w:rPr>
          <w:b/>
          <w:color w:val="2D2D2D"/>
          <w:sz w:val="24"/>
        </w:rPr>
        <w:t>Computer</w:t>
      </w:r>
      <w:r>
        <w:rPr>
          <w:b/>
          <w:color w:val="2D2D2D"/>
          <w:spacing w:val="-5"/>
          <w:sz w:val="24"/>
        </w:rPr>
        <w:t xml:space="preserve"> </w:t>
      </w:r>
      <w:r>
        <w:rPr>
          <w:b/>
          <w:color w:val="2D2D2D"/>
          <w:sz w:val="24"/>
        </w:rPr>
        <w:t>Science</w:t>
      </w:r>
      <w:r>
        <w:rPr>
          <w:b/>
          <w:color w:val="2D2D2D"/>
          <w:spacing w:val="-8"/>
          <w:sz w:val="24"/>
        </w:rPr>
        <w:t xml:space="preserve"> </w:t>
      </w:r>
      <w:r>
        <w:rPr>
          <w:b/>
          <w:color w:val="2D2D2D"/>
          <w:sz w:val="24"/>
        </w:rPr>
        <w:t>and</w:t>
      </w:r>
      <w:r>
        <w:rPr>
          <w:b/>
          <w:color w:val="2D2D2D"/>
          <w:spacing w:val="-1"/>
          <w:sz w:val="24"/>
        </w:rPr>
        <w:t xml:space="preserve"> </w:t>
      </w:r>
      <w:r>
        <w:rPr>
          <w:b/>
          <w:color w:val="2D2D2D"/>
          <w:spacing w:val="-2"/>
          <w:sz w:val="24"/>
        </w:rPr>
        <w:t>Engineering</w:t>
      </w:r>
    </w:p>
    <w:p w14:paraId="6EE9F557" w14:textId="77777777" w:rsidR="001132B0" w:rsidRDefault="001132B0">
      <w:pPr>
        <w:pStyle w:val="BodyText"/>
        <w:spacing w:before="56"/>
        <w:rPr>
          <w:b/>
        </w:rPr>
      </w:pPr>
    </w:p>
    <w:p w14:paraId="2075EAE4" w14:textId="77777777" w:rsidR="001132B0" w:rsidRDefault="00000000">
      <w:pPr>
        <w:pStyle w:val="Heading1"/>
      </w:pPr>
      <w:r>
        <w:rPr>
          <w:color w:val="2D2D2D"/>
        </w:rPr>
        <w:t>Project</w:t>
      </w:r>
      <w:r>
        <w:rPr>
          <w:color w:val="2D2D2D"/>
          <w:spacing w:val="-5"/>
        </w:rPr>
        <w:t xml:space="preserve"> </w:t>
      </w:r>
      <w:r>
        <w:rPr>
          <w:color w:val="2D2D2D"/>
          <w:spacing w:val="-2"/>
        </w:rPr>
        <w:t>Synopsis</w:t>
      </w:r>
    </w:p>
    <w:p w14:paraId="66C0F009" w14:textId="77777777" w:rsidR="001132B0" w:rsidRDefault="001132B0">
      <w:pPr>
        <w:pStyle w:val="BodyText"/>
        <w:spacing w:before="97"/>
        <w:rPr>
          <w:b/>
          <w:sz w:val="28"/>
        </w:rPr>
      </w:pPr>
    </w:p>
    <w:p w14:paraId="12C586DA" w14:textId="3D9444E6" w:rsidR="001132B0" w:rsidRDefault="00000000">
      <w:pPr>
        <w:pStyle w:val="Heading2"/>
      </w:pPr>
      <w:r>
        <w:rPr>
          <w:color w:val="2D2D2D"/>
        </w:rPr>
        <w:t>Group</w:t>
      </w:r>
      <w:r>
        <w:rPr>
          <w:color w:val="2D2D2D"/>
          <w:spacing w:val="-5"/>
        </w:rPr>
        <w:t xml:space="preserve"> </w:t>
      </w:r>
      <w:proofErr w:type="gramStart"/>
      <w:r>
        <w:rPr>
          <w:color w:val="2D2D2D"/>
          <w:spacing w:val="-2"/>
        </w:rPr>
        <w:t>ID:</w:t>
      </w:r>
      <w:r w:rsidR="00B44442">
        <w:rPr>
          <w:color w:val="2D2D2D"/>
          <w:spacing w:val="-2"/>
        </w:rPr>
        <w:t>TYAIA</w:t>
      </w:r>
      <w:proofErr w:type="gramEnd"/>
      <w:r w:rsidR="00B44442">
        <w:rPr>
          <w:color w:val="2D2D2D"/>
          <w:spacing w:val="-2"/>
        </w:rPr>
        <w:t>313</w:t>
      </w:r>
    </w:p>
    <w:p w14:paraId="3ED31D28" w14:textId="77777777" w:rsidR="001132B0" w:rsidRDefault="00000000">
      <w:pPr>
        <w:spacing w:before="41" w:line="276" w:lineRule="auto"/>
        <w:ind w:left="165" w:right="5765"/>
        <w:rPr>
          <w:b/>
          <w:sz w:val="24"/>
        </w:rPr>
      </w:pPr>
      <w:r>
        <w:rPr>
          <w:b/>
          <w:color w:val="2D2D2D"/>
          <w:sz w:val="24"/>
        </w:rPr>
        <w:t>Project</w:t>
      </w:r>
      <w:r>
        <w:rPr>
          <w:b/>
          <w:color w:val="2D2D2D"/>
          <w:spacing w:val="-15"/>
          <w:sz w:val="24"/>
        </w:rPr>
        <w:t xml:space="preserve"> </w:t>
      </w:r>
      <w:r>
        <w:rPr>
          <w:b/>
          <w:color w:val="2D2D2D"/>
          <w:sz w:val="24"/>
        </w:rPr>
        <w:t>Title:</w:t>
      </w:r>
      <w:r>
        <w:rPr>
          <w:b/>
          <w:color w:val="2D2D2D"/>
          <w:spacing w:val="-15"/>
          <w:sz w:val="24"/>
        </w:rPr>
        <w:t xml:space="preserve"> </w:t>
      </w:r>
      <w:r>
        <w:rPr>
          <w:b/>
          <w:color w:val="2D2D2D"/>
          <w:sz w:val="24"/>
        </w:rPr>
        <w:t>Campus</w:t>
      </w:r>
      <w:r>
        <w:rPr>
          <w:b/>
          <w:color w:val="2D2D2D"/>
          <w:spacing w:val="-15"/>
          <w:sz w:val="24"/>
        </w:rPr>
        <w:t xml:space="preserve"> </w:t>
      </w:r>
      <w:r>
        <w:rPr>
          <w:b/>
          <w:color w:val="2D2D2D"/>
          <w:sz w:val="24"/>
        </w:rPr>
        <w:t>Learn Group Members:</w:t>
      </w:r>
    </w:p>
    <w:p w14:paraId="441257B4" w14:textId="77777777" w:rsidR="001132B0" w:rsidRDefault="001132B0">
      <w:pPr>
        <w:pStyle w:val="BodyText"/>
        <w:spacing w:before="89"/>
        <w:rPr>
          <w:b/>
          <w:sz w:val="20"/>
        </w:rPr>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33"/>
        <w:gridCol w:w="1263"/>
        <w:gridCol w:w="2058"/>
        <w:gridCol w:w="2289"/>
        <w:gridCol w:w="1418"/>
      </w:tblGrid>
      <w:tr w:rsidR="001132B0" w14:paraId="05A1E69A" w14:textId="77777777">
        <w:trPr>
          <w:trHeight w:val="767"/>
        </w:trPr>
        <w:tc>
          <w:tcPr>
            <w:tcW w:w="2233" w:type="dxa"/>
          </w:tcPr>
          <w:p w14:paraId="0EBB7BDF" w14:textId="77777777" w:rsidR="001132B0" w:rsidRDefault="00000000">
            <w:pPr>
              <w:pStyle w:val="TableParagraph"/>
              <w:spacing w:before="99"/>
              <w:ind w:right="146"/>
              <w:rPr>
                <w:b/>
                <w:sz w:val="24"/>
              </w:rPr>
            </w:pPr>
            <w:r>
              <w:rPr>
                <w:b/>
                <w:color w:val="2D2D2D"/>
                <w:spacing w:val="-4"/>
                <w:sz w:val="24"/>
              </w:rPr>
              <w:t xml:space="preserve">Enrollment </w:t>
            </w:r>
            <w:r>
              <w:rPr>
                <w:b/>
                <w:color w:val="2D2D2D"/>
                <w:spacing w:val="-2"/>
                <w:sz w:val="24"/>
              </w:rPr>
              <w:t>Number</w:t>
            </w:r>
          </w:p>
        </w:tc>
        <w:tc>
          <w:tcPr>
            <w:tcW w:w="1263" w:type="dxa"/>
          </w:tcPr>
          <w:p w14:paraId="498BC791" w14:textId="77777777" w:rsidR="001132B0" w:rsidRDefault="00000000">
            <w:pPr>
              <w:pStyle w:val="TableParagraph"/>
              <w:spacing w:before="99"/>
              <w:ind w:left="109"/>
              <w:rPr>
                <w:b/>
                <w:sz w:val="24"/>
              </w:rPr>
            </w:pPr>
            <w:r>
              <w:rPr>
                <w:b/>
                <w:color w:val="2D2D2D"/>
                <w:sz w:val="24"/>
              </w:rPr>
              <w:t xml:space="preserve">Roll </w:t>
            </w:r>
            <w:r>
              <w:rPr>
                <w:b/>
                <w:color w:val="2D2D2D"/>
                <w:spacing w:val="-5"/>
                <w:sz w:val="24"/>
              </w:rPr>
              <w:t>No.</w:t>
            </w:r>
          </w:p>
        </w:tc>
        <w:tc>
          <w:tcPr>
            <w:tcW w:w="2058" w:type="dxa"/>
          </w:tcPr>
          <w:p w14:paraId="1273F04D" w14:textId="77777777" w:rsidR="001132B0" w:rsidRDefault="00000000">
            <w:pPr>
              <w:pStyle w:val="TableParagraph"/>
              <w:spacing w:before="99"/>
              <w:ind w:left="106"/>
              <w:rPr>
                <w:b/>
                <w:sz w:val="24"/>
              </w:rPr>
            </w:pPr>
            <w:r>
              <w:rPr>
                <w:b/>
                <w:color w:val="2D2D2D"/>
                <w:sz w:val="24"/>
              </w:rPr>
              <w:t>Name</w:t>
            </w:r>
            <w:r>
              <w:rPr>
                <w:b/>
                <w:color w:val="2D2D2D"/>
                <w:spacing w:val="-1"/>
                <w:sz w:val="24"/>
              </w:rPr>
              <w:t xml:space="preserve"> </w:t>
            </w:r>
            <w:r>
              <w:rPr>
                <w:b/>
                <w:color w:val="2D2D2D"/>
                <w:sz w:val="24"/>
              </w:rPr>
              <w:t>of</w:t>
            </w:r>
            <w:r>
              <w:rPr>
                <w:b/>
                <w:color w:val="2D2D2D"/>
                <w:spacing w:val="-1"/>
                <w:sz w:val="24"/>
              </w:rPr>
              <w:t xml:space="preserve"> </w:t>
            </w:r>
            <w:r>
              <w:rPr>
                <w:b/>
                <w:color w:val="2D2D2D"/>
                <w:spacing w:val="-2"/>
                <w:sz w:val="24"/>
              </w:rPr>
              <w:t>student</w:t>
            </w:r>
          </w:p>
        </w:tc>
        <w:tc>
          <w:tcPr>
            <w:tcW w:w="2289" w:type="dxa"/>
          </w:tcPr>
          <w:p w14:paraId="04D67FA9" w14:textId="77777777" w:rsidR="001132B0" w:rsidRDefault="00000000">
            <w:pPr>
              <w:pStyle w:val="TableParagraph"/>
              <w:spacing w:before="99"/>
              <w:ind w:left="108"/>
              <w:rPr>
                <w:b/>
                <w:sz w:val="24"/>
              </w:rPr>
            </w:pPr>
            <w:r>
              <w:rPr>
                <w:b/>
                <w:color w:val="2D2D2D"/>
                <w:sz w:val="24"/>
              </w:rPr>
              <w:t>Email</w:t>
            </w:r>
            <w:r>
              <w:rPr>
                <w:b/>
                <w:color w:val="2D2D2D"/>
                <w:spacing w:val="2"/>
                <w:sz w:val="24"/>
              </w:rPr>
              <w:t xml:space="preserve"> </w:t>
            </w:r>
            <w:r>
              <w:rPr>
                <w:b/>
                <w:color w:val="2D2D2D"/>
                <w:spacing w:val="-5"/>
                <w:sz w:val="24"/>
              </w:rPr>
              <w:t>Id</w:t>
            </w:r>
          </w:p>
        </w:tc>
        <w:tc>
          <w:tcPr>
            <w:tcW w:w="1418" w:type="dxa"/>
          </w:tcPr>
          <w:p w14:paraId="33EC2706" w14:textId="77777777" w:rsidR="001132B0" w:rsidRDefault="00000000">
            <w:pPr>
              <w:pStyle w:val="TableParagraph"/>
              <w:spacing w:before="99"/>
              <w:ind w:left="104" w:right="444"/>
              <w:rPr>
                <w:b/>
                <w:sz w:val="24"/>
              </w:rPr>
            </w:pPr>
            <w:r>
              <w:rPr>
                <w:b/>
                <w:color w:val="2D2D2D"/>
                <w:spacing w:val="-2"/>
                <w:sz w:val="24"/>
              </w:rPr>
              <w:t xml:space="preserve">Contact </w:t>
            </w:r>
            <w:r>
              <w:rPr>
                <w:b/>
                <w:color w:val="2D2D2D"/>
                <w:spacing w:val="-4"/>
                <w:sz w:val="24"/>
              </w:rPr>
              <w:t>Number</w:t>
            </w:r>
          </w:p>
        </w:tc>
      </w:tr>
      <w:tr w:rsidR="001132B0" w14:paraId="7F67C29E" w14:textId="77777777">
        <w:trPr>
          <w:trHeight w:val="767"/>
        </w:trPr>
        <w:tc>
          <w:tcPr>
            <w:tcW w:w="2233" w:type="dxa"/>
          </w:tcPr>
          <w:p w14:paraId="2F18581F" w14:textId="77777777" w:rsidR="001132B0" w:rsidRDefault="00000000">
            <w:pPr>
              <w:pStyle w:val="TableParagraph"/>
              <w:spacing w:before="99"/>
              <w:ind w:left="0" w:right="54"/>
              <w:jc w:val="center"/>
              <w:rPr>
                <w:b/>
                <w:sz w:val="24"/>
              </w:rPr>
            </w:pPr>
            <w:r>
              <w:rPr>
                <w:b/>
                <w:color w:val="2D2D2D"/>
                <w:spacing w:val="-2"/>
                <w:sz w:val="24"/>
              </w:rPr>
              <w:t>ADT25SOCBD141</w:t>
            </w:r>
          </w:p>
        </w:tc>
        <w:tc>
          <w:tcPr>
            <w:tcW w:w="1263" w:type="dxa"/>
          </w:tcPr>
          <w:p w14:paraId="53F95D40" w14:textId="71D59B8F" w:rsidR="001132B0" w:rsidRDefault="00B44442">
            <w:pPr>
              <w:pStyle w:val="TableParagraph"/>
              <w:spacing w:before="99"/>
              <w:ind w:left="109"/>
              <w:rPr>
                <w:b/>
                <w:sz w:val="24"/>
              </w:rPr>
            </w:pPr>
            <w:r>
              <w:rPr>
                <w:b/>
                <w:color w:val="2D2D2D"/>
                <w:spacing w:val="-5"/>
                <w:sz w:val="24"/>
              </w:rPr>
              <w:t>68</w:t>
            </w:r>
          </w:p>
        </w:tc>
        <w:tc>
          <w:tcPr>
            <w:tcW w:w="2058" w:type="dxa"/>
          </w:tcPr>
          <w:p w14:paraId="207B3EBD" w14:textId="77777777" w:rsidR="001132B0" w:rsidRDefault="00000000">
            <w:pPr>
              <w:pStyle w:val="TableParagraph"/>
              <w:spacing w:before="99"/>
              <w:ind w:left="106"/>
              <w:rPr>
                <w:b/>
                <w:sz w:val="24"/>
              </w:rPr>
            </w:pPr>
            <w:r>
              <w:rPr>
                <w:b/>
                <w:color w:val="2D2D2D"/>
                <w:sz w:val="24"/>
              </w:rPr>
              <w:t>Raj</w:t>
            </w:r>
            <w:r>
              <w:rPr>
                <w:b/>
                <w:color w:val="2D2D2D"/>
                <w:spacing w:val="-6"/>
                <w:sz w:val="24"/>
              </w:rPr>
              <w:t xml:space="preserve"> </w:t>
            </w:r>
            <w:r>
              <w:rPr>
                <w:b/>
                <w:color w:val="2D2D2D"/>
                <w:spacing w:val="-2"/>
                <w:sz w:val="24"/>
              </w:rPr>
              <w:t>Dugane</w:t>
            </w:r>
          </w:p>
        </w:tc>
        <w:tc>
          <w:tcPr>
            <w:tcW w:w="2289" w:type="dxa"/>
          </w:tcPr>
          <w:p w14:paraId="33228E03" w14:textId="77777777" w:rsidR="001132B0" w:rsidRDefault="00000000">
            <w:pPr>
              <w:pStyle w:val="TableParagraph"/>
              <w:spacing w:before="99"/>
              <w:ind w:left="108"/>
              <w:rPr>
                <w:b/>
                <w:sz w:val="24"/>
              </w:rPr>
            </w:pPr>
            <w:r>
              <w:rPr>
                <w:b/>
                <w:color w:val="2D2D2D"/>
                <w:spacing w:val="-4"/>
                <w:sz w:val="24"/>
              </w:rPr>
              <w:t xml:space="preserve">rajdugane00@gmai </w:t>
            </w:r>
            <w:r>
              <w:rPr>
                <w:b/>
                <w:color w:val="2D2D2D"/>
                <w:spacing w:val="-2"/>
                <w:sz w:val="24"/>
              </w:rPr>
              <w:t>l.com</w:t>
            </w:r>
          </w:p>
        </w:tc>
        <w:tc>
          <w:tcPr>
            <w:tcW w:w="1418" w:type="dxa"/>
          </w:tcPr>
          <w:p w14:paraId="4FAEC927" w14:textId="77777777" w:rsidR="001132B0" w:rsidRDefault="00000000">
            <w:pPr>
              <w:pStyle w:val="TableParagraph"/>
              <w:spacing w:before="99"/>
              <w:ind w:left="8"/>
              <w:jc w:val="center"/>
              <w:rPr>
                <w:b/>
                <w:sz w:val="24"/>
              </w:rPr>
            </w:pPr>
            <w:r>
              <w:rPr>
                <w:b/>
                <w:color w:val="2D2D2D"/>
                <w:spacing w:val="-2"/>
                <w:sz w:val="24"/>
              </w:rPr>
              <w:t>9022003828</w:t>
            </w:r>
          </w:p>
        </w:tc>
      </w:tr>
      <w:tr w:rsidR="001132B0" w14:paraId="19E0B6C1" w14:textId="77777777">
        <w:trPr>
          <w:trHeight w:val="755"/>
        </w:trPr>
        <w:tc>
          <w:tcPr>
            <w:tcW w:w="2233" w:type="dxa"/>
          </w:tcPr>
          <w:p w14:paraId="4AA2255A" w14:textId="77777777" w:rsidR="001132B0" w:rsidRDefault="00000000">
            <w:pPr>
              <w:pStyle w:val="TableParagraph"/>
              <w:spacing w:before="99"/>
              <w:ind w:left="0" w:right="54"/>
              <w:jc w:val="center"/>
              <w:rPr>
                <w:b/>
                <w:sz w:val="24"/>
              </w:rPr>
            </w:pPr>
            <w:r>
              <w:rPr>
                <w:b/>
                <w:color w:val="2D2D2D"/>
                <w:spacing w:val="-2"/>
                <w:sz w:val="24"/>
              </w:rPr>
              <w:t>ADT25SOCBD077</w:t>
            </w:r>
          </w:p>
        </w:tc>
        <w:tc>
          <w:tcPr>
            <w:tcW w:w="1263" w:type="dxa"/>
          </w:tcPr>
          <w:p w14:paraId="497FD492" w14:textId="1A5CF2AD" w:rsidR="001132B0" w:rsidRDefault="00B44442">
            <w:pPr>
              <w:pStyle w:val="TableParagraph"/>
              <w:spacing w:before="99"/>
              <w:ind w:left="109"/>
              <w:rPr>
                <w:b/>
                <w:sz w:val="24"/>
              </w:rPr>
            </w:pPr>
            <w:r>
              <w:rPr>
                <w:b/>
                <w:color w:val="2D2D2D"/>
                <w:spacing w:val="-5"/>
                <w:sz w:val="24"/>
              </w:rPr>
              <w:t>68</w:t>
            </w:r>
          </w:p>
        </w:tc>
        <w:tc>
          <w:tcPr>
            <w:tcW w:w="2058" w:type="dxa"/>
          </w:tcPr>
          <w:p w14:paraId="480ACDF0" w14:textId="77777777" w:rsidR="001132B0" w:rsidRDefault="00000000">
            <w:pPr>
              <w:pStyle w:val="TableParagraph"/>
              <w:spacing w:before="99"/>
              <w:ind w:left="106"/>
              <w:rPr>
                <w:b/>
                <w:sz w:val="24"/>
              </w:rPr>
            </w:pPr>
            <w:r>
              <w:rPr>
                <w:b/>
                <w:color w:val="2D2D2D"/>
                <w:sz w:val="24"/>
              </w:rPr>
              <w:t>Trusha</w:t>
            </w:r>
            <w:r>
              <w:rPr>
                <w:b/>
                <w:color w:val="2D2D2D"/>
                <w:spacing w:val="-4"/>
                <w:sz w:val="24"/>
              </w:rPr>
              <w:t xml:space="preserve"> </w:t>
            </w:r>
            <w:proofErr w:type="spellStart"/>
            <w:r>
              <w:rPr>
                <w:b/>
                <w:color w:val="2D2D2D"/>
                <w:spacing w:val="-2"/>
                <w:sz w:val="24"/>
              </w:rPr>
              <w:t>Salode</w:t>
            </w:r>
            <w:proofErr w:type="spellEnd"/>
          </w:p>
        </w:tc>
        <w:tc>
          <w:tcPr>
            <w:tcW w:w="2289" w:type="dxa"/>
          </w:tcPr>
          <w:p w14:paraId="618B556A" w14:textId="77777777" w:rsidR="001132B0" w:rsidRDefault="00000000">
            <w:pPr>
              <w:pStyle w:val="TableParagraph"/>
              <w:spacing w:before="99"/>
              <w:ind w:left="108"/>
              <w:rPr>
                <w:b/>
                <w:sz w:val="24"/>
              </w:rPr>
            </w:pPr>
            <w:proofErr w:type="spellStart"/>
            <w:r>
              <w:rPr>
                <w:b/>
                <w:color w:val="2D2D2D"/>
                <w:spacing w:val="-4"/>
                <w:sz w:val="24"/>
              </w:rPr>
              <w:t>trushasalode@gmai</w:t>
            </w:r>
            <w:proofErr w:type="spellEnd"/>
            <w:r>
              <w:rPr>
                <w:b/>
                <w:color w:val="2D2D2D"/>
                <w:spacing w:val="-4"/>
                <w:sz w:val="24"/>
              </w:rPr>
              <w:t xml:space="preserve"> </w:t>
            </w:r>
            <w:r>
              <w:rPr>
                <w:b/>
                <w:color w:val="2D2D2D"/>
                <w:spacing w:val="-2"/>
                <w:sz w:val="24"/>
              </w:rPr>
              <w:t>l.com</w:t>
            </w:r>
          </w:p>
        </w:tc>
        <w:tc>
          <w:tcPr>
            <w:tcW w:w="1418" w:type="dxa"/>
          </w:tcPr>
          <w:p w14:paraId="3958AC8F" w14:textId="77777777" w:rsidR="001132B0" w:rsidRDefault="00000000">
            <w:pPr>
              <w:pStyle w:val="TableParagraph"/>
              <w:spacing w:before="99"/>
              <w:ind w:left="8"/>
              <w:jc w:val="center"/>
              <w:rPr>
                <w:b/>
                <w:sz w:val="24"/>
              </w:rPr>
            </w:pPr>
            <w:r>
              <w:rPr>
                <w:b/>
                <w:color w:val="2D2D2D"/>
                <w:spacing w:val="-2"/>
                <w:sz w:val="24"/>
              </w:rPr>
              <w:t>9421644771</w:t>
            </w:r>
          </w:p>
        </w:tc>
      </w:tr>
    </w:tbl>
    <w:p w14:paraId="5CCFC48E" w14:textId="77777777" w:rsidR="001132B0" w:rsidRDefault="001132B0">
      <w:pPr>
        <w:pStyle w:val="BodyText"/>
        <w:rPr>
          <w:b/>
        </w:rPr>
      </w:pPr>
    </w:p>
    <w:p w14:paraId="29B46F80" w14:textId="77777777" w:rsidR="001132B0" w:rsidRDefault="001132B0">
      <w:pPr>
        <w:pStyle w:val="BodyText"/>
        <w:spacing w:before="44"/>
        <w:rPr>
          <w:b/>
        </w:rPr>
      </w:pPr>
    </w:p>
    <w:p w14:paraId="0A265B45" w14:textId="77777777" w:rsidR="001132B0" w:rsidRDefault="00000000">
      <w:pPr>
        <w:pStyle w:val="BodyText"/>
        <w:spacing w:before="1" w:line="360" w:lineRule="auto"/>
        <w:ind w:left="165" w:right="298"/>
        <w:jc w:val="both"/>
      </w:pPr>
      <w:r>
        <w:rPr>
          <w:b/>
          <w:color w:val="2D2D2D"/>
        </w:rPr>
        <w:t xml:space="preserve">Problem Statement: </w:t>
      </w:r>
      <w:r>
        <w:t>Students often struggle to access study materials like notes, PPTs, and video</w:t>
      </w:r>
      <w:r>
        <w:rPr>
          <w:spacing w:val="-15"/>
        </w:rPr>
        <w:t xml:space="preserve"> </w:t>
      </w:r>
      <w:r>
        <w:t>lectures</w:t>
      </w:r>
      <w:r>
        <w:rPr>
          <w:spacing w:val="-15"/>
        </w:rPr>
        <w:t xml:space="preserve"> </w:t>
      </w:r>
      <w:r>
        <w:t>as</w:t>
      </w:r>
      <w:r>
        <w:rPr>
          <w:spacing w:val="-15"/>
        </w:rPr>
        <w:t xml:space="preserve"> </w:t>
      </w:r>
      <w:r>
        <w:t>resources</w:t>
      </w:r>
      <w:r>
        <w:rPr>
          <w:spacing w:val="-14"/>
        </w:rPr>
        <w:t xml:space="preserve"> </w:t>
      </w:r>
      <w:r>
        <w:t>are</w:t>
      </w:r>
      <w:r>
        <w:rPr>
          <w:spacing w:val="-15"/>
        </w:rPr>
        <w:t xml:space="preserve"> </w:t>
      </w:r>
      <w:r>
        <w:t>scattered</w:t>
      </w:r>
      <w:r>
        <w:rPr>
          <w:spacing w:val="-15"/>
        </w:rPr>
        <w:t xml:space="preserve"> </w:t>
      </w:r>
      <w:r>
        <w:t>across</w:t>
      </w:r>
      <w:r>
        <w:rPr>
          <w:spacing w:val="-14"/>
        </w:rPr>
        <w:t xml:space="preserve"> </w:t>
      </w:r>
      <w:r>
        <w:t>multiple</w:t>
      </w:r>
      <w:r>
        <w:rPr>
          <w:spacing w:val="-15"/>
        </w:rPr>
        <w:t xml:space="preserve"> </w:t>
      </w:r>
      <w:r>
        <w:t>platforms.</w:t>
      </w:r>
      <w:r>
        <w:rPr>
          <w:spacing w:val="-15"/>
        </w:rPr>
        <w:t xml:space="preserve"> </w:t>
      </w:r>
      <w:r>
        <w:t>This</w:t>
      </w:r>
      <w:r>
        <w:rPr>
          <w:spacing w:val="-14"/>
        </w:rPr>
        <w:t xml:space="preserve"> </w:t>
      </w:r>
      <w:r>
        <w:t>leads</w:t>
      </w:r>
      <w:r>
        <w:rPr>
          <w:spacing w:val="-14"/>
        </w:rPr>
        <w:t xml:space="preserve"> </w:t>
      </w:r>
      <w:r>
        <w:t>to</w:t>
      </w:r>
      <w:r>
        <w:rPr>
          <w:spacing w:val="-15"/>
        </w:rPr>
        <w:t xml:space="preserve"> </w:t>
      </w:r>
      <w:r>
        <w:t>learning</w:t>
      </w:r>
      <w:r>
        <w:rPr>
          <w:spacing w:val="-15"/>
        </w:rPr>
        <w:t xml:space="preserve"> </w:t>
      </w:r>
      <w:r>
        <w:t>delays and</w:t>
      </w:r>
      <w:r>
        <w:rPr>
          <w:spacing w:val="-11"/>
        </w:rPr>
        <w:t xml:space="preserve"> </w:t>
      </w:r>
      <w:r>
        <w:t>dependency</w:t>
      </w:r>
      <w:r>
        <w:rPr>
          <w:spacing w:val="-11"/>
        </w:rPr>
        <w:t xml:space="preserve"> </w:t>
      </w:r>
      <w:r>
        <w:t>on</w:t>
      </w:r>
      <w:r>
        <w:rPr>
          <w:spacing w:val="-10"/>
        </w:rPr>
        <w:t xml:space="preserve"> </w:t>
      </w:r>
      <w:r>
        <w:t>faculty.</w:t>
      </w:r>
      <w:r>
        <w:rPr>
          <w:spacing w:val="-11"/>
        </w:rPr>
        <w:t xml:space="preserve"> </w:t>
      </w:r>
      <w:r>
        <w:t>Hence,</w:t>
      </w:r>
      <w:r>
        <w:rPr>
          <w:spacing w:val="-11"/>
        </w:rPr>
        <w:t xml:space="preserve"> </w:t>
      </w:r>
      <w:r>
        <w:t>a</w:t>
      </w:r>
      <w:r>
        <w:rPr>
          <w:spacing w:val="-14"/>
        </w:rPr>
        <w:t xml:space="preserve"> </w:t>
      </w:r>
      <w:r>
        <w:t>unified</w:t>
      </w:r>
      <w:r>
        <w:rPr>
          <w:spacing w:val="-8"/>
        </w:rPr>
        <w:t xml:space="preserve"> </w:t>
      </w:r>
      <w:r>
        <w:t>and</w:t>
      </w:r>
      <w:r>
        <w:rPr>
          <w:spacing w:val="-11"/>
        </w:rPr>
        <w:t xml:space="preserve"> </w:t>
      </w:r>
      <w:r>
        <w:t>easily</w:t>
      </w:r>
      <w:r>
        <w:rPr>
          <w:spacing w:val="-11"/>
        </w:rPr>
        <w:t xml:space="preserve"> </w:t>
      </w:r>
      <w:r>
        <w:t>accessible</w:t>
      </w:r>
      <w:r>
        <w:rPr>
          <w:spacing w:val="-13"/>
        </w:rPr>
        <w:t xml:space="preserve"> </w:t>
      </w:r>
      <w:r>
        <w:t>academic</w:t>
      </w:r>
      <w:r>
        <w:rPr>
          <w:spacing w:val="-8"/>
        </w:rPr>
        <w:t xml:space="preserve"> </w:t>
      </w:r>
      <w:r>
        <w:t>platform</w:t>
      </w:r>
      <w:r>
        <w:rPr>
          <w:spacing w:val="-11"/>
        </w:rPr>
        <w:t xml:space="preserve"> </w:t>
      </w:r>
      <w:r>
        <w:t>is</w:t>
      </w:r>
      <w:r>
        <w:rPr>
          <w:spacing w:val="-13"/>
        </w:rPr>
        <w:t xml:space="preserve"> </w:t>
      </w:r>
      <w:r>
        <w:t>needed to centralize all study resources.</w:t>
      </w:r>
    </w:p>
    <w:p w14:paraId="7C880A67" w14:textId="77777777" w:rsidR="001132B0" w:rsidRDefault="001132B0">
      <w:pPr>
        <w:pStyle w:val="BodyText"/>
        <w:spacing w:before="4"/>
      </w:pPr>
    </w:p>
    <w:p w14:paraId="0A04154C" w14:textId="77777777" w:rsidR="001132B0" w:rsidRDefault="00000000">
      <w:pPr>
        <w:pStyle w:val="BodyText"/>
        <w:spacing w:before="1" w:line="360" w:lineRule="auto"/>
        <w:ind w:left="165" w:right="303"/>
        <w:jc w:val="both"/>
      </w:pPr>
      <w:r>
        <w:rPr>
          <w:b/>
          <w:color w:val="2D2D2D"/>
        </w:rPr>
        <w:t xml:space="preserve">Abstract: </w:t>
      </w:r>
      <w:r>
        <w:t>The increasing digitalization of education has highlighted the need for centralized access to academic study materials. In many universities, students struggle to obtain notes, presentations, and lecture videos due to unorganized and scattered resource distribution methods such as messaging groups and offline sharing. To overcome these challenges, this project proposes a web-based University Study Material Management &amp; Access Portal designed to provide quick and structured access to subject-wise learning resources.</w:t>
      </w:r>
    </w:p>
    <w:p w14:paraId="59B1AC18" w14:textId="77777777" w:rsidR="001132B0" w:rsidRDefault="001132B0">
      <w:pPr>
        <w:pStyle w:val="BodyText"/>
        <w:spacing w:before="3"/>
      </w:pPr>
    </w:p>
    <w:p w14:paraId="10240A5C" w14:textId="77777777" w:rsidR="001132B0" w:rsidRDefault="00000000">
      <w:pPr>
        <w:pStyle w:val="BodyText"/>
        <w:spacing w:line="360" w:lineRule="auto"/>
        <w:ind w:left="165" w:right="312"/>
        <w:jc w:val="both"/>
      </w:pPr>
      <w:r>
        <w:t>The system enables students to select their academic program, department, and semester to view</w:t>
      </w:r>
      <w:r>
        <w:rPr>
          <w:spacing w:val="-5"/>
        </w:rPr>
        <w:t xml:space="preserve"> </w:t>
      </w:r>
      <w:r>
        <w:t>and download relevant materials such as notes, PPTs, and video lectures. It also offers a</w:t>
      </w:r>
    </w:p>
    <w:p w14:paraId="51AE25A4" w14:textId="77777777" w:rsidR="001132B0" w:rsidRDefault="001132B0">
      <w:pPr>
        <w:pStyle w:val="BodyText"/>
        <w:spacing w:line="360" w:lineRule="auto"/>
        <w:jc w:val="both"/>
        <w:sectPr w:rsidR="001132B0">
          <w:type w:val="continuous"/>
          <w:pgSz w:w="11920" w:h="16850"/>
          <w:pgMar w:top="1420" w:right="1133" w:bottom="280" w:left="1275" w:header="720" w:footer="720" w:gutter="0"/>
          <w:cols w:space="720"/>
        </w:sectPr>
      </w:pPr>
    </w:p>
    <w:p w14:paraId="20E6E397" w14:textId="77777777" w:rsidR="001132B0" w:rsidRDefault="00000000">
      <w:pPr>
        <w:pStyle w:val="BodyText"/>
        <w:spacing w:before="79" w:line="360" w:lineRule="auto"/>
        <w:ind w:left="165" w:right="306"/>
        <w:jc w:val="both"/>
      </w:pPr>
      <w:r>
        <w:lastRenderedPageBreak/>
        <w:t xml:space="preserve">secure admin </w:t>
      </w:r>
      <w:proofErr w:type="gramStart"/>
      <w:r>
        <w:t>panel</w:t>
      </w:r>
      <w:proofErr w:type="gramEnd"/>
      <w:r>
        <w:t xml:space="preserve"> for authorized faculty or administrators to upload and manage content efficiently. The platform uses modern web technologies with responsive design to ensure accessibility on both mobile and desktop devices.</w:t>
      </w:r>
    </w:p>
    <w:p w14:paraId="54B5D79E" w14:textId="77777777" w:rsidR="001132B0" w:rsidRDefault="001132B0">
      <w:pPr>
        <w:pStyle w:val="BodyText"/>
        <w:spacing w:before="6"/>
      </w:pPr>
    </w:p>
    <w:p w14:paraId="5F1DB857" w14:textId="77777777" w:rsidR="001132B0" w:rsidRDefault="00000000">
      <w:pPr>
        <w:pStyle w:val="BodyText"/>
        <w:spacing w:line="360" w:lineRule="auto"/>
        <w:ind w:left="165" w:right="297"/>
        <w:jc w:val="both"/>
      </w:pPr>
      <w:r>
        <w:t>This</w:t>
      </w:r>
      <w:r>
        <w:rPr>
          <w:spacing w:val="-4"/>
        </w:rPr>
        <w:t xml:space="preserve"> </w:t>
      </w:r>
      <w:r>
        <w:t>proposed</w:t>
      </w:r>
      <w:r>
        <w:rPr>
          <w:spacing w:val="-5"/>
        </w:rPr>
        <w:t xml:space="preserve"> </w:t>
      </w:r>
      <w:r>
        <w:t>solution</w:t>
      </w:r>
      <w:r>
        <w:rPr>
          <w:spacing w:val="-4"/>
        </w:rPr>
        <w:t xml:space="preserve"> </w:t>
      </w:r>
      <w:r>
        <w:t>not</w:t>
      </w:r>
      <w:r>
        <w:rPr>
          <w:spacing w:val="-4"/>
        </w:rPr>
        <w:t xml:space="preserve"> </w:t>
      </w:r>
      <w:r>
        <w:t>only</w:t>
      </w:r>
      <w:r>
        <w:rPr>
          <w:spacing w:val="-4"/>
        </w:rPr>
        <w:t xml:space="preserve"> </w:t>
      </w:r>
      <w:r>
        <w:t>enhances</w:t>
      </w:r>
      <w:r>
        <w:rPr>
          <w:spacing w:val="-5"/>
        </w:rPr>
        <w:t xml:space="preserve"> </w:t>
      </w:r>
      <w:r>
        <w:t>the</w:t>
      </w:r>
      <w:r>
        <w:rPr>
          <w:spacing w:val="-5"/>
        </w:rPr>
        <w:t xml:space="preserve"> </w:t>
      </w:r>
      <w:r>
        <w:t>learning</w:t>
      </w:r>
      <w:r>
        <w:rPr>
          <w:spacing w:val="-4"/>
        </w:rPr>
        <w:t xml:space="preserve"> </w:t>
      </w:r>
      <w:r>
        <w:t>experience</w:t>
      </w:r>
      <w:r>
        <w:rPr>
          <w:spacing w:val="-6"/>
        </w:rPr>
        <w:t xml:space="preserve"> </w:t>
      </w:r>
      <w:r>
        <w:t>by</w:t>
      </w:r>
      <w:r>
        <w:rPr>
          <w:spacing w:val="-4"/>
        </w:rPr>
        <w:t xml:space="preserve"> </w:t>
      </w:r>
      <w:r>
        <w:t>promoting</w:t>
      </w:r>
      <w:r>
        <w:rPr>
          <w:spacing w:val="-5"/>
        </w:rPr>
        <w:t xml:space="preserve"> </w:t>
      </w:r>
      <w:r>
        <w:t>flexibility</w:t>
      </w:r>
      <w:r>
        <w:rPr>
          <w:spacing w:val="-6"/>
        </w:rPr>
        <w:t xml:space="preserve"> </w:t>
      </w:r>
      <w:r>
        <w:t>and independent learning but also maintains organized resource management throughout the academic cycle. The application aims to become a reliable, scalable, and user-friendly digital resource hub for university students.</w:t>
      </w:r>
    </w:p>
    <w:p w14:paraId="1235C9AF" w14:textId="77777777" w:rsidR="001132B0" w:rsidRDefault="001132B0">
      <w:pPr>
        <w:pStyle w:val="BodyText"/>
      </w:pPr>
    </w:p>
    <w:p w14:paraId="3486FD84" w14:textId="77777777" w:rsidR="001132B0" w:rsidRDefault="001132B0">
      <w:pPr>
        <w:pStyle w:val="BodyText"/>
        <w:spacing w:before="140"/>
      </w:pPr>
    </w:p>
    <w:p w14:paraId="39B87A9C" w14:textId="77777777" w:rsidR="001132B0" w:rsidRDefault="00000000">
      <w:pPr>
        <w:pStyle w:val="Heading2"/>
        <w:jc w:val="both"/>
      </w:pPr>
      <w:r>
        <w:rPr>
          <w:color w:val="2D2D2D"/>
        </w:rPr>
        <w:t>Tools</w:t>
      </w:r>
      <w:r>
        <w:rPr>
          <w:color w:val="2D2D2D"/>
          <w:spacing w:val="-7"/>
        </w:rPr>
        <w:t xml:space="preserve"> </w:t>
      </w:r>
      <w:r>
        <w:rPr>
          <w:color w:val="2D2D2D"/>
        </w:rPr>
        <w:t>and</w:t>
      </w:r>
      <w:r>
        <w:rPr>
          <w:color w:val="2D2D2D"/>
          <w:spacing w:val="-7"/>
        </w:rPr>
        <w:t xml:space="preserve"> </w:t>
      </w:r>
      <w:r>
        <w:rPr>
          <w:color w:val="2D2D2D"/>
        </w:rPr>
        <w:t>Technique</w:t>
      </w:r>
      <w:r>
        <w:rPr>
          <w:color w:val="2D2D2D"/>
          <w:spacing w:val="-4"/>
        </w:rPr>
        <w:t xml:space="preserve"> Use:</w:t>
      </w:r>
    </w:p>
    <w:p w14:paraId="75447B59" w14:textId="77777777" w:rsidR="001132B0" w:rsidRDefault="001132B0">
      <w:pPr>
        <w:pStyle w:val="BodyText"/>
        <w:spacing w:before="5"/>
        <w:rPr>
          <w:b/>
          <w:sz w:val="12"/>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1132B0" w14:paraId="0C197D0B" w14:textId="77777777">
        <w:trPr>
          <w:trHeight w:val="376"/>
        </w:trPr>
        <w:tc>
          <w:tcPr>
            <w:tcW w:w="3005" w:type="dxa"/>
          </w:tcPr>
          <w:p w14:paraId="5F3D0CE0" w14:textId="77777777" w:rsidR="001132B0" w:rsidRDefault="00000000">
            <w:pPr>
              <w:pStyle w:val="TableParagraph"/>
              <w:rPr>
                <w:rFonts w:ascii="Arial"/>
                <w:b/>
              </w:rPr>
            </w:pPr>
            <w:r>
              <w:rPr>
                <w:rFonts w:ascii="Arial"/>
                <w:b/>
              </w:rPr>
              <w:t>Sr.</w:t>
            </w:r>
            <w:r>
              <w:rPr>
                <w:rFonts w:ascii="Arial"/>
                <w:b/>
                <w:spacing w:val="1"/>
              </w:rPr>
              <w:t xml:space="preserve"> </w:t>
            </w:r>
            <w:r>
              <w:rPr>
                <w:rFonts w:ascii="Arial"/>
                <w:b/>
                <w:spacing w:val="-5"/>
              </w:rPr>
              <w:t>No.</w:t>
            </w:r>
          </w:p>
        </w:tc>
        <w:tc>
          <w:tcPr>
            <w:tcW w:w="3005" w:type="dxa"/>
          </w:tcPr>
          <w:p w14:paraId="4423DDD8" w14:textId="77777777" w:rsidR="001132B0" w:rsidRDefault="00000000">
            <w:pPr>
              <w:pStyle w:val="TableParagraph"/>
              <w:rPr>
                <w:rFonts w:ascii="Arial"/>
                <w:b/>
              </w:rPr>
            </w:pPr>
            <w:r>
              <w:rPr>
                <w:rFonts w:ascii="Arial"/>
                <w:b/>
                <w:spacing w:val="-2"/>
              </w:rPr>
              <w:t>Category</w:t>
            </w:r>
          </w:p>
        </w:tc>
        <w:tc>
          <w:tcPr>
            <w:tcW w:w="3008" w:type="dxa"/>
          </w:tcPr>
          <w:p w14:paraId="2F027399" w14:textId="77777777" w:rsidR="001132B0" w:rsidRDefault="00000000">
            <w:pPr>
              <w:pStyle w:val="TableParagraph"/>
              <w:ind w:left="115"/>
              <w:rPr>
                <w:rFonts w:ascii="Arial"/>
                <w:b/>
              </w:rPr>
            </w:pPr>
            <w:r>
              <w:rPr>
                <w:rFonts w:ascii="Arial"/>
                <w:b/>
              </w:rPr>
              <w:t>Tools</w:t>
            </w:r>
            <w:r>
              <w:rPr>
                <w:rFonts w:ascii="Arial"/>
                <w:b/>
                <w:spacing w:val="-11"/>
              </w:rPr>
              <w:t xml:space="preserve"> </w:t>
            </w:r>
            <w:r>
              <w:rPr>
                <w:rFonts w:ascii="Arial"/>
                <w:b/>
              </w:rPr>
              <w:t>/</w:t>
            </w:r>
            <w:r>
              <w:rPr>
                <w:rFonts w:ascii="Arial"/>
                <w:b/>
                <w:spacing w:val="-11"/>
              </w:rPr>
              <w:t xml:space="preserve"> </w:t>
            </w:r>
            <w:r>
              <w:rPr>
                <w:rFonts w:ascii="Arial"/>
                <w:b/>
              </w:rPr>
              <w:t>Technologies</w:t>
            </w:r>
            <w:r>
              <w:rPr>
                <w:rFonts w:ascii="Arial"/>
                <w:b/>
                <w:spacing w:val="-11"/>
              </w:rPr>
              <w:t xml:space="preserve"> </w:t>
            </w:r>
            <w:r>
              <w:rPr>
                <w:rFonts w:ascii="Arial"/>
                <w:b/>
                <w:spacing w:val="-4"/>
              </w:rPr>
              <w:t>Used</w:t>
            </w:r>
          </w:p>
        </w:tc>
      </w:tr>
      <w:tr w:rsidR="001132B0" w14:paraId="6B3BDB43" w14:textId="77777777">
        <w:trPr>
          <w:trHeight w:val="378"/>
        </w:trPr>
        <w:tc>
          <w:tcPr>
            <w:tcW w:w="3005" w:type="dxa"/>
          </w:tcPr>
          <w:p w14:paraId="48DEB4E9" w14:textId="77777777" w:rsidR="001132B0" w:rsidRDefault="00000000">
            <w:pPr>
              <w:pStyle w:val="TableParagraph"/>
              <w:rPr>
                <w:rFonts w:ascii="Arial"/>
              </w:rPr>
            </w:pPr>
            <w:r>
              <w:rPr>
                <w:rFonts w:ascii="Arial"/>
                <w:spacing w:val="-10"/>
              </w:rPr>
              <w:t>1</w:t>
            </w:r>
          </w:p>
        </w:tc>
        <w:tc>
          <w:tcPr>
            <w:tcW w:w="3005" w:type="dxa"/>
          </w:tcPr>
          <w:p w14:paraId="22CF250A" w14:textId="77777777" w:rsidR="001132B0" w:rsidRDefault="00000000">
            <w:pPr>
              <w:pStyle w:val="TableParagraph"/>
              <w:rPr>
                <w:rFonts w:ascii="Arial"/>
              </w:rPr>
            </w:pPr>
            <w:r>
              <w:rPr>
                <w:rFonts w:ascii="Arial"/>
                <w:spacing w:val="-2"/>
              </w:rPr>
              <w:t>Frontend</w:t>
            </w:r>
          </w:p>
        </w:tc>
        <w:tc>
          <w:tcPr>
            <w:tcW w:w="3008" w:type="dxa"/>
          </w:tcPr>
          <w:p w14:paraId="7FCCB4AA" w14:textId="77777777" w:rsidR="001132B0" w:rsidRDefault="00000000">
            <w:pPr>
              <w:pStyle w:val="TableParagraph"/>
              <w:ind w:left="115"/>
              <w:rPr>
                <w:rFonts w:ascii="Arial"/>
              </w:rPr>
            </w:pPr>
            <w:r>
              <w:rPr>
                <w:rFonts w:ascii="Arial"/>
                <w:spacing w:val="-2"/>
              </w:rPr>
              <w:t>React.js</w:t>
            </w:r>
          </w:p>
        </w:tc>
      </w:tr>
      <w:tr w:rsidR="001132B0" w14:paraId="0F39CF38" w14:textId="77777777">
        <w:trPr>
          <w:trHeight w:val="381"/>
        </w:trPr>
        <w:tc>
          <w:tcPr>
            <w:tcW w:w="3005" w:type="dxa"/>
          </w:tcPr>
          <w:p w14:paraId="72577CC4" w14:textId="77777777" w:rsidR="001132B0" w:rsidRDefault="00000000">
            <w:pPr>
              <w:pStyle w:val="TableParagraph"/>
              <w:rPr>
                <w:rFonts w:ascii="Arial"/>
              </w:rPr>
            </w:pPr>
            <w:r>
              <w:rPr>
                <w:rFonts w:ascii="Arial"/>
                <w:spacing w:val="-10"/>
              </w:rPr>
              <w:t>2</w:t>
            </w:r>
          </w:p>
        </w:tc>
        <w:tc>
          <w:tcPr>
            <w:tcW w:w="3005" w:type="dxa"/>
          </w:tcPr>
          <w:p w14:paraId="215A6CE8" w14:textId="77777777" w:rsidR="001132B0" w:rsidRDefault="00000000">
            <w:pPr>
              <w:pStyle w:val="TableParagraph"/>
              <w:rPr>
                <w:rFonts w:ascii="Arial"/>
              </w:rPr>
            </w:pPr>
            <w:r>
              <w:rPr>
                <w:rFonts w:ascii="Arial"/>
                <w:spacing w:val="-2"/>
              </w:rPr>
              <w:t>Backend</w:t>
            </w:r>
          </w:p>
        </w:tc>
        <w:tc>
          <w:tcPr>
            <w:tcW w:w="3008" w:type="dxa"/>
          </w:tcPr>
          <w:p w14:paraId="2510C3F2" w14:textId="77777777" w:rsidR="001132B0" w:rsidRDefault="00000000">
            <w:pPr>
              <w:pStyle w:val="TableParagraph"/>
              <w:ind w:left="115"/>
              <w:rPr>
                <w:rFonts w:ascii="Arial"/>
              </w:rPr>
            </w:pPr>
            <w:r>
              <w:rPr>
                <w:rFonts w:ascii="Arial"/>
              </w:rPr>
              <w:t>Node.js,</w:t>
            </w:r>
            <w:r>
              <w:rPr>
                <w:rFonts w:ascii="Arial"/>
                <w:spacing w:val="-12"/>
              </w:rPr>
              <w:t xml:space="preserve"> </w:t>
            </w:r>
            <w:r>
              <w:rPr>
                <w:rFonts w:ascii="Arial"/>
                <w:spacing w:val="-2"/>
              </w:rPr>
              <w:t>Express.js</w:t>
            </w:r>
          </w:p>
        </w:tc>
      </w:tr>
      <w:tr w:rsidR="001132B0" w14:paraId="77F94B65" w14:textId="77777777">
        <w:trPr>
          <w:trHeight w:val="412"/>
        </w:trPr>
        <w:tc>
          <w:tcPr>
            <w:tcW w:w="3005" w:type="dxa"/>
          </w:tcPr>
          <w:p w14:paraId="37CF4294" w14:textId="77777777" w:rsidR="001132B0" w:rsidRDefault="00000000">
            <w:pPr>
              <w:pStyle w:val="TableParagraph"/>
              <w:spacing w:before="16"/>
              <w:rPr>
                <w:rFonts w:ascii="Arial"/>
              </w:rPr>
            </w:pPr>
            <w:r>
              <w:rPr>
                <w:rFonts w:ascii="Arial"/>
                <w:spacing w:val="-10"/>
              </w:rPr>
              <w:t>3</w:t>
            </w:r>
          </w:p>
        </w:tc>
        <w:tc>
          <w:tcPr>
            <w:tcW w:w="3005" w:type="dxa"/>
          </w:tcPr>
          <w:p w14:paraId="2539FA30" w14:textId="77777777" w:rsidR="001132B0" w:rsidRDefault="00000000">
            <w:pPr>
              <w:pStyle w:val="TableParagraph"/>
              <w:spacing w:before="16"/>
              <w:rPr>
                <w:rFonts w:ascii="Arial"/>
              </w:rPr>
            </w:pPr>
            <w:r>
              <w:rPr>
                <w:rFonts w:ascii="Arial"/>
                <w:spacing w:val="-2"/>
              </w:rPr>
              <w:t>Database</w:t>
            </w:r>
          </w:p>
        </w:tc>
        <w:tc>
          <w:tcPr>
            <w:tcW w:w="3008" w:type="dxa"/>
          </w:tcPr>
          <w:p w14:paraId="3C3FD5C9" w14:textId="77777777" w:rsidR="001132B0" w:rsidRDefault="00000000">
            <w:pPr>
              <w:pStyle w:val="TableParagraph"/>
              <w:ind w:left="115"/>
              <w:rPr>
                <w:rFonts w:ascii="Arial"/>
                <w:sz w:val="24"/>
              </w:rPr>
            </w:pPr>
            <w:r>
              <w:rPr>
                <w:rFonts w:ascii="Arial"/>
                <w:color w:val="2D2D2D"/>
                <w:spacing w:val="-2"/>
                <w:sz w:val="24"/>
              </w:rPr>
              <w:t>Firebase</w:t>
            </w:r>
          </w:p>
        </w:tc>
      </w:tr>
      <w:tr w:rsidR="001132B0" w14:paraId="1E923AFC" w14:textId="77777777">
        <w:trPr>
          <w:trHeight w:val="376"/>
        </w:trPr>
        <w:tc>
          <w:tcPr>
            <w:tcW w:w="3005" w:type="dxa"/>
          </w:tcPr>
          <w:p w14:paraId="31CE578E" w14:textId="77777777" w:rsidR="001132B0" w:rsidRDefault="00000000">
            <w:pPr>
              <w:pStyle w:val="TableParagraph"/>
              <w:rPr>
                <w:rFonts w:ascii="Arial"/>
              </w:rPr>
            </w:pPr>
            <w:r>
              <w:rPr>
                <w:rFonts w:ascii="Arial"/>
                <w:spacing w:val="-10"/>
              </w:rPr>
              <w:t>4</w:t>
            </w:r>
          </w:p>
        </w:tc>
        <w:tc>
          <w:tcPr>
            <w:tcW w:w="3005" w:type="dxa"/>
          </w:tcPr>
          <w:p w14:paraId="5401B1C9" w14:textId="77777777" w:rsidR="001132B0" w:rsidRDefault="00000000">
            <w:pPr>
              <w:pStyle w:val="TableParagraph"/>
              <w:rPr>
                <w:rFonts w:ascii="Arial"/>
              </w:rPr>
            </w:pPr>
            <w:r>
              <w:rPr>
                <w:rFonts w:ascii="Arial"/>
                <w:spacing w:val="-2"/>
              </w:rPr>
              <w:t>Programming</w:t>
            </w:r>
            <w:r>
              <w:rPr>
                <w:rFonts w:ascii="Arial"/>
                <w:spacing w:val="4"/>
              </w:rPr>
              <w:t xml:space="preserve"> </w:t>
            </w:r>
            <w:r>
              <w:rPr>
                <w:rFonts w:ascii="Arial"/>
                <w:spacing w:val="-2"/>
              </w:rPr>
              <w:t>Language</w:t>
            </w:r>
          </w:p>
        </w:tc>
        <w:tc>
          <w:tcPr>
            <w:tcW w:w="3008" w:type="dxa"/>
          </w:tcPr>
          <w:p w14:paraId="600E45A2" w14:textId="77777777" w:rsidR="001132B0" w:rsidRDefault="00000000">
            <w:pPr>
              <w:pStyle w:val="TableParagraph"/>
              <w:ind w:left="115"/>
              <w:rPr>
                <w:rFonts w:ascii="Arial"/>
              </w:rPr>
            </w:pPr>
            <w:r>
              <w:rPr>
                <w:rFonts w:ascii="Arial"/>
                <w:spacing w:val="-2"/>
              </w:rPr>
              <w:t>JavaScript</w:t>
            </w:r>
          </w:p>
        </w:tc>
      </w:tr>
      <w:tr w:rsidR="001132B0" w14:paraId="443848D4" w14:textId="77777777">
        <w:trPr>
          <w:trHeight w:val="381"/>
        </w:trPr>
        <w:tc>
          <w:tcPr>
            <w:tcW w:w="3005" w:type="dxa"/>
          </w:tcPr>
          <w:p w14:paraId="6AED94EF" w14:textId="77777777" w:rsidR="001132B0" w:rsidRDefault="00000000">
            <w:pPr>
              <w:pStyle w:val="TableParagraph"/>
              <w:spacing w:before="4"/>
              <w:rPr>
                <w:rFonts w:ascii="Arial"/>
              </w:rPr>
            </w:pPr>
            <w:r>
              <w:rPr>
                <w:rFonts w:ascii="Arial"/>
                <w:spacing w:val="-10"/>
              </w:rPr>
              <w:t>5</w:t>
            </w:r>
          </w:p>
        </w:tc>
        <w:tc>
          <w:tcPr>
            <w:tcW w:w="3005" w:type="dxa"/>
          </w:tcPr>
          <w:p w14:paraId="3777884A" w14:textId="77777777" w:rsidR="001132B0" w:rsidRDefault="00000000">
            <w:pPr>
              <w:pStyle w:val="TableParagraph"/>
              <w:spacing w:before="4"/>
              <w:rPr>
                <w:rFonts w:ascii="Arial"/>
              </w:rPr>
            </w:pPr>
            <w:r>
              <w:rPr>
                <w:rFonts w:ascii="Arial"/>
                <w:spacing w:val="-2"/>
              </w:rPr>
              <w:t>Styling</w:t>
            </w:r>
          </w:p>
        </w:tc>
        <w:tc>
          <w:tcPr>
            <w:tcW w:w="3008" w:type="dxa"/>
          </w:tcPr>
          <w:p w14:paraId="7FB45546" w14:textId="77777777" w:rsidR="001132B0" w:rsidRDefault="00000000">
            <w:pPr>
              <w:pStyle w:val="TableParagraph"/>
              <w:spacing w:before="4"/>
              <w:ind w:left="115"/>
              <w:rPr>
                <w:rFonts w:ascii="Arial"/>
              </w:rPr>
            </w:pPr>
            <w:r>
              <w:rPr>
                <w:rFonts w:ascii="Arial"/>
              </w:rPr>
              <w:t>CSS,</w:t>
            </w:r>
            <w:r>
              <w:rPr>
                <w:rFonts w:ascii="Arial"/>
                <w:spacing w:val="-3"/>
              </w:rPr>
              <w:t xml:space="preserve"> </w:t>
            </w:r>
            <w:r>
              <w:rPr>
                <w:rFonts w:ascii="Arial"/>
                <w:spacing w:val="-2"/>
              </w:rPr>
              <w:t>Bootstrap</w:t>
            </w:r>
          </w:p>
        </w:tc>
      </w:tr>
      <w:tr w:rsidR="001132B0" w14:paraId="4CD7EEA7" w14:textId="77777777">
        <w:trPr>
          <w:trHeight w:val="379"/>
        </w:trPr>
        <w:tc>
          <w:tcPr>
            <w:tcW w:w="3005" w:type="dxa"/>
          </w:tcPr>
          <w:p w14:paraId="3E4EC428" w14:textId="77777777" w:rsidR="001132B0" w:rsidRDefault="00000000">
            <w:pPr>
              <w:pStyle w:val="TableParagraph"/>
              <w:rPr>
                <w:rFonts w:ascii="Arial"/>
              </w:rPr>
            </w:pPr>
            <w:r>
              <w:rPr>
                <w:rFonts w:ascii="Arial"/>
                <w:spacing w:val="-10"/>
              </w:rPr>
              <w:t>6</w:t>
            </w:r>
          </w:p>
        </w:tc>
        <w:tc>
          <w:tcPr>
            <w:tcW w:w="3005" w:type="dxa"/>
          </w:tcPr>
          <w:p w14:paraId="6EC815E2" w14:textId="77777777" w:rsidR="001132B0" w:rsidRDefault="00000000">
            <w:pPr>
              <w:pStyle w:val="TableParagraph"/>
              <w:rPr>
                <w:rFonts w:ascii="Arial"/>
              </w:rPr>
            </w:pPr>
            <w:r>
              <w:rPr>
                <w:rFonts w:ascii="Arial"/>
              </w:rPr>
              <w:t>Version</w:t>
            </w:r>
            <w:r>
              <w:rPr>
                <w:rFonts w:ascii="Arial"/>
                <w:spacing w:val="-13"/>
              </w:rPr>
              <w:t xml:space="preserve"> </w:t>
            </w:r>
            <w:r>
              <w:rPr>
                <w:rFonts w:ascii="Arial"/>
                <w:spacing w:val="-2"/>
              </w:rPr>
              <w:t>Control</w:t>
            </w:r>
          </w:p>
        </w:tc>
        <w:tc>
          <w:tcPr>
            <w:tcW w:w="3008" w:type="dxa"/>
          </w:tcPr>
          <w:p w14:paraId="0CFC79C3" w14:textId="77777777" w:rsidR="001132B0" w:rsidRDefault="00000000">
            <w:pPr>
              <w:pStyle w:val="TableParagraph"/>
              <w:ind w:left="115"/>
              <w:rPr>
                <w:rFonts w:ascii="Arial"/>
              </w:rPr>
            </w:pPr>
            <w:r>
              <w:rPr>
                <w:rFonts w:ascii="Arial"/>
              </w:rPr>
              <w:t>Git,</w:t>
            </w:r>
            <w:r>
              <w:rPr>
                <w:rFonts w:ascii="Arial"/>
                <w:spacing w:val="-11"/>
              </w:rPr>
              <w:t xml:space="preserve"> </w:t>
            </w:r>
            <w:r>
              <w:rPr>
                <w:rFonts w:ascii="Arial"/>
                <w:spacing w:val="-2"/>
              </w:rPr>
              <w:t>GitHub</w:t>
            </w:r>
          </w:p>
        </w:tc>
      </w:tr>
    </w:tbl>
    <w:p w14:paraId="12EB5B15" w14:textId="77777777" w:rsidR="001132B0" w:rsidRDefault="001132B0">
      <w:pPr>
        <w:pStyle w:val="BodyText"/>
        <w:spacing w:before="142"/>
        <w:rPr>
          <w:b/>
        </w:rPr>
      </w:pPr>
    </w:p>
    <w:p w14:paraId="6A11E302" w14:textId="77777777" w:rsidR="001132B0" w:rsidRDefault="00000000">
      <w:pPr>
        <w:pStyle w:val="Heading2"/>
        <w:spacing w:before="1"/>
        <w:jc w:val="both"/>
      </w:pPr>
      <w:r>
        <w:rPr>
          <w:color w:val="2D2D2D"/>
        </w:rPr>
        <w:t>Literature</w:t>
      </w:r>
      <w:r>
        <w:rPr>
          <w:color w:val="2D2D2D"/>
          <w:spacing w:val="-8"/>
        </w:rPr>
        <w:t xml:space="preserve"> </w:t>
      </w:r>
      <w:r>
        <w:rPr>
          <w:color w:val="2D2D2D"/>
        </w:rPr>
        <w:t>Survey:</w:t>
      </w:r>
      <w:r>
        <w:rPr>
          <w:color w:val="2D2D2D"/>
          <w:spacing w:val="-2"/>
        </w:rPr>
        <w:t xml:space="preserve"> </w:t>
      </w:r>
      <w:r>
        <w:rPr>
          <w:color w:val="2D2D2D"/>
        </w:rPr>
        <w:t>Detail</w:t>
      </w:r>
      <w:r>
        <w:rPr>
          <w:color w:val="2D2D2D"/>
          <w:spacing w:val="-4"/>
        </w:rPr>
        <w:t xml:space="preserve"> </w:t>
      </w:r>
      <w:r>
        <w:rPr>
          <w:color w:val="2D2D2D"/>
        </w:rPr>
        <w:t>survey</w:t>
      </w:r>
      <w:r>
        <w:rPr>
          <w:color w:val="2D2D2D"/>
          <w:spacing w:val="-2"/>
        </w:rPr>
        <w:t xml:space="preserve"> </w:t>
      </w:r>
      <w:r>
        <w:rPr>
          <w:color w:val="2D2D2D"/>
          <w:spacing w:val="-4"/>
        </w:rPr>
        <w:t>done</w:t>
      </w:r>
    </w:p>
    <w:p w14:paraId="4B3EAE46" w14:textId="77777777" w:rsidR="001132B0" w:rsidRDefault="001132B0">
      <w:pPr>
        <w:pStyle w:val="BodyText"/>
        <w:rPr>
          <w:b/>
        </w:rPr>
      </w:pPr>
    </w:p>
    <w:p w14:paraId="3EB09882" w14:textId="77777777" w:rsidR="001132B0" w:rsidRDefault="001132B0">
      <w:pPr>
        <w:pStyle w:val="BodyText"/>
        <w:rPr>
          <w:b/>
        </w:rPr>
      </w:pPr>
    </w:p>
    <w:p w14:paraId="17D78E58" w14:textId="77777777" w:rsidR="001132B0" w:rsidRDefault="00000000">
      <w:pPr>
        <w:pStyle w:val="BodyText"/>
        <w:spacing w:line="360" w:lineRule="auto"/>
        <w:ind w:left="165" w:right="302"/>
        <w:jc w:val="both"/>
      </w:pPr>
      <w:r>
        <w:rPr>
          <w:color w:val="2D2D2D"/>
        </w:rPr>
        <w:t>The</w:t>
      </w:r>
      <w:r>
        <w:rPr>
          <w:color w:val="2D2D2D"/>
          <w:spacing w:val="-5"/>
        </w:rPr>
        <w:t xml:space="preserve"> </w:t>
      </w:r>
      <w:r>
        <w:rPr>
          <w:color w:val="2D2D2D"/>
        </w:rPr>
        <w:t>digital</w:t>
      </w:r>
      <w:r>
        <w:rPr>
          <w:color w:val="2D2D2D"/>
          <w:spacing w:val="-1"/>
        </w:rPr>
        <w:t xml:space="preserve"> </w:t>
      </w:r>
      <w:r>
        <w:rPr>
          <w:color w:val="2D2D2D"/>
        </w:rPr>
        <w:t>transformation in</w:t>
      </w:r>
      <w:r>
        <w:rPr>
          <w:color w:val="2D2D2D"/>
          <w:spacing w:val="-1"/>
        </w:rPr>
        <w:t xml:space="preserve"> </w:t>
      </w:r>
      <w:r>
        <w:rPr>
          <w:color w:val="2D2D2D"/>
        </w:rPr>
        <w:t>education</w:t>
      </w:r>
      <w:r>
        <w:rPr>
          <w:color w:val="2D2D2D"/>
          <w:spacing w:val="-1"/>
        </w:rPr>
        <w:t xml:space="preserve"> </w:t>
      </w:r>
      <w:r>
        <w:rPr>
          <w:color w:val="2D2D2D"/>
        </w:rPr>
        <w:t>has</w:t>
      </w:r>
      <w:r>
        <w:rPr>
          <w:color w:val="2D2D2D"/>
          <w:spacing w:val="-3"/>
        </w:rPr>
        <w:t xml:space="preserve"> </w:t>
      </w:r>
      <w:r>
        <w:rPr>
          <w:color w:val="2D2D2D"/>
        </w:rPr>
        <w:t>drastically</w:t>
      </w:r>
      <w:r>
        <w:rPr>
          <w:color w:val="2D2D2D"/>
          <w:spacing w:val="-1"/>
        </w:rPr>
        <w:t xml:space="preserve"> </w:t>
      </w:r>
      <w:r>
        <w:rPr>
          <w:color w:val="2D2D2D"/>
        </w:rPr>
        <w:t>changed</w:t>
      </w:r>
      <w:r>
        <w:rPr>
          <w:color w:val="2D2D2D"/>
          <w:spacing w:val="-1"/>
        </w:rPr>
        <w:t xml:space="preserve"> </w:t>
      </w:r>
      <w:r>
        <w:rPr>
          <w:color w:val="2D2D2D"/>
        </w:rPr>
        <w:t>how</w:t>
      </w:r>
      <w:r>
        <w:rPr>
          <w:color w:val="2D2D2D"/>
          <w:spacing w:val="-3"/>
        </w:rPr>
        <w:t xml:space="preserve"> </w:t>
      </w:r>
      <w:proofErr w:type="gramStart"/>
      <w:r>
        <w:rPr>
          <w:color w:val="2D2D2D"/>
        </w:rPr>
        <w:t>students</w:t>
      </w:r>
      <w:proofErr w:type="gramEnd"/>
      <w:r>
        <w:rPr>
          <w:color w:val="2D2D2D"/>
          <w:spacing w:val="-3"/>
        </w:rPr>
        <w:t xml:space="preserve"> </w:t>
      </w:r>
      <w:r>
        <w:rPr>
          <w:color w:val="2D2D2D"/>
        </w:rPr>
        <w:t>access</w:t>
      </w:r>
      <w:r>
        <w:rPr>
          <w:color w:val="2D2D2D"/>
          <w:spacing w:val="-3"/>
        </w:rPr>
        <w:t xml:space="preserve"> </w:t>
      </w:r>
      <w:r>
        <w:rPr>
          <w:color w:val="2D2D2D"/>
        </w:rPr>
        <w:t>and</w:t>
      </w:r>
      <w:r>
        <w:rPr>
          <w:color w:val="2D2D2D"/>
          <w:spacing w:val="-1"/>
        </w:rPr>
        <w:t xml:space="preserve"> </w:t>
      </w:r>
      <w:r>
        <w:rPr>
          <w:color w:val="2D2D2D"/>
        </w:rPr>
        <w:t>share academic resources. Several platforms and learning management systems (LMS) such as Google</w:t>
      </w:r>
      <w:r>
        <w:rPr>
          <w:color w:val="2D2D2D"/>
          <w:spacing w:val="-15"/>
        </w:rPr>
        <w:t xml:space="preserve"> </w:t>
      </w:r>
      <w:r>
        <w:rPr>
          <w:color w:val="2D2D2D"/>
        </w:rPr>
        <w:t>Classroom,</w:t>
      </w:r>
      <w:r>
        <w:rPr>
          <w:color w:val="2D2D2D"/>
          <w:spacing w:val="-15"/>
        </w:rPr>
        <w:t xml:space="preserve"> </w:t>
      </w:r>
      <w:r>
        <w:rPr>
          <w:color w:val="2D2D2D"/>
        </w:rPr>
        <w:t>Moodle,</w:t>
      </w:r>
      <w:r>
        <w:rPr>
          <w:color w:val="2D2D2D"/>
          <w:spacing w:val="-15"/>
        </w:rPr>
        <w:t xml:space="preserve"> </w:t>
      </w:r>
      <w:r>
        <w:rPr>
          <w:color w:val="2D2D2D"/>
        </w:rPr>
        <w:t>and</w:t>
      </w:r>
      <w:r>
        <w:rPr>
          <w:color w:val="2D2D2D"/>
          <w:spacing w:val="-15"/>
        </w:rPr>
        <w:t xml:space="preserve"> </w:t>
      </w:r>
      <w:r>
        <w:rPr>
          <w:color w:val="2D2D2D"/>
        </w:rPr>
        <w:t>Coursera</w:t>
      </w:r>
      <w:r>
        <w:rPr>
          <w:color w:val="2D2D2D"/>
          <w:spacing w:val="-15"/>
        </w:rPr>
        <w:t xml:space="preserve"> </w:t>
      </w:r>
      <w:r>
        <w:rPr>
          <w:color w:val="2D2D2D"/>
        </w:rPr>
        <w:t>have</w:t>
      </w:r>
      <w:r>
        <w:rPr>
          <w:color w:val="2D2D2D"/>
          <w:spacing w:val="-15"/>
        </w:rPr>
        <w:t xml:space="preserve"> </w:t>
      </w:r>
      <w:r>
        <w:rPr>
          <w:color w:val="2D2D2D"/>
        </w:rPr>
        <w:t>contributed</w:t>
      </w:r>
      <w:r>
        <w:rPr>
          <w:color w:val="2D2D2D"/>
          <w:spacing w:val="-15"/>
        </w:rPr>
        <w:t xml:space="preserve"> </w:t>
      </w:r>
      <w:r>
        <w:rPr>
          <w:color w:val="2D2D2D"/>
        </w:rPr>
        <w:t>to</w:t>
      </w:r>
      <w:r>
        <w:rPr>
          <w:color w:val="2D2D2D"/>
          <w:spacing w:val="-15"/>
        </w:rPr>
        <w:t xml:space="preserve"> </w:t>
      </w:r>
      <w:r>
        <w:rPr>
          <w:color w:val="2D2D2D"/>
        </w:rPr>
        <w:t>making</w:t>
      </w:r>
      <w:r>
        <w:rPr>
          <w:color w:val="2D2D2D"/>
          <w:spacing w:val="-15"/>
        </w:rPr>
        <w:t xml:space="preserve"> </w:t>
      </w:r>
      <w:r>
        <w:rPr>
          <w:color w:val="2D2D2D"/>
        </w:rPr>
        <w:t>learning</w:t>
      </w:r>
      <w:r>
        <w:rPr>
          <w:color w:val="2D2D2D"/>
          <w:spacing w:val="-15"/>
        </w:rPr>
        <w:t xml:space="preserve"> </w:t>
      </w:r>
      <w:r>
        <w:rPr>
          <w:color w:val="2D2D2D"/>
        </w:rPr>
        <w:t>more</w:t>
      </w:r>
      <w:r>
        <w:rPr>
          <w:color w:val="2D2D2D"/>
          <w:spacing w:val="-15"/>
        </w:rPr>
        <w:t xml:space="preserve"> </w:t>
      </w:r>
      <w:r>
        <w:rPr>
          <w:color w:val="2D2D2D"/>
        </w:rPr>
        <w:t>accessible and interactive. However, most of these platforms are either generic, require institutional subscriptions, or lack department-specific customization for universities.</w:t>
      </w:r>
    </w:p>
    <w:p w14:paraId="437C74A6" w14:textId="77777777" w:rsidR="001132B0" w:rsidRDefault="001132B0">
      <w:pPr>
        <w:pStyle w:val="BodyText"/>
        <w:spacing w:before="141"/>
      </w:pPr>
    </w:p>
    <w:p w14:paraId="1893E45E" w14:textId="77777777" w:rsidR="001132B0" w:rsidRDefault="00000000">
      <w:pPr>
        <w:pStyle w:val="BodyText"/>
        <w:spacing w:line="360" w:lineRule="auto"/>
        <w:ind w:left="165" w:right="300"/>
        <w:jc w:val="both"/>
      </w:pPr>
      <w:r>
        <w:rPr>
          <w:color w:val="2D2D2D"/>
        </w:rPr>
        <w:t>A study by R. Kumar et al. (2020) highlights that students often depend on informal channels like</w:t>
      </w:r>
      <w:r>
        <w:rPr>
          <w:color w:val="2D2D2D"/>
          <w:spacing w:val="-15"/>
        </w:rPr>
        <w:t xml:space="preserve"> </w:t>
      </w:r>
      <w:r>
        <w:rPr>
          <w:color w:val="2D2D2D"/>
        </w:rPr>
        <w:t>messaging</w:t>
      </w:r>
      <w:r>
        <w:rPr>
          <w:color w:val="2D2D2D"/>
          <w:spacing w:val="-15"/>
        </w:rPr>
        <w:t xml:space="preserve"> </w:t>
      </w:r>
      <w:r>
        <w:rPr>
          <w:color w:val="2D2D2D"/>
        </w:rPr>
        <w:t>apps</w:t>
      </w:r>
      <w:r>
        <w:rPr>
          <w:color w:val="2D2D2D"/>
          <w:spacing w:val="-15"/>
        </w:rPr>
        <w:t xml:space="preserve"> </w:t>
      </w:r>
      <w:r>
        <w:rPr>
          <w:color w:val="2D2D2D"/>
        </w:rPr>
        <w:t>and</w:t>
      </w:r>
      <w:r>
        <w:rPr>
          <w:color w:val="2D2D2D"/>
          <w:spacing w:val="-15"/>
        </w:rPr>
        <w:t xml:space="preserve"> </w:t>
      </w:r>
      <w:r>
        <w:rPr>
          <w:color w:val="2D2D2D"/>
        </w:rPr>
        <w:t>personal</w:t>
      </w:r>
      <w:r>
        <w:rPr>
          <w:color w:val="2D2D2D"/>
          <w:spacing w:val="-15"/>
        </w:rPr>
        <w:t xml:space="preserve"> </w:t>
      </w:r>
      <w:r>
        <w:rPr>
          <w:color w:val="2D2D2D"/>
        </w:rPr>
        <w:t>drives</w:t>
      </w:r>
      <w:r>
        <w:rPr>
          <w:color w:val="2D2D2D"/>
          <w:spacing w:val="-15"/>
        </w:rPr>
        <w:t xml:space="preserve"> </w:t>
      </w:r>
      <w:r>
        <w:rPr>
          <w:color w:val="2D2D2D"/>
        </w:rPr>
        <w:t>to</w:t>
      </w:r>
      <w:r>
        <w:rPr>
          <w:color w:val="2D2D2D"/>
          <w:spacing w:val="-15"/>
        </w:rPr>
        <w:t xml:space="preserve"> </w:t>
      </w:r>
      <w:r>
        <w:rPr>
          <w:color w:val="2D2D2D"/>
        </w:rPr>
        <w:t>exchange</w:t>
      </w:r>
      <w:r>
        <w:rPr>
          <w:color w:val="2D2D2D"/>
          <w:spacing w:val="-15"/>
        </w:rPr>
        <w:t xml:space="preserve"> </w:t>
      </w:r>
      <w:r>
        <w:rPr>
          <w:color w:val="2D2D2D"/>
        </w:rPr>
        <w:t>study</w:t>
      </w:r>
      <w:r>
        <w:rPr>
          <w:color w:val="2D2D2D"/>
          <w:spacing w:val="-15"/>
        </w:rPr>
        <w:t xml:space="preserve"> </w:t>
      </w:r>
      <w:r>
        <w:rPr>
          <w:color w:val="2D2D2D"/>
        </w:rPr>
        <w:t>materials,</w:t>
      </w:r>
      <w:r>
        <w:rPr>
          <w:color w:val="2D2D2D"/>
          <w:spacing w:val="-15"/>
        </w:rPr>
        <w:t xml:space="preserve"> </w:t>
      </w:r>
      <w:r>
        <w:rPr>
          <w:color w:val="2D2D2D"/>
        </w:rPr>
        <w:t>leading</w:t>
      </w:r>
      <w:r>
        <w:rPr>
          <w:color w:val="2D2D2D"/>
          <w:spacing w:val="-15"/>
        </w:rPr>
        <w:t xml:space="preserve"> </w:t>
      </w:r>
      <w:r>
        <w:rPr>
          <w:color w:val="2D2D2D"/>
        </w:rPr>
        <w:t>to</w:t>
      </w:r>
      <w:r>
        <w:rPr>
          <w:color w:val="2D2D2D"/>
          <w:spacing w:val="-15"/>
        </w:rPr>
        <w:t xml:space="preserve"> </w:t>
      </w:r>
      <w:r>
        <w:rPr>
          <w:color w:val="2D2D2D"/>
        </w:rPr>
        <w:t>disorganization and</w:t>
      </w:r>
      <w:r>
        <w:rPr>
          <w:color w:val="2D2D2D"/>
          <w:spacing w:val="-14"/>
        </w:rPr>
        <w:t xml:space="preserve"> </w:t>
      </w:r>
      <w:r>
        <w:rPr>
          <w:color w:val="2D2D2D"/>
        </w:rPr>
        <w:t>data</w:t>
      </w:r>
      <w:r>
        <w:rPr>
          <w:color w:val="2D2D2D"/>
          <w:spacing w:val="-15"/>
        </w:rPr>
        <w:t xml:space="preserve"> </w:t>
      </w:r>
      <w:r>
        <w:rPr>
          <w:color w:val="2D2D2D"/>
        </w:rPr>
        <w:t>loss.</w:t>
      </w:r>
      <w:r>
        <w:rPr>
          <w:color w:val="2D2D2D"/>
          <w:spacing w:val="-14"/>
        </w:rPr>
        <w:t xml:space="preserve"> </w:t>
      </w:r>
      <w:r>
        <w:rPr>
          <w:color w:val="2D2D2D"/>
        </w:rPr>
        <w:t>Similarly,</w:t>
      </w:r>
      <w:r>
        <w:rPr>
          <w:color w:val="2D2D2D"/>
          <w:spacing w:val="-13"/>
        </w:rPr>
        <w:t xml:space="preserve"> </w:t>
      </w:r>
      <w:r>
        <w:rPr>
          <w:color w:val="2D2D2D"/>
        </w:rPr>
        <w:t>S.</w:t>
      </w:r>
      <w:r>
        <w:rPr>
          <w:color w:val="2D2D2D"/>
          <w:spacing w:val="-15"/>
        </w:rPr>
        <w:t xml:space="preserve"> </w:t>
      </w:r>
      <w:r>
        <w:rPr>
          <w:color w:val="2D2D2D"/>
        </w:rPr>
        <w:t>Mehta</w:t>
      </w:r>
      <w:r>
        <w:rPr>
          <w:color w:val="2D2D2D"/>
          <w:spacing w:val="-15"/>
        </w:rPr>
        <w:t xml:space="preserve"> </w:t>
      </w:r>
      <w:r>
        <w:rPr>
          <w:color w:val="2D2D2D"/>
        </w:rPr>
        <w:t>and</w:t>
      </w:r>
      <w:r>
        <w:rPr>
          <w:color w:val="2D2D2D"/>
          <w:spacing w:val="-14"/>
        </w:rPr>
        <w:t xml:space="preserve"> </w:t>
      </w:r>
      <w:r>
        <w:rPr>
          <w:color w:val="2D2D2D"/>
        </w:rPr>
        <w:t>P.</w:t>
      </w:r>
      <w:r>
        <w:rPr>
          <w:color w:val="2D2D2D"/>
          <w:spacing w:val="-15"/>
        </w:rPr>
        <w:t xml:space="preserve"> </w:t>
      </w:r>
      <w:r>
        <w:rPr>
          <w:color w:val="2D2D2D"/>
        </w:rPr>
        <w:t>Patel</w:t>
      </w:r>
      <w:r>
        <w:rPr>
          <w:color w:val="2D2D2D"/>
          <w:spacing w:val="-14"/>
        </w:rPr>
        <w:t xml:space="preserve"> </w:t>
      </w:r>
      <w:r>
        <w:rPr>
          <w:color w:val="2D2D2D"/>
        </w:rPr>
        <w:t>(2021)</w:t>
      </w:r>
      <w:r>
        <w:rPr>
          <w:color w:val="2D2D2D"/>
          <w:spacing w:val="-15"/>
        </w:rPr>
        <w:t xml:space="preserve"> </w:t>
      </w:r>
      <w:r>
        <w:rPr>
          <w:color w:val="2D2D2D"/>
        </w:rPr>
        <w:t>emphasized</w:t>
      </w:r>
      <w:r>
        <w:rPr>
          <w:color w:val="2D2D2D"/>
          <w:spacing w:val="-12"/>
        </w:rPr>
        <w:t xml:space="preserve"> </w:t>
      </w:r>
      <w:r>
        <w:rPr>
          <w:color w:val="2D2D2D"/>
        </w:rPr>
        <w:t>the</w:t>
      </w:r>
      <w:r>
        <w:rPr>
          <w:color w:val="2D2D2D"/>
          <w:spacing w:val="-14"/>
        </w:rPr>
        <w:t xml:space="preserve"> </w:t>
      </w:r>
      <w:r>
        <w:rPr>
          <w:color w:val="2D2D2D"/>
        </w:rPr>
        <w:t>importance</w:t>
      </w:r>
      <w:r>
        <w:rPr>
          <w:color w:val="2D2D2D"/>
          <w:spacing w:val="-15"/>
        </w:rPr>
        <w:t xml:space="preserve"> </w:t>
      </w:r>
      <w:r>
        <w:rPr>
          <w:color w:val="2D2D2D"/>
        </w:rPr>
        <w:t>of</w:t>
      </w:r>
      <w:r>
        <w:rPr>
          <w:color w:val="2D2D2D"/>
          <w:spacing w:val="-15"/>
        </w:rPr>
        <w:t xml:space="preserve"> </w:t>
      </w:r>
      <w:r>
        <w:rPr>
          <w:color w:val="2D2D2D"/>
        </w:rPr>
        <w:t>centralized digital platforms to improve academic collaboration and reduce learning barriers caused by unstructured data sharing.</w:t>
      </w:r>
    </w:p>
    <w:p w14:paraId="7CAC9860" w14:textId="77777777" w:rsidR="001132B0" w:rsidRDefault="001132B0">
      <w:pPr>
        <w:pStyle w:val="BodyText"/>
        <w:spacing w:before="135"/>
      </w:pPr>
    </w:p>
    <w:p w14:paraId="045E9DDB" w14:textId="77777777" w:rsidR="001132B0" w:rsidRDefault="00000000">
      <w:pPr>
        <w:pStyle w:val="BodyText"/>
        <w:spacing w:before="1" w:line="360" w:lineRule="auto"/>
        <w:ind w:left="165" w:right="309"/>
        <w:jc w:val="both"/>
      </w:pPr>
      <w:r>
        <w:rPr>
          <w:color w:val="2D2D2D"/>
        </w:rPr>
        <w:t>Furthermore, research by D. Sharma (2022) on digital education in India reveals that students prefer</w:t>
      </w:r>
      <w:r>
        <w:rPr>
          <w:color w:val="2D2D2D"/>
          <w:spacing w:val="-3"/>
        </w:rPr>
        <w:t xml:space="preserve"> </w:t>
      </w:r>
      <w:r>
        <w:rPr>
          <w:color w:val="2D2D2D"/>
        </w:rPr>
        <w:t>web-based,</w:t>
      </w:r>
      <w:r>
        <w:rPr>
          <w:color w:val="2D2D2D"/>
          <w:spacing w:val="-2"/>
        </w:rPr>
        <w:t xml:space="preserve"> </w:t>
      </w:r>
      <w:r>
        <w:rPr>
          <w:color w:val="2D2D2D"/>
        </w:rPr>
        <w:t>mobile-friendly</w:t>
      </w:r>
      <w:r>
        <w:rPr>
          <w:color w:val="2D2D2D"/>
          <w:spacing w:val="-2"/>
        </w:rPr>
        <w:t xml:space="preserve"> </w:t>
      </w:r>
      <w:r>
        <w:rPr>
          <w:color w:val="2D2D2D"/>
        </w:rPr>
        <w:t>interfaces</w:t>
      </w:r>
      <w:r>
        <w:rPr>
          <w:color w:val="2D2D2D"/>
          <w:spacing w:val="-1"/>
        </w:rPr>
        <w:t xml:space="preserve"> </w:t>
      </w:r>
      <w:r>
        <w:rPr>
          <w:color w:val="2D2D2D"/>
        </w:rPr>
        <w:t>where</w:t>
      </w:r>
      <w:r>
        <w:rPr>
          <w:color w:val="2D2D2D"/>
          <w:spacing w:val="-3"/>
        </w:rPr>
        <w:t xml:space="preserve"> </w:t>
      </w:r>
      <w:r>
        <w:rPr>
          <w:color w:val="2D2D2D"/>
        </w:rPr>
        <w:t>they</w:t>
      </w:r>
      <w:r>
        <w:rPr>
          <w:color w:val="2D2D2D"/>
          <w:spacing w:val="-3"/>
        </w:rPr>
        <w:t xml:space="preserve"> </w:t>
      </w:r>
      <w:r>
        <w:rPr>
          <w:color w:val="2D2D2D"/>
        </w:rPr>
        <w:t>can</w:t>
      </w:r>
      <w:r>
        <w:rPr>
          <w:color w:val="2D2D2D"/>
          <w:spacing w:val="-2"/>
        </w:rPr>
        <w:t xml:space="preserve"> </w:t>
      </w:r>
      <w:r>
        <w:rPr>
          <w:color w:val="2D2D2D"/>
        </w:rPr>
        <w:t>access</w:t>
      </w:r>
      <w:r>
        <w:rPr>
          <w:color w:val="2D2D2D"/>
          <w:spacing w:val="-1"/>
        </w:rPr>
        <w:t xml:space="preserve"> </w:t>
      </w:r>
      <w:r>
        <w:rPr>
          <w:color w:val="2D2D2D"/>
        </w:rPr>
        <w:t>structured</w:t>
      </w:r>
      <w:r>
        <w:rPr>
          <w:color w:val="2D2D2D"/>
          <w:spacing w:val="-2"/>
        </w:rPr>
        <w:t xml:space="preserve"> </w:t>
      </w:r>
      <w:r>
        <w:rPr>
          <w:color w:val="2D2D2D"/>
        </w:rPr>
        <w:t>content</w:t>
      </w:r>
      <w:r>
        <w:rPr>
          <w:color w:val="2D2D2D"/>
          <w:spacing w:val="-2"/>
        </w:rPr>
        <w:t xml:space="preserve"> </w:t>
      </w:r>
      <w:r>
        <w:rPr>
          <w:color w:val="2D2D2D"/>
        </w:rPr>
        <w:t>such as</w:t>
      </w:r>
    </w:p>
    <w:p w14:paraId="3CDA7B27" w14:textId="77777777" w:rsidR="001132B0" w:rsidRDefault="001132B0">
      <w:pPr>
        <w:pStyle w:val="BodyText"/>
        <w:spacing w:line="360" w:lineRule="auto"/>
        <w:jc w:val="both"/>
        <w:sectPr w:rsidR="001132B0">
          <w:pgSz w:w="11920" w:h="16850"/>
          <w:pgMar w:top="1340" w:right="1133" w:bottom="280" w:left="1275" w:header="720" w:footer="720" w:gutter="0"/>
          <w:cols w:space="720"/>
        </w:sectPr>
      </w:pPr>
    </w:p>
    <w:p w14:paraId="24B36189" w14:textId="77777777" w:rsidR="001132B0" w:rsidRDefault="00000000">
      <w:pPr>
        <w:pStyle w:val="BodyText"/>
        <w:spacing w:before="79" w:line="360" w:lineRule="auto"/>
        <w:ind w:left="165" w:right="309"/>
        <w:jc w:val="both"/>
      </w:pPr>
      <w:r>
        <w:rPr>
          <w:color w:val="2D2D2D"/>
        </w:rPr>
        <w:lastRenderedPageBreak/>
        <w:t>notes, video lectures, and assignments. This aligns with the concept behind Campus Learn, which aims to centralize academic materials specific to courses, departments, and semesters.</w:t>
      </w:r>
    </w:p>
    <w:p w14:paraId="10B17A7F" w14:textId="77777777" w:rsidR="001132B0" w:rsidRDefault="001132B0">
      <w:pPr>
        <w:pStyle w:val="BodyText"/>
        <w:spacing w:before="137"/>
      </w:pPr>
    </w:p>
    <w:p w14:paraId="03B516AF" w14:textId="77777777" w:rsidR="001132B0" w:rsidRDefault="00000000">
      <w:pPr>
        <w:pStyle w:val="BodyText"/>
        <w:spacing w:line="360" w:lineRule="auto"/>
        <w:ind w:left="165" w:right="299"/>
        <w:jc w:val="both"/>
      </w:pPr>
      <w:r>
        <w:rPr>
          <w:color w:val="2D2D2D"/>
        </w:rPr>
        <w:t>Existing systems like Google Drive, Microsoft Teams, and YouTube are commonly used by students</w:t>
      </w:r>
      <w:r>
        <w:rPr>
          <w:color w:val="2D2D2D"/>
          <w:spacing w:val="-8"/>
        </w:rPr>
        <w:t xml:space="preserve"> </w:t>
      </w:r>
      <w:r>
        <w:rPr>
          <w:color w:val="2D2D2D"/>
        </w:rPr>
        <w:t>but</w:t>
      </w:r>
      <w:r>
        <w:rPr>
          <w:color w:val="2D2D2D"/>
          <w:spacing w:val="-10"/>
        </w:rPr>
        <w:t xml:space="preserve"> </w:t>
      </w:r>
      <w:r>
        <w:rPr>
          <w:color w:val="2D2D2D"/>
        </w:rPr>
        <w:t>lack</w:t>
      </w:r>
      <w:r>
        <w:rPr>
          <w:color w:val="2D2D2D"/>
          <w:spacing w:val="-8"/>
        </w:rPr>
        <w:t xml:space="preserve"> </w:t>
      </w:r>
      <w:r>
        <w:rPr>
          <w:color w:val="2D2D2D"/>
        </w:rPr>
        <w:t>integration</w:t>
      </w:r>
      <w:r>
        <w:rPr>
          <w:color w:val="2D2D2D"/>
          <w:spacing w:val="-7"/>
        </w:rPr>
        <w:t xml:space="preserve"> </w:t>
      </w:r>
      <w:r>
        <w:rPr>
          <w:color w:val="2D2D2D"/>
        </w:rPr>
        <w:t>with</w:t>
      </w:r>
      <w:r>
        <w:rPr>
          <w:color w:val="2D2D2D"/>
          <w:spacing w:val="-8"/>
        </w:rPr>
        <w:t xml:space="preserve"> </w:t>
      </w:r>
      <w:r>
        <w:rPr>
          <w:color w:val="2D2D2D"/>
        </w:rPr>
        <w:t>course</w:t>
      </w:r>
      <w:r>
        <w:rPr>
          <w:color w:val="2D2D2D"/>
          <w:spacing w:val="-12"/>
        </w:rPr>
        <w:t xml:space="preserve"> </w:t>
      </w:r>
      <w:r>
        <w:rPr>
          <w:color w:val="2D2D2D"/>
        </w:rPr>
        <w:t>structures</w:t>
      </w:r>
      <w:r>
        <w:rPr>
          <w:color w:val="2D2D2D"/>
          <w:spacing w:val="-5"/>
        </w:rPr>
        <w:t xml:space="preserve"> </w:t>
      </w:r>
      <w:r>
        <w:rPr>
          <w:color w:val="2D2D2D"/>
        </w:rPr>
        <w:t>and</w:t>
      </w:r>
      <w:r>
        <w:rPr>
          <w:color w:val="2D2D2D"/>
          <w:spacing w:val="-8"/>
        </w:rPr>
        <w:t xml:space="preserve"> </w:t>
      </w:r>
      <w:r>
        <w:rPr>
          <w:color w:val="2D2D2D"/>
        </w:rPr>
        <w:t>faculty</w:t>
      </w:r>
      <w:r>
        <w:rPr>
          <w:color w:val="2D2D2D"/>
          <w:spacing w:val="-8"/>
        </w:rPr>
        <w:t xml:space="preserve"> </w:t>
      </w:r>
      <w:r>
        <w:rPr>
          <w:color w:val="2D2D2D"/>
        </w:rPr>
        <w:t>communication.</w:t>
      </w:r>
      <w:r>
        <w:rPr>
          <w:color w:val="2D2D2D"/>
          <w:spacing w:val="-5"/>
        </w:rPr>
        <w:t xml:space="preserve"> </w:t>
      </w:r>
      <w:r>
        <w:rPr>
          <w:color w:val="2D2D2D"/>
        </w:rPr>
        <w:t>Campus</w:t>
      </w:r>
      <w:r>
        <w:rPr>
          <w:color w:val="2D2D2D"/>
          <w:spacing w:val="-7"/>
        </w:rPr>
        <w:t xml:space="preserve"> </w:t>
      </w:r>
      <w:r>
        <w:rPr>
          <w:color w:val="2D2D2D"/>
        </w:rPr>
        <w:t>Learn bridges this gap by allowing categorized access to learning resources and facilitating direct communication between students and faculty members. The system enhances resource accessibility, fosters a collaborative learning environment, and reduces dependency on informal communication channels.</w:t>
      </w:r>
    </w:p>
    <w:p w14:paraId="5533E20F" w14:textId="77777777" w:rsidR="001132B0" w:rsidRDefault="001132B0">
      <w:pPr>
        <w:pStyle w:val="BodyText"/>
        <w:spacing w:before="140"/>
      </w:pPr>
    </w:p>
    <w:p w14:paraId="427432EA" w14:textId="77777777" w:rsidR="001132B0" w:rsidRDefault="00000000">
      <w:pPr>
        <w:pStyle w:val="Heading2"/>
      </w:pPr>
      <w:r>
        <w:rPr>
          <w:color w:val="2D2D2D"/>
        </w:rPr>
        <w:t>Proposed</w:t>
      </w:r>
      <w:r>
        <w:rPr>
          <w:color w:val="2D2D2D"/>
          <w:spacing w:val="-8"/>
        </w:rPr>
        <w:t xml:space="preserve"> </w:t>
      </w:r>
      <w:r>
        <w:rPr>
          <w:color w:val="2D2D2D"/>
        </w:rPr>
        <w:t>System</w:t>
      </w:r>
      <w:r>
        <w:rPr>
          <w:color w:val="2D2D2D"/>
          <w:spacing w:val="-5"/>
        </w:rPr>
        <w:t xml:space="preserve"> </w:t>
      </w:r>
      <w:r>
        <w:rPr>
          <w:color w:val="2D2D2D"/>
        </w:rPr>
        <w:t>(Block</w:t>
      </w:r>
      <w:r>
        <w:rPr>
          <w:color w:val="2D2D2D"/>
          <w:spacing w:val="-7"/>
        </w:rPr>
        <w:t xml:space="preserve"> </w:t>
      </w:r>
      <w:r>
        <w:rPr>
          <w:color w:val="2D2D2D"/>
          <w:spacing w:val="-2"/>
        </w:rPr>
        <w:t>Diagram):</w:t>
      </w:r>
    </w:p>
    <w:p w14:paraId="7ED21033" w14:textId="77777777" w:rsidR="001132B0" w:rsidRDefault="00000000">
      <w:pPr>
        <w:pStyle w:val="BodyText"/>
        <w:spacing w:before="27"/>
        <w:rPr>
          <w:b/>
          <w:sz w:val="20"/>
        </w:rPr>
      </w:pPr>
      <w:r>
        <w:rPr>
          <w:b/>
          <w:noProof/>
          <w:sz w:val="20"/>
        </w:rPr>
        <w:drawing>
          <wp:anchor distT="0" distB="0" distL="0" distR="0" simplePos="0" relativeHeight="487587840" behindDoc="1" locked="0" layoutInCell="1" allowOverlap="1" wp14:anchorId="48272D98" wp14:editId="220D0DB1">
            <wp:simplePos x="0" y="0"/>
            <wp:positionH relativeFrom="page">
              <wp:posOffset>983614</wp:posOffset>
            </wp:positionH>
            <wp:positionV relativeFrom="paragraph">
              <wp:posOffset>178531</wp:posOffset>
            </wp:positionV>
            <wp:extent cx="5627812" cy="323240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27812" cy="3232404"/>
                    </a:xfrm>
                    <a:prstGeom prst="rect">
                      <a:avLst/>
                    </a:prstGeom>
                  </pic:spPr>
                </pic:pic>
              </a:graphicData>
            </a:graphic>
          </wp:anchor>
        </w:drawing>
      </w:r>
    </w:p>
    <w:p w14:paraId="5BC46285" w14:textId="77777777" w:rsidR="001132B0" w:rsidRDefault="001132B0">
      <w:pPr>
        <w:pStyle w:val="BodyText"/>
        <w:spacing w:before="209"/>
        <w:rPr>
          <w:b/>
        </w:rPr>
      </w:pPr>
    </w:p>
    <w:p w14:paraId="18047B09" w14:textId="77777777" w:rsidR="001132B0" w:rsidRDefault="00000000">
      <w:pPr>
        <w:pStyle w:val="BodyText"/>
        <w:spacing w:before="1" w:line="360" w:lineRule="auto"/>
        <w:ind w:left="165" w:right="300"/>
        <w:jc w:val="both"/>
      </w:pPr>
      <w:r>
        <w:rPr>
          <w:b/>
          <w:color w:val="2D2D2D"/>
        </w:rPr>
        <w:t xml:space="preserve">Conclusion: </w:t>
      </w:r>
      <w:r>
        <w:t>The system successfully provides a centralized digital learning platform where students</w:t>
      </w:r>
      <w:r>
        <w:rPr>
          <w:spacing w:val="80"/>
          <w:w w:val="150"/>
        </w:rPr>
        <w:t xml:space="preserve"> </w:t>
      </w:r>
      <w:r>
        <w:t>can</w:t>
      </w:r>
      <w:r>
        <w:rPr>
          <w:spacing w:val="80"/>
          <w:w w:val="150"/>
        </w:rPr>
        <w:t xml:space="preserve"> </w:t>
      </w:r>
      <w:r>
        <w:t>easily</w:t>
      </w:r>
      <w:r>
        <w:rPr>
          <w:spacing w:val="80"/>
          <w:w w:val="150"/>
        </w:rPr>
        <w:t xml:space="preserve"> </w:t>
      </w:r>
      <w:r>
        <w:t>access</w:t>
      </w:r>
      <w:r>
        <w:rPr>
          <w:spacing w:val="80"/>
          <w:w w:val="150"/>
        </w:rPr>
        <w:t xml:space="preserve"> </w:t>
      </w:r>
      <w:r>
        <w:t>all</w:t>
      </w:r>
      <w:r>
        <w:rPr>
          <w:spacing w:val="80"/>
          <w:w w:val="150"/>
        </w:rPr>
        <w:t xml:space="preserve"> </w:t>
      </w:r>
      <w:r>
        <w:t>required</w:t>
      </w:r>
      <w:r>
        <w:rPr>
          <w:spacing w:val="80"/>
          <w:w w:val="150"/>
        </w:rPr>
        <w:t xml:space="preserve"> </w:t>
      </w:r>
      <w:r>
        <w:t>study</w:t>
      </w:r>
      <w:r>
        <w:rPr>
          <w:spacing w:val="80"/>
          <w:w w:val="150"/>
        </w:rPr>
        <w:t xml:space="preserve"> </w:t>
      </w:r>
      <w:r>
        <w:t>materials</w:t>
      </w:r>
      <w:r>
        <w:rPr>
          <w:spacing w:val="80"/>
          <w:w w:val="150"/>
        </w:rPr>
        <w:t xml:space="preserve"> </w:t>
      </w:r>
      <w:r>
        <w:t>based</w:t>
      </w:r>
      <w:r>
        <w:rPr>
          <w:spacing w:val="80"/>
          <w:w w:val="150"/>
        </w:rPr>
        <w:t xml:space="preserve"> </w:t>
      </w:r>
      <w:r>
        <w:t>on</w:t>
      </w:r>
      <w:r>
        <w:rPr>
          <w:spacing w:val="80"/>
          <w:w w:val="150"/>
        </w:rPr>
        <w:t xml:space="preserve"> </w:t>
      </w:r>
      <w:r>
        <w:t>course</w:t>
      </w:r>
      <w:r>
        <w:rPr>
          <w:spacing w:val="80"/>
          <w:w w:val="150"/>
        </w:rPr>
        <w:t xml:space="preserve"> </w:t>
      </w:r>
      <w:r>
        <w:t>structure. It</w:t>
      </w:r>
      <w:r>
        <w:rPr>
          <w:spacing w:val="-15"/>
        </w:rPr>
        <w:t xml:space="preserve"> </w:t>
      </w:r>
      <w:r>
        <w:t>promotes</w:t>
      </w:r>
      <w:r>
        <w:rPr>
          <w:spacing w:val="-15"/>
        </w:rPr>
        <w:t xml:space="preserve"> </w:t>
      </w:r>
      <w:r>
        <w:t>e-learning,</w:t>
      </w:r>
      <w:r>
        <w:rPr>
          <w:spacing w:val="-15"/>
        </w:rPr>
        <w:t xml:space="preserve"> </w:t>
      </w:r>
      <w:r>
        <w:t>academic</w:t>
      </w:r>
      <w:r>
        <w:rPr>
          <w:spacing w:val="-15"/>
        </w:rPr>
        <w:t xml:space="preserve"> </w:t>
      </w:r>
      <w:r>
        <w:t>efficiency,</w:t>
      </w:r>
      <w:r>
        <w:rPr>
          <w:spacing w:val="-15"/>
        </w:rPr>
        <w:t xml:space="preserve"> </w:t>
      </w:r>
      <w:r>
        <w:t>and</w:t>
      </w:r>
      <w:r>
        <w:rPr>
          <w:spacing w:val="-15"/>
        </w:rPr>
        <w:t xml:space="preserve"> </w:t>
      </w:r>
      <w:r>
        <w:t>better</w:t>
      </w:r>
      <w:r>
        <w:rPr>
          <w:spacing w:val="-15"/>
        </w:rPr>
        <w:t xml:space="preserve"> </w:t>
      </w:r>
      <w:r>
        <w:t>knowledge</w:t>
      </w:r>
      <w:r>
        <w:rPr>
          <w:spacing w:val="-15"/>
        </w:rPr>
        <w:t xml:space="preserve"> </w:t>
      </w:r>
      <w:r>
        <w:t>sharing,</w:t>
      </w:r>
      <w:r>
        <w:rPr>
          <w:spacing w:val="-14"/>
        </w:rPr>
        <w:t xml:space="preserve"> </w:t>
      </w:r>
      <w:r>
        <w:t>making</w:t>
      </w:r>
      <w:r>
        <w:rPr>
          <w:spacing w:val="-14"/>
        </w:rPr>
        <w:t xml:space="preserve"> </w:t>
      </w:r>
      <w:r>
        <w:t>the</w:t>
      </w:r>
      <w:r>
        <w:rPr>
          <w:spacing w:val="-15"/>
        </w:rPr>
        <w:t xml:space="preserve"> </w:t>
      </w:r>
      <w:r>
        <w:t>learning process more transparent and accessible.</w:t>
      </w:r>
    </w:p>
    <w:p w14:paraId="7EF0BF43" w14:textId="77777777" w:rsidR="001132B0" w:rsidRDefault="001132B0">
      <w:pPr>
        <w:pStyle w:val="BodyText"/>
        <w:spacing w:before="2"/>
      </w:pPr>
    </w:p>
    <w:p w14:paraId="74E679FA" w14:textId="77777777" w:rsidR="001132B0" w:rsidRDefault="00000000">
      <w:pPr>
        <w:pStyle w:val="Heading2"/>
        <w:ind w:left="153"/>
      </w:pPr>
      <w:r>
        <w:rPr>
          <w:color w:val="2D2D2D"/>
          <w:spacing w:val="-2"/>
        </w:rPr>
        <w:t>References:</w:t>
      </w:r>
    </w:p>
    <w:p w14:paraId="48E269C6" w14:textId="77777777" w:rsidR="001132B0" w:rsidRDefault="001132B0">
      <w:pPr>
        <w:pStyle w:val="BodyText"/>
        <w:spacing w:before="55"/>
        <w:rPr>
          <w:b/>
        </w:rPr>
      </w:pPr>
    </w:p>
    <w:p w14:paraId="3100B7CF" w14:textId="77777777" w:rsidR="001132B0" w:rsidRDefault="00000000">
      <w:pPr>
        <w:pStyle w:val="ListParagraph"/>
        <w:numPr>
          <w:ilvl w:val="0"/>
          <w:numId w:val="1"/>
        </w:numPr>
        <w:tabs>
          <w:tab w:val="left" w:pos="569"/>
          <w:tab w:val="left" w:pos="571"/>
        </w:tabs>
        <w:spacing w:line="276" w:lineRule="auto"/>
        <w:ind w:right="480"/>
        <w:jc w:val="both"/>
        <w:rPr>
          <w:sz w:val="24"/>
        </w:rPr>
      </w:pPr>
      <w:r>
        <w:rPr>
          <w:sz w:val="24"/>
        </w:rPr>
        <w:t>Agarwal, A., &amp; Kumar, P. (2021). Impact of E-learning Platforms on Higher Education in India. International Journal of Educational Technology, Vol. 18(4), pp. 112–120.</w:t>
      </w:r>
    </w:p>
    <w:p w14:paraId="039842BD" w14:textId="77777777" w:rsidR="001132B0" w:rsidRDefault="00000000">
      <w:pPr>
        <w:pStyle w:val="ListParagraph"/>
        <w:numPr>
          <w:ilvl w:val="0"/>
          <w:numId w:val="1"/>
        </w:numPr>
        <w:tabs>
          <w:tab w:val="left" w:pos="569"/>
          <w:tab w:val="left" w:pos="571"/>
        </w:tabs>
        <w:spacing w:line="276" w:lineRule="auto"/>
        <w:ind w:right="437"/>
        <w:jc w:val="both"/>
        <w:rPr>
          <w:sz w:val="24"/>
        </w:rPr>
      </w:pPr>
      <w:r>
        <w:rPr>
          <w:sz w:val="24"/>
        </w:rPr>
        <w:t>Sharma, R., &amp; Patel, K. (2020). A</w:t>
      </w:r>
      <w:r>
        <w:rPr>
          <w:spacing w:val="-1"/>
          <w:sz w:val="24"/>
        </w:rPr>
        <w:t xml:space="preserve"> </w:t>
      </w:r>
      <w:r>
        <w:rPr>
          <w:sz w:val="24"/>
        </w:rPr>
        <w:t xml:space="preserve">Study on Digital Education Platforms and Their Role in Student Learning. International Journal of Computer Applications, Vol. 176(10), pp. </w:t>
      </w:r>
      <w:r>
        <w:rPr>
          <w:spacing w:val="-2"/>
          <w:sz w:val="24"/>
        </w:rPr>
        <w:t>25–30.</w:t>
      </w:r>
    </w:p>
    <w:p w14:paraId="03450B87" w14:textId="77777777" w:rsidR="001132B0" w:rsidRDefault="00000000">
      <w:pPr>
        <w:pStyle w:val="ListParagraph"/>
        <w:numPr>
          <w:ilvl w:val="0"/>
          <w:numId w:val="1"/>
        </w:numPr>
        <w:tabs>
          <w:tab w:val="left" w:pos="569"/>
          <w:tab w:val="left" w:pos="571"/>
        </w:tabs>
        <w:spacing w:line="276" w:lineRule="auto"/>
        <w:ind w:right="428"/>
        <w:jc w:val="both"/>
        <w:rPr>
          <w:sz w:val="24"/>
        </w:rPr>
      </w:pPr>
      <w:r>
        <w:rPr>
          <w:sz w:val="24"/>
        </w:rPr>
        <w:t>Singh, M., &amp;</w:t>
      </w:r>
      <w:r>
        <w:rPr>
          <w:spacing w:val="-1"/>
          <w:sz w:val="24"/>
        </w:rPr>
        <w:t xml:space="preserve"> </w:t>
      </w:r>
      <w:r>
        <w:rPr>
          <w:sz w:val="24"/>
        </w:rPr>
        <w:t>Gupta, N. (2022). Adoption of</w:t>
      </w:r>
      <w:r>
        <w:rPr>
          <w:spacing w:val="-1"/>
          <w:sz w:val="24"/>
        </w:rPr>
        <w:t xml:space="preserve"> </w:t>
      </w:r>
      <w:r>
        <w:rPr>
          <w:sz w:val="24"/>
        </w:rPr>
        <w:t>MOOCs</w:t>
      </w:r>
      <w:r>
        <w:rPr>
          <w:spacing w:val="-1"/>
          <w:sz w:val="24"/>
        </w:rPr>
        <w:t xml:space="preserve"> </w:t>
      </w:r>
      <w:r>
        <w:rPr>
          <w:sz w:val="24"/>
        </w:rPr>
        <w:t>in Indian Universities: Challenges and Opportunities. Journal of Emerging Technologies in Learning, Vol.</w:t>
      </w:r>
      <w:r>
        <w:rPr>
          <w:spacing w:val="19"/>
          <w:sz w:val="24"/>
        </w:rPr>
        <w:t xml:space="preserve"> </w:t>
      </w:r>
      <w:r>
        <w:rPr>
          <w:sz w:val="24"/>
        </w:rPr>
        <w:t>17(2), pp. 45–</w:t>
      </w:r>
    </w:p>
    <w:p w14:paraId="0AD7FCBC" w14:textId="77777777" w:rsidR="001132B0" w:rsidRDefault="001132B0">
      <w:pPr>
        <w:pStyle w:val="ListParagraph"/>
        <w:spacing w:line="276" w:lineRule="auto"/>
        <w:rPr>
          <w:sz w:val="24"/>
        </w:rPr>
        <w:sectPr w:rsidR="001132B0">
          <w:pgSz w:w="11920" w:h="16850"/>
          <w:pgMar w:top="1340" w:right="1133" w:bottom="280" w:left="1275" w:header="720" w:footer="720" w:gutter="0"/>
          <w:cols w:space="720"/>
        </w:sectPr>
      </w:pPr>
    </w:p>
    <w:p w14:paraId="1B075EBD" w14:textId="77777777" w:rsidR="001132B0" w:rsidRDefault="00000000">
      <w:pPr>
        <w:pStyle w:val="BodyText"/>
        <w:spacing w:before="79"/>
        <w:ind w:left="571"/>
      </w:pPr>
      <w:r>
        <w:rPr>
          <w:spacing w:val="-5"/>
        </w:rPr>
        <w:lastRenderedPageBreak/>
        <w:t>53.</w:t>
      </w:r>
    </w:p>
    <w:p w14:paraId="04CA4A1A" w14:textId="77777777" w:rsidR="001132B0" w:rsidRDefault="00000000">
      <w:pPr>
        <w:pStyle w:val="ListParagraph"/>
        <w:numPr>
          <w:ilvl w:val="0"/>
          <w:numId w:val="1"/>
        </w:numPr>
        <w:tabs>
          <w:tab w:val="left" w:pos="490"/>
          <w:tab w:val="left" w:pos="571"/>
        </w:tabs>
        <w:spacing w:before="41" w:line="276" w:lineRule="auto"/>
        <w:rPr>
          <w:sz w:val="24"/>
        </w:rPr>
      </w:pPr>
      <w:r>
        <w:rPr>
          <w:sz w:val="24"/>
        </w:rPr>
        <w:t>Mishra,</w:t>
      </w:r>
      <w:r>
        <w:rPr>
          <w:spacing w:val="-1"/>
          <w:sz w:val="24"/>
        </w:rPr>
        <w:t xml:space="preserve"> </w:t>
      </w:r>
      <w:r>
        <w:rPr>
          <w:sz w:val="24"/>
        </w:rPr>
        <w:t>A.,</w:t>
      </w:r>
      <w:r>
        <w:rPr>
          <w:spacing w:val="-2"/>
          <w:sz w:val="24"/>
        </w:rPr>
        <w:t xml:space="preserve"> </w:t>
      </w:r>
      <w:r>
        <w:rPr>
          <w:sz w:val="24"/>
        </w:rPr>
        <w:t>&amp;</w:t>
      </w:r>
      <w:r>
        <w:rPr>
          <w:spacing w:val="-1"/>
          <w:sz w:val="24"/>
        </w:rPr>
        <w:t xml:space="preserve"> </w:t>
      </w:r>
      <w:r>
        <w:rPr>
          <w:sz w:val="24"/>
        </w:rPr>
        <w:t>Deshmukh, P.</w:t>
      </w:r>
      <w:r>
        <w:rPr>
          <w:spacing w:val="-1"/>
          <w:sz w:val="24"/>
        </w:rPr>
        <w:t xml:space="preserve"> </w:t>
      </w:r>
      <w:r>
        <w:rPr>
          <w:sz w:val="24"/>
        </w:rPr>
        <w:t>(2023).</w:t>
      </w:r>
      <w:r>
        <w:rPr>
          <w:spacing w:val="-2"/>
          <w:sz w:val="24"/>
        </w:rPr>
        <w:t xml:space="preserve"> </w:t>
      </w:r>
      <w:r>
        <w:rPr>
          <w:sz w:val="24"/>
        </w:rPr>
        <w:t>Developing</w:t>
      </w:r>
      <w:r>
        <w:rPr>
          <w:spacing w:val="-3"/>
          <w:sz w:val="24"/>
        </w:rPr>
        <w:t xml:space="preserve"> </w:t>
      </w:r>
      <w:r>
        <w:rPr>
          <w:sz w:val="24"/>
        </w:rPr>
        <w:t>Educational Portals</w:t>
      </w:r>
      <w:r>
        <w:rPr>
          <w:spacing w:val="-2"/>
          <w:sz w:val="24"/>
        </w:rPr>
        <w:t xml:space="preserve"> </w:t>
      </w:r>
      <w:r>
        <w:rPr>
          <w:sz w:val="24"/>
        </w:rPr>
        <w:t>Using</w:t>
      </w:r>
      <w:r>
        <w:rPr>
          <w:spacing w:val="-1"/>
          <w:sz w:val="24"/>
        </w:rPr>
        <w:t xml:space="preserve"> </w:t>
      </w:r>
      <w:r>
        <w:rPr>
          <w:sz w:val="24"/>
        </w:rPr>
        <w:t>MERN</w:t>
      </w:r>
      <w:r>
        <w:rPr>
          <w:spacing w:val="-4"/>
          <w:sz w:val="24"/>
        </w:rPr>
        <w:t xml:space="preserve"> </w:t>
      </w:r>
      <w:r>
        <w:rPr>
          <w:sz w:val="24"/>
        </w:rPr>
        <w:t>Stack: A Case Study. Journal of Advanced Computing and Communication Systems, Vol. 5(3),</w:t>
      </w:r>
    </w:p>
    <w:p w14:paraId="5F897CAE" w14:textId="77777777" w:rsidR="001132B0" w:rsidRDefault="00000000">
      <w:pPr>
        <w:pStyle w:val="BodyText"/>
        <w:spacing w:line="272" w:lineRule="exact"/>
        <w:ind w:left="614"/>
      </w:pPr>
      <w:r>
        <w:t>pp.</w:t>
      </w:r>
      <w:r>
        <w:rPr>
          <w:spacing w:val="-12"/>
        </w:rPr>
        <w:t xml:space="preserve"> </w:t>
      </w:r>
      <w:r>
        <w:t>87–</w:t>
      </w:r>
      <w:r>
        <w:rPr>
          <w:spacing w:val="-5"/>
        </w:rPr>
        <w:t>92.</w:t>
      </w:r>
    </w:p>
    <w:p w14:paraId="38810E5E" w14:textId="77777777" w:rsidR="001132B0" w:rsidRDefault="00000000">
      <w:pPr>
        <w:pStyle w:val="ListParagraph"/>
        <w:numPr>
          <w:ilvl w:val="0"/>
          <w:numId w:val="1"/>
        </w:numPr>
        <w:tabs>
          <w:tab w:val="left" w:pos="490"/>
          <w:tab w:val="left" w:pos="571"/>
        </w:tabs>
        <w:spacing w:before="41" w:line="276" w:lineRule="auto"/>
        <w:ind w:right="332"/>
        <w:rPr>
          <w:sz w:val="24"/>
        </w:rPr>
      </w:pPr>
      <w:r>
        <w:rPr>
          <w:sz w:val="24"/>
        </w:rPr>
        <w:t>National</w:t>
      </w:r>
      <w:r>
        <w:rPr>
          <w:spacing w:val="-3"/>
          <w:sz w:val="24"/>
        </w:rPr>
        <w:t xml:space="preserve"> </w:t>
      </w:r>
      <w:r>
        <w:rPr>
          <w:sz w:val="24"/>
        </w:rPr>
        <w:t>Education</w:t>
      </w:r>
      <w:r>
        <w:rPr>
          <w:spacing w:val="-2"/>
          <w:sz w:val="24"/>
        </w:rPr>
        <w:t xml:space="preserve"> </w:t>
      </w:r>
      <w:r>
        <w:rPr>
          <w:sz w:val="24"/>
        </w:rPr>
        <w:t>Policy</w:t>
      </w:r>
      <w:r>
        <w:rPr>
          <w:spacing w:val="-3"/>
          <w:sz w:val="24"/>
        </w:rPr>
        <w:t xml:space="preserve"> </w:t>
      </w:r>
      <w:r>
        <w:rPr>
          <w:sz w:val="24"/>
        </w:rPr>
        <w:t>2020.</w:t>
      </w:r>
      <w:r>
        <w:rPr>
          <w:spacing w:val="-3"/>
          <w:sz w:val="24"/>
        </w:rPr>
        <w:t xml:space="preserve"> </w:t>
      </w:r>
      <w:r>
        <w:rPr>
          <w:sz w:val="24"/>
        </w:rPr>
        <w:t>Ministry</w:t>
      </w:r>
      <w:r>
        <w:rPr>
          <w:spacing w:val="-3"/>
          <w:sz w:val="24"/>
        </w:rPr>
        <w:t xml:space="preserve"> </w:t>
      </w:r>
      <w:r>
        <w:rPr>
          <w:sz w:val="24"/>
        </w:rPr>
        <w:t>of</w:t>
      </w:r>
      <w:r>
        <w:rPr>
          <w:spacing w:val="-4"/>
          <w:sz w:val="24"/>
        </w:rPr>
        <w:t xml:space="preserve"> </w:t>
      </w:r>
      <w:r>
        <w:rPr>
          <w:sz w:val="24"/>
        </w:rPr>
        <w:t>Human</w:t>
      </w:r>
      <w:r>
        <w:rPr>
          <w:spacing w:val="-3"/>
          <w:sz w:val="24"/>
        </w:rPr>
        <w:t xml:space="preserve"> </w:t>
      </w:r>
      <w:r>
        <w:rPr>
          <w:sz w:val="24"/>
        </w:rPr>
        <w:t>Resource</w:t>
      </w:r>
      <w:r>
        <w:rPr>
          <w:spacing w:val="-3"/>
          <w:sz w:val="24"/>
        </w:rPr>
        <w:t xml:space="preserve"> </w:t>
      </w:r>
      <w:r>
        <w:rPr>
          <w:sz w:val="24"/>
        </w:rPr>
        <w:t>Development,</w:t>
      </w:r>
      <w:r>
        <w:rPr>
          <w:spacing w:val="-2"/>
          <w:sz w:val="24"/>
        </w:rPr>
        <w:t xml:space="preserve"> </w:t>
      </w:r>
      <w:r>
        <w:rPr>
          <w:sz w:val="24"/>
        </w:rPr>
        <w:t>Government of India.</w:t>
      </w:r>
    </w:p>
    <w:sectPr w:rsidR="001132B0">
      <w:pgSz w:w="11920" w:h="16850"/>
      <w:pgMar w:top="128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C2FA9"/>
    <w:multiLevelType w:val="hybridMultilevel"/>
    <w:tmpl w:val="AF8CF9EA"/>
    <w:lvl w:ilvl="0" w:tplc="0F2452F0">
      <w:start w:val="1"/>
      <w:numFmt w:val="decimal"/>
      <w:lvlText w:val="[%1]"/>
      <w:lvlJc w:val="left"/>
      <w:pPr>
        <w:ind w:left="571" w:hanging="4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270F518">
      <w:numFmt w:val="bullet"/>
      <w:lvlText w:val="•"/>
      <w:lvlJc w:val="left"/>
      <w:pPr>
        <w:ind w:left="1472" w:hanging="461"/>
      </w:pPr>
      <w:rPr>
        <w:rFonts w:hint="default"/>
        <w:lang w:val="en-US" w:eastAsia="en-US" w:bidi="ar-SA"/>
      </w:rPr>
    </w:lvl>
    <w:lvl w:ilvl="2" w:tplc="4704EC06">
      <w:numFmt w:val="bullet"/>
      <w:lvlText w:val="•"/>
      <w:lvlJc w:val="left"/>
      <w:pPr>
        <w:ind w:left="2364" w:hanging="461"/>
      </w:pPr>
      <w:rPr>
        <w:rFonts w:hint="default"/>
        <w:lang w:val="en-US" w:eastAsia="en-US" w:bidi="ar-SA"/>
      </w:rPr>
    </w:lvl>
    <w:lvl w:ilvl="3" w:tplc="30163B9E">
      <w:numFmt w:val="bullet"/>
      <w:lvlText w:val="•"/>
      <w:lvlJc w:val="left"/>
      <w:pPr>
        <w:ind w:left="3256" w:hanging="461"/>
      </w:pPr>
      <w:rPr>
        <w:rFonts w:hint="default"/>
        <w:lang w:val="en-US" w:eastAsia="en-US" w:bidi="ar-SA"/>
      </w:rPr>
    </w:lvl>
    <w:lvl w:ilvl="4" w:tplc="A8A8AB04">
      <w:numFmt w:val="bullet"/>
      <w:lvlText w:val="•"/>
      <w:lvlJc w:val="left"/>
      <w:pPr>
        <w:ind w:left="4149" w:hanging="461"/>
      </w:pPr>
      <w:rPr>
        <w:rFonts w:hint="default"/>
        <w:lang w:val="en-US" w:eastAsia="en-US" w:bidi="ar-SA"/>
      </w:rPr>
    </w:lvl>
    <w:lvl w:ilvl="5" w:tplc="3D24F49A">
      <w:numFmt w:val="bullet"/>
      <w:lvlText w:val="•"/>
      <w:lvlJc w:val="left"/>
      <w:pPr>
        <w:ind w:left="5041" w:hanging="461"/>
      </w:pPr>
      <w:rPr>
        <w:rFonts w:hint="default"/>
        <w:lang w:val="en-US" w:eastAsia="en-US" w:bidi="ar-SA"/>
      </w:rPr>
    </w:lvl>
    <w:lvl w:ilvl="6" w:tplc="69AEC3AA">
      <w:numFmt w:val="bullet"/>
      <w:lvlText w:val="•"/>
      <w:lvlJc w:val="left"/>
      <w:pPr>
        <w:ind w:left="5933" w:hanging="461"/>
      </w:pPr>
      <w:rPr>
        <w:rFonts w:hint="default"/>
        <w:lang w:val="en-US" w:eastAsia="en-US" w:bidi="ar-SA"/>
      </w:rPr>
    </w:lvl>
    <w:lvl w:ilvl="7" w:tplc="F5845556">
      <w:numFmt w:val="bullet"/>
      <w:lvlText w:val="•"/>
      <w:lvlJc w:val="left"/>
      <w:pPr>
        <w:ind w:left="6826" w:hanging="461"/>
      </w:pPr>
      <w:rPr>
        <w:rFonts w:hint="default"/>
        <w:lang w:val="en-US" w:eastAsia="en-US" w:bidi="ar-SA"/>
      </w:rPr>
    </w:lvl>
    <w:lvl w:ilvl="8" w:tplc="37A88B84">
      <w:numFmt w:val="bullet"/>
      <w:lvlText w:val="•"/>
      <w:lvlJc w:val="left"/>
      <w:pPr>
        <w:ind w:left="7718" w:hanging="461"/>
      </w:pPr>
      <w:rPr>
        <w:rFonts w:hint="default"/>
        <w:lang w:val="en-US" w:eastAsia="en-US" w:bidi="ar-SA"/>
      </w:rPr>
    </w:lvl>
  </w:abstractNum>
  <w:num w:numId="1" w16cid:durableId="5119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2B0"/>
    <w:rsid w:val="001132B0"/>
    <w:rsid w:val="00B44442"/>
    <w:rsid w:val="00E86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4C2D"/>
  <w15:docId w15:val="{4A74ABF8-93A1-482F-8253-B3F708605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 w:right="141"/>
      <w:jc w:val="center"/>
      <w:outlineLvl w:val="0"/>
    </w:pPr>
    <w:rPr>
      <w:b/>
      <w:bCs/>
      <w:sz w:val="28"/>
      <w:szCs w:val="28"/>
    </w:rPr>
  </w:style>
  <w:style w:type="paragraph" w:styleId="Heading2">
    <w:name w:val="heading 2"/>
    <w:basedOn w:val="Normal"/>
    <w:uiPriority w:val="9"/>
    <w:unhideWhenUsed/>
    <w:qFormat/>
    <w:pPr>
      <w:ind w:left="16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71" w:right="325" w:hanging="461"/>
      <w:jc w:val="both"/>
    </w:pPr>
  </w:style>
  <w:style w:type="paragraph" w:customStyle="1" w:styleId="TableParagraph">
    <w:name w:val="Table Paragraph"/>
    <w:basedOn w:val="Normal"/>
    <w:uiPriority w:val="1"/>
    <w:qFormat/>
    <w:pPr>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753</Words>
  <Characters>4295</Characters>
  <Application>Microsoft Office Word</Application>
  <DocSecurity>0</DocSecurity>
  <Lines>35</Lines>
  <Paragraphs>10</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 Kapare</dc:creator>
  <cp:lastModifiedBy>raj</cp:lastModifiedBy>
  <cp:revision>2</cp:revision>
  <dcterms:created xsi:type="dcterms:W3CDTF">2026-10-10T04:52:00Z</dcterms:created>
  <dcterms:modified xsi:type="dcterms:W3CDTF">2026-10-10T04:52:00Z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2026-04-27T00:00:00Z</vt:filetime>
  </property>
  <property fmtid="{D5CDD505-2E9C-101B-9397-08002B2CF9AE}" pid="4" name="Creator">
    <vt:lpwstr>Microsoft® Word 2021</vt:lpwstr>
  </property>
  <property fmtid="{D5CDD505-2E9C-101B-9397-08002B2CF9AE}" pid="5" name="LastSaved">
    <vt:filetime>2026-10-10T00:00:00Z</vt:filetime>
  </property>
  <property fmtid="{D5CDD505-2E9C-101B-9397-08002B2CF9AE}" pid="6" name="Producer">
    <vt:lpwstr>Microsoft® Word 2021</vt:lpwstr>
  </property>
</Properties>
</file>