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rPr>
      </w:pPr>
    </w:p>
    <w:p>
      <w:pPr>
        <w:jc w:val="center"/>
        <w:rPr>
          <w:rFonts w:hint="default"/>
          <w:sz w:val="52"/>
          <w:szCs w:val="52"/>
          <w:u w:val="single"/>
        </w:rPr>
      </w:pPr>
      <w:r>
        <w:rPr>
          <w:rStyle w:val="6"/>
          <w:rFonts w:hint="default"/>
          <w:sz w:val="52"/>
          <w:szCs w:val="52"/>
          <w:u w:val="single"/>
        </w:rPr>
        <w:t>Questions and Solutions</w:t>
      </w:r>
      <w:bookmarkStart w:id="0" w:name="_GoBack"/>
      <w:bookmarkEnd w:id="0"/>
    </w:p>
    <w:p>
      <w:pPr>
        <w:rPr>
          <w:rFonts w:hint="default"/>
          <w:sz w:val="32"/>
          <w:szCs w:val="32"/>
        </w:rPr>
      </w:pPr>
    </w:p>
    <w:p>
      <w:pPr>
        <w:rPr>
          <w:rFonts w:hint="default"/>
          <w:sz w:val="32"/>
          <w:szCs w:val="32"/>
        </w:rPr>
      </w:pPr>
      <w:r>
        <w:rPr>
          <w:rFonts w:hint="default"/>
          <w:b/>
          <w:bCs/>
          <w:sz w:val="40"/>
          <w:szCs w:val="40"/>
          <w:lang w:val="en-US"/>
        </w:rPr>
        <w:t xml:space="preserve">Sol. a ) </w:t>
      </w:r>
      <w:r>
        <w:rPr>
          <w:rFonts w:hint="default"/>
          <w:sz w:val="32"/>
          <w:szCs w:val="32"/>
        </w:rPr>
        <w:t xml:space="preserve">When calculating the maximum angle of inclination for TWSBRs, </w:t>
      </w:r>
      <w:r>
        <w:rPr>
          <w:rFonts w:hint="default"/>
          <w:sz w:val="32"/>
          <w:szCs w:val="32"/>
          <w:lang w:val="en-US"/>
        </w:rPr>
        <w:t xml:space="preserve">we </w:t>
      </w:r>
      <w:r>
        <w:rPr>
          <w:rFonts w:hint="default"/>
          <w:sz w:val="32"/>
          <w:szCs w:val="32"/>
        </w:rPr>
        <w:t>consider the following parameters:</w:t>
      </w:r>
    </w:p>
    <w:p>
      <w:pPr>
        <w:rPr>
          <w:rFonts w:hint="default"/>
          <w:sz w:val="32"/>
          <w:szCs w:val="32"/>
        </w:rPr>
      </w:pPr>
    </w:p>
    <w:p>
      <w:pPr>
        <w:rPr>
          <w:rFonts w:hint="default"/>
          <w:sz w:val="32"/>
          <w:szCs w:val="32"/>
        </w:rPr>
      </w:pPr>
      <w:r>
        <w:rPr>
          <w:rFonts w:hint="default"/>
          <w:b/>
          <w:bCs/>
          <w:sz w:val="32"/>
          <w:szCs w:val="32"/>
        </w:rPr>
        <w:t>1. Center of Gravity (CoG)</w:t>
      </w:r>
      <w:r>
        <w:rPr>
          <w:rFonts w:hint="default"/>
          <w:sz w:val="32"/>
          <w:szCs w:val="32"/>
          <w:lang w:val="en-US"/>
        </w:rPr>
        <w:t xml:space="preserve"> </w:t>
      </w:r>
      <w:r>
        <w:rPr>
          <w:rFonts w:hint="default"/>
          <w:sz w:val="32"/>
          <w:szCs w:val="32"/>
        </w:rPr>
        <w:t>:</w:t>
      </w:r>
      <w:r>
        <w:rPr>
          <w:rFonts w:hint="default"/>
          <w:sz w:val="32"/>
          <w:szCs w:val="32"/>
          <w:lang w:val="en-US"/>
        </w:rPr>
        <w:t xml:space="preserve"> </w:t>
      </w:r>
      <w:r>
        <w:rPr>
          <w:rFonts w:hint="default"/>
          <w:sz w:val="32"/>
          <w:szCs w:val="32"/>
        </w:rPr>
        <w:t>The position of the CoG relative to the wheels affects stability. A lower CoG improves balance.</w:t>
      </w:r>
    </w:p>
    <w:p>
      <w:pPr>
        <w:rPr>
          <w:rFonts w:hint="default"/>
          <w:sz w:val="32"/>
          <w:szCs w:val="32"/>
        </w:rPr>
      </w:pPr>
      <w:r>
        <w:rPr>
          <w:rFonts w:hint="default"/>
          <w:sz w:val="32"/>
          <w:szCs w:val="32"/>
        </w:rPr>
        <w:t xml:space="preserve">   </w:t>
      </w:r>
    </w:p>
    <w:p>
      <w:pPr>
        <w:rPr>
          <w:rFonts w:hint="default"/>
          <w:sz w:val="32"/>
          <w:szCs w:val="32"/>
        </w:rPr>
      </w:pPr>
      <w:r>
        <w:rPr>
          <w:rFonts w:hint="default"/>
          <w:b/>
          <w:bCs/>
          <w:sz w:val="32"/>
          <w:szCs w:val="32"/>
        </w:rPr>
        <w:t>2.</w:t>
      </w:r>
      <w:r>
        <w:rPr>
          <w:rFonts w:hint="default"/>
          <w:b/>
          <w:bCs/>
          <w:sz w:val="32"/>
          <w:szCs w:val="32"/>
        </w:rPr>
        <w:t xml:space="preserve"> Mass and Distribution</w:t>
      </w:r>
      <w:r>
        <w:rPr>
          <w:rFonts w:hint="default"/>
          <w:sz w:val="32"/>
          <w:szCs w:val="32"/>
          <w:lang w:val="en-US"/>
        </w:rPr>
        <w:t xml:space="preserve"> : </w:t>
      </w:r>
      <w:r>
        <w:rPr>
          <w:rFonts w:hint="default"/>
          <w:sz w:val="32"/>
          <w:szCs w:val="32"/>
        </w:rPr>
        <w:t>The overall mass of the robot and how this mass is distributed influences the tipping point.</w:t>
      </w:r>
    </w:p>
    <w:p>
      <w:pPr>
        <w:rPr>
          <w:rFonts w:hint="default"/>
          <w:sz w:val="32"/>
          <w:szCs w:val="32"/>
        </w:rPr>
      </w:pPr>
      <w:r>
        <w:rPr>
          <w:rFonts w:hint="default"/>
          <w:sz w:val="32"/>
          <w:szCs w:val="32"/>
        </w:rPr>
        <w:t xml:space="preserve">   </w:t>
      </w:r>
    </w:p>
    <w:p>
      <w:pPr>
        <w:rPr>
          <w:rFonts w:hint="default"/>
          <w:sz w:val="32"/>
          <w:szCs w:val="32"/>
        </w:rPr>
      </w:pPr>
      <w:r>
        <w:rPr>
          <w:rFonts w:hint="default"/>
          <w:b/>
          <w:bCs/>
          <w:sz w:val="32"/>
          <w:szCs w:val="32"/>
        </w:rPr>
        <w:t>3. Wheelbase</w:t>
      </w:r>
      <w:r>
        <w:rPr>
          <w:rFonts w:hint="default"/>
          <w:sz w:val="32"/>
          <w:szCs w:val="32"/>
          <w:lang w:val="en-US"/>
        </w:rPr>
        <w:t xml:space="preserve"> : </w:t>
      </w:r>
      <w:r>
        <w:rPr>
          <w:rFonts w:hint="default"/>
          <w:sz w:val="32"/>
          <w:szCs w:val="32"/>
        </w:rPr>
        <w:t>The distance between the wheels. A wider wheelbase provides better stability.</w:t>
      </w:r>
    </w:p>
    <w:p>
      <w:pPr>
        <w:rPr>
          <w:rFonts w:hint="default"/>
          <w:sz w:val="32"/>
          <w:szCs w:val="32"/>
        </w:rPr>
      </w:pPr>
      <w:r>
        <w:rPr>
          <w:rFonts w:hint="default"/>
          <w:sz w:val="32"/>
          <w:szCs w:val="32"/>
        </w:rPr>
        <w:t xml:space="preserve">   </w:t>
      </w:r>
    </w:p>
    <w:p>
      <w:pPr>
        <w:rPr>
          <w:rFonts w:hint="default"/>
          <w:sz w:val="32"/>
          <w:szCs w:val="32"/>
        </w:rPr>
      </w:pPr>
      <w:r>
        <w:rPr>
          <w:rFonts w:hint="default"/>
          <w:b/>
          <w:bCs/>
          <w:sz w:val="32"/>
          <w:szCs w:val="32"/>
        </w:rPr>
        <w:t>4. Motor Torque and Power</w:t>
      </w:r>
      <w:r>
        <w:rPr>
          <w:rFonts w:hint="default"/>
          <w:sz w:val="32"/>
          <w:szCs w:val="32"/>
          <w:lang w:val="en-US"/>
        </w:rPr>
        <w:t xml:space="preserve"> : </w:t>
      </w:r>
      <w:r>
        <w:rPr>
          <w:rFonts w:hint="default"/>
          <w:sz w:val="32"/>
          <w:szCs w:val="32"/>
        </w:rPr>
        <w:t>The capability of the motors to correct the robot's orientation. Higher torque allows for better correction of larger inclinations.</w:t>
      </w:r>
    </w:p>
    <w:p>
      <w:pPr>
        <w:rPr>
          <w:rFonts w:hint="default"/>
          <w:sz w:val="32"/>
          <w:szCs w:val="32"/>
        </w:rPr>
      </w:pPr>
      <w:r>
        <w:rPr>
          <w:rFonts w:hint="default"/>
          <w:sz w:val="32"/>
          <w:szCs w:val="32"/>
        </w:rPr>
        <w:t xml:space="preserve">   </w:t>
      </w:r>
    </w:p>
    <w:p>
      <w:pPr>
        <w:rPr>
          <w:rFonts w:hint="default"/>
          <w:sz w:val="32"/>
          <w:szCs w:val="32"/>
        </w:rPr>
      </w:pPr>
      <w:r>
        <w:rPr>
          <w:rFonts w:hint="default"/>
          <w:b/>
          <w:bCs/>
          <w:sz w:val="32"/>
          <w:szCs w:val="32"/>
        </w:rPr>
        <w:t xml:space="preserve">5. </w:t>
      </w:r>
      <w:r>
        <w:rPr>
          <w:rFonts w:hint="default"/>
          <w:b/>
          <w:bCs/>
          <w:sz w:val="32"/>
          <w:szCs w:val="32"/>
        </w:rPr>
        <w:t>Friction Coefficient</w:t>
      </w:r>
      <w:r>
        <w:rPr>
          <w:rFonts w:hint="default"/>
          <w:sz w:val="32"/>
          <w:szCs w:val="32"/>
          <w:lang w:val="en-US"/>
        </w:rPr>
        <w:t xml:space="preserve"> : </w:t>
      </w:r>
      <w:r>
        <w:rPr>
          <w:rFonts w:hint="default"/>
          <w:sz w:val="32"/>
          <w:szCs w:val="32"/>
        </w:rPr>
        <w:t>The friction between the wheels and the ground. Higher friction provides better grip and stability.</w:t>
      </w:r>
    </w:p>
    <w:p>
      <w:pPr>
        <w:rPr>
          <w:rFonts w:hint="default"/>
          <w:sz w:val="32"/>
          <w:szCs w:val="32"/>
        </w:rPr>
      </w:pPr>
      <w:r>
        <w:rPr>
          <w:rFonts w:hint="default"/>
          <w:sz w:val="32"/>
          <w:szCs w:val="32"/>
        </w:rPr>
        <w:t xml:space="preserve">   </w:t>
      </w:r>
    </w:p>
    <w:p>
      <w:pPr>
        <w:rPr>
          <w:rFonts w:hint="default"/>
          <w:sz w:val="32"/>
          <w:szCs w:val="32"/>
        </w:rPr>
      </w:pPr>
      <w:r>
        <w:rPr>
          <w:rFonts w:hint="default"/>
          <w:b/>
          <w:bCs/>
          <w:sz w:val="32"/>
          <w:szCs w:val="32"/>
        </w:rPr>
        <w:t>6. Sensor Accuracy</w:t>
      </w:r>
      <w:r>
        <w:rPr>
          <w:rFonts w:hint="default"/>
          <w:sz w:val="32"/>
          <w:szCs w:val="32"/>
          <w:lang w:val="en-US"/>
        </w:rPr>
        <w:t xml:space="preserve"> : </w:t>
      </w:r>
      <w:r>
        <w:rPr>
          <w:rFonts w:hint="default"/>
          <w:sz w:val="32"/>
          <w:szCs w:val="32"/>
        </w:rPr>
        <w:t>The precision of gyroscopes and accelerometers. Accurate sensors ensure reliable detection of orientation and quick response to balance adjustments.</w:t>
      </w:r>
    </w:p>
    <w:p>
      <w:pPr>
        <w:rPr>
          <w:rFonts w:hint="default"/>
          <w:sz w:val="32"/>
          <w:szCs w:val="32"/>
        </w:rPr>
      </w:pPr>
    </w:p>
    <w:p>
      <w:pPr>
        <w:rPr>
          <w:rFonts w:hint="default"/>
          <w:sz w:val="32"/>
          <w:szCs w:val="32"/>
        </w:rPr>
      </w:pPr>
      <w:r>
        <w:rPr>
          <w:rFonts w:hint="default"/>
          <w:b/>
          <w:bCs/>
          <w:sz w:val="40"/>
          <w:szCs w:val="40"/>
          <w:lang w:val="en-US"/>
        </w:rPr>
        <w:t>Sol. b )</w:t>
      </w:r>
      <w:r>
        <w:rPr>
          <w:rFonts w:hint="default"/>
          <w:sz w:val="32"/>
          <w:szCs w:val="32"/>
          <w:lang w:val="en-US"/>
        </w:rPr>
        <w:t xml:space="preserve"> </w:t>
      </w:r>
      <w:r>
        <w:rPr>
          <w:rFonts w:hint="default"/>
          <w:sz w:val="32"/>
          <w:szCs w:val="32"/>
        </w:rPr>
        <w:t>The core concept of TWSBR involves:</w:t>
      </w:r>
    </w:p>
    <w:p>
      <w:pPr>
        <w:rPr>
          <w:rFonts w:hint="default"/>
          <w:sz w:val="32"/>
          <w:szCs w:val="32"/>
        </w:rPr>
      </w:pPr>
    </w:p>
    <w:p>
      <w:pPr>
        <w:rPr>
          <w:rFonts w:hint="default"/>
          <w:sz w:val="32"/>
          <w:szCs w:val="32"/>
        </w:rPr>
      </w:pPr>
      <w:r>
        <w:rPr>
          <w:rFonts w:hint="default"/>
          <w:b/>
          <w:bCs/>
          <w:sz w:val="32"/>
          <w:szCs w:val="32"/>
        </w:rPr>
        <w:t>1. Dynamic Stabilization</w:t>
      </w:r>
      <w:r>
        <w:rPr>
          <w:rFonts w:hint="default"/>
          <w:sz w:val="32"/>
          <w:szCs w:val="32"/>
          <w:lang w:val="en-US"/>
        </w:rPr>
        <w:t xml:space="preserve"> : </w:t>
      </w:r>
      <w:r>
        <w:rPr>
          <w:rFonts w:hint="default"/>
          <w:sz w:val="32"/>
          <w:szCs w:val="32"/>
        </w:rPr>
        <w:t>The robot continuously monitors its orientation using sensors (gyroscopes and accelerometers) and dynamically adjusts the motor outputs to maintain balance.</w:t>
      </w:r>
    </w:p>
    <w:p>
      <w:pPr>
        <w:rPr>
          <w:rFonts w:hint="default"/>
          <w:sz w:val="32"/>
          <w:szCs w:val="32"/>
        </w:rPr>
      </w:pPr>
    </w:p>
    <w:p>
      <w:pPr>
        <w:rPr>
          <w:rFonts w:hint="default"/>
          <w:sz w:val="32"/>
          <w:szCs w:val="32"/>
        </w:rPr>
      </w:pPr>
      <w:r>
        <w:rPr>
          <w:rFonts w:hint="default"/>
          <w:b/>
          <w:bCs/>
          <w:sz w:val="32"/>
          <w:szCs w:val="32"/>
        </w:rPr>
        <w:t>2. Control Algorithms</w:t>
      </w:r>
      <w:r>
        <w:rPr>
          <w:rFonts w:hint="default"/>
          <w:sz w:val="32"/>
          <w:szCs w:val="32"/>
          <w:lang w:val="en-US"/>
        </w:rPr>
        <w:t xml:space="preserve"> : </w:t>
      </w:r>
      <w:r>
        <w:rPr>
          <w:rFonts w:hint="default"/>
          <w:sz w:val="32"/>
          <w:szCs w:val="32"/>
        </w:rPr>
        <w:t>The primary algorithm used is the PID (Proportional-Integral-Derivative) controller. It processes the sensor data to determine the necessary motor adjustments to correct the robot's orientation and maintain balance.</w:t>
      </w:r>
    </w:p>
    <w:p>
      <w:pPr>
        <w:rPr>
          <w:rFonts w:hint="default"/>
          <w:sz w:val="32"/>
          <w:szCs w:val="32"/>
        </w:rPr>
      </w:pPr>
    </w:p>
    <w:p>
      <w:pPr>
        <w:rPr>
          <w:rFonts w:hint="default"/>
          <w:sz w:val="32"/>
          <w:szCs w:val="32"/>
        </w:rPr>
      </w:pPr>
      <w:r>
        <w:rPr>
          <w:rFonts w:hint="default"/>
          <w:b/>
          <w:bCs/>
          <w:sz w:val="32"/>
          <w:szCs w:val="32"/>
        </w:rPr>
        <w:t>3. Navigation</w:t>
      </w:r>
      <w:r>
        <w:rPr>
          <w:rFonts w:hint="default"/>
          <w:sz w:val="32"/>
          <w:szCs w:val="32"/>
          <w:lang w:val="en-US"/>
        </w:rPr>
        <w:t xml:space="preserve"> : </w:t>
      </w:r>
      <w:r>
        <w:rPr>
          <w:rFonts w:hint="default"/>
          <w:sz w:val="32"/>
          <w:szCs w:val="32"/>
        </w:rPr>
        <w:t>Path-planning algorithms, such as A* or Dijkstra's algorithm, are used to navigate the robot through various environments. These algorithms help the robot determine the most efficient path to its destination while avoiding obstacles.</w:t>
      </w:r>
    </w:p>
    <w:p>
      <w:pPr>
        <w:rPr>
          <w:rFonts w:hint="default"/>
          <w:sz w:val="32"/>
          <w:szCs w:val="32"/>
        </w:rPr>
      </w:pPr>
    </w:p>
    <w:p>
      <w:pPr>
        <w:rPr>
          <w:rFonts w:hint="default"/>
          <w:sz w:val="32"/>
          <w:szCs w:val="32"/>
        </w:rPr>
      </w:pPr>
      <w:r>
        <w:rPr>
          <w:rFonts w:hint="default"/>
          <w:b/>
          <w:bCs/>
          <w:sz w:val="40"/>
          <w:szCs w:val="40"/>
          <w:lang w:val="en-US"/>
        </w:rPr>
        <w:t>Sol. c )</w:t>
      </w:r>
      <w:r>
        <w:rPr>
          <w:rFonts w:hint="default"/>
          <w:sz w:val="32"/>
          <w:szCs w:val="32"/>
          <w:lang w:val="en-US"/>
        </w:rPr>
        <w:t xml:space="preserve"> </w:t>
      </w:r>
      <w:r>
        <w:rPr>
          <w:rFonts w:hint="default"/>
          <w:sz w:val="32"/>
          <w:szCs w:val="32"/>
        </w:rPr>
        <w:t>Additional Component to Make TWSBR Unique</w:t>
      </w:r>
    </w:p>
    <w:p>
      <w:pPr>
        <w:rPr>
          <w:rFonts w:hint="default"/>
          <w:sz w:val="32"/>
          <w:szCs w:val="32"/>
        </w:rPr>
      </w:pPr>
    </w:p>
    <w:p>
      <w:pPr>
        <w:rPr>
          <w:rFonts w:hint="default"/>
          <w:sz w:val="32"/>
          <w:szCs w:val="32"/>
          <w:lang w:val="en-US"/>
        </w:rPr>
      </w:pPr>
      <w:r>
        <w:rPr>
          <w:rFonts w:hint="default"/>
          <w:b/>
          <w:bCs/>
          <w:i/>
          <w:iCs/>
          <w:sz w:val="32"/>
          <w:szCs w:val="32"/>
        </w:rPr>
        <w:t>Proposed Addition: Solar Charging System</w:t>
      </w:r>
    </w:p>
    <w:p>
      <w:pPr>
        <w:rPr>
          <w:rFonts w:hint="default"/>
          <w:sz w:val="32"/>
          <w:szCs w:val="32"/>
        </w:rPr>
      </w:pPr>
    </w:p>
    <w:p>
      <w:pPr>
        <w:rPr>
          <w:rFonts w:hint="default"/>
          <w:b/>
          <w:bCs/>
          <w:sz w:val="32"/>
          <w:szCs w:val="32"/>
          <w:lang w:val="en-US"/>
        </w:rPr>
      </w:pPr>
      <w:r>
        <w:rPr>
          <w:rFonts w:hint="default"/>
          <w:b/>
          <w:bCs/>
          <w:sz w:val="32"/>
          <w:szCs w:val="32"/>
        </w:rPr>
        <w:t>Proof of Concept:</w:t>
      </w:r>
    </w:p>
    <w:p>
      <w:pPr>
        <w:rPr>
          <w:rFonts w:hint="default"/>
          <w:sz w:val="32"/>
          <w:szCs w:val="32"/>
        </w:rPr>
      </w:pPr>
    </w:p>
    <w:p>
      <w:pPr>
        <w:rPr>
          <w:rFonts w:hint="default"/>
          <w:sz w:val="32"/>
          <w:szCs w:val="32"/>
        </w:rPr>
      </w:pPr>
      <w:r>
        <w:rPr>
          <w:rFonts w:hint="default"/>
          <w:b/>
          <w:bCs/>
          <w:sz w:val="32"/>
          <w:szCs w:val="32"/>
        </w:rPr>
        <w:t>1. Objective</w:t>
      </w:r>
      <w:r>
        <w:rPr>
          <w:rFonts w:hint="default"/>
          <w:sz w:val="32"/>
          <w:szCs w:val="32"/>
          <w:lang w:val="en-US"/>
        </w:rPr>
        <w:t xml:space="preserve"> : </w:t>
      </w:r>
      <w:r>
        <w:rPr>
          <w:rFonts w:hint="default"/>
          <w:sz w:val="32"/>
          <w:szCs w:val="32"/>
        </w:rPr>
        <w:t>Integrate solar panels into the TWSBR to extend its operational time, especially for outdoor applications. This addition reduces the need for frequent recharging and makes the robot more sustainable.</w:t>
      </w:r>
    </w:p>
    <w:p>
      <w:pPr>
        <w:rPr>
          <w:rFonts w:hint="default"/>
          <w:sz w:val="32"/>
          <w:szCs w:val="32"/>
        </w:rPr>
      </w:pPr>
    </w:p>
    <w:p>
      <w:pPr>
        <w:rPr>
          <w:rFonts w:hint="default"/>
          <w:sz w:val="32"/>
          <w:szCs w:val="32"/>
          <w:lang w:val="en-US"/>
        </w:rPr>
      </w:pPr>
      <w:r>
        <w:rPr>
          <w:rFonts w:hint="default"/>
          <w:b/>
          <w:bCs/>
          <w:sz w:val="32"/>
          <w:szCs w:val="32"/>
        </w:rPr>
        <w:t xml:space="preserve">2. </w:t>
      </w:r>
      <w:r>
        <w:rPr>
          <w:rFonts w:hint="default"/>
          <w:b/>
          <w:bCs/>
          <w:sz w:val="32"/>
          <w:szCs w:val="32"/>
        </w:rPr>
        <w:t>Implementation:</w:t>
      </w:r>
    </w:p>
    <w:p>
      <w:pPr>
        <w:rPr>
          <w:rFonts w:hint="default"/>
          <w:sz w:val="32"/>
          <w:szCs w:val="32"/>
        </w:rPr>
      </w:pPr>
      <w:r>
        <w:rPr>
          <w:rFonts w:hint="default"/>
          <w:sz w:val="32"/>
          <w:szCs w:val="32"/>
        </w:rPr>
        <w:t xml:space="preserve">   </w:t>
      </w:r>
      <w:r>
        <w:rPr>
          <w:rFonts w:hint="default"/>
          <w:sz w:val="32"/>
          <w:szCs w:val="32"/>
          <w:lang w:val="en-US"/>
        </w:rPr>
        <w:t xml:space="preserve">i) </w:t>
      </w:r>
      <w:r>
        <w:rPr>
          <w:rFonts w:hint="default"/>
          <w:i/>
          <w:iCs/>
          <w:sz w:val="32"/>
          <w:szCs w:val="32"/>
        </w:rPr>
        <w:t>Solar Panels</w:t>
      </w:r>
      <w:r>
        <w:rPr>
          <w:rFonts w:hint="default"/>
          <w:sz w:val="32"/>
          <w:szCs w:val="32"/>
        </w:rPr>
        <w:t>: Install lightweight, flexible solar panels on the surface of the robot where they can receive maximum sunlight.</w:t>
      </w:r>
    </w:p>
    <w:p>
      <w:pPr>
        <w:rPr>
          <w:rFonts w:hint="default"/>
          <w:sz w:val="32"/>
          <w:szCs w:val="32"/>
        </w:rPr>
      </w:pPr>
      <w:r>
        <w:rPr>
          <w:rFonts w:hint="default"/>
          <w:sz w:val="32"/>
          <w:szCs w:val="32"/>
        </w:rPr>
        <w:t xml:space="preserve">   </w:t>
      </w:r>
      <w:r>
        <w:rPr>
          <w:rFonts w:hint="default"/>
          <w:sz w:val="32"/>
          <w:szCs w:val="32"/>
          <w:lang w:val="en-US"/>
        </w:rPr>
        <w:t>ii)</w:t>
      </w:r>
      <w:r>
        <w:rPr>
          <w:rFonts w:hint="default"/>
          <w:sz w:val="32"/>
          <w:szCs w:val="32"/>
        </w:rPr>
        <w:t xml:space="preserve"> </w:t>
      </w:r>
      <w:r>
        <w:rPr>
          <w:rFonts w:hint="default"/>
          <w:i/>
          <w:iCs/>
          <w:sz w:val="32"/>
          <w:szCs w:val="32"/>
        </w:rPr>
        <w:t>Charging Circuit</w:t>
      </w:r>
      <w:r>
        <w:rPr>
          <w:rFonts w:hint="default"/>
          <w:sz w:val="32"/>
          <w:szCs w:val="32"/>
        </w:rPr>
        <w:t>: Design a charging circuit that can efficiently convert solar energy into electrical energy to charge the robot’s battery.</w:t>
      </w:r>
    </w:p>
    <w:p>
      <w:pPr>
        <w:rPr>
          <w:rFonts w:hint="default"/>
          <w:sz w:val="32"/>
          <w:szCs w:val="32"/>
        </w:rPr>
      </w:pPr>
      <w:r>
        <w:rPr>
          <w:rFonts w:hint="default"/>
          <w:sz w:val="32"/>
          <w:szCs w:val="32"/>
        </w:rPr>
        <w:t xml:space="preserve">   </w:t>
      </w:r>
      <w:r>
        <w:rPr>
          <w:rFonts w:hint="default"/>
          <w:sz w:val="32"/>
          <w:szCs w:val="32"/>
          <w:lang w:val="en-US"/>
        </w:rPr>
        <w:t xml:space="preserve">iii) </w:t>
      </w:r>
      <w:r>
        <w:rPr>
          <w:rFonts w:hint="default"/>
          <w:i/>
          <w:iCs/>
          <w:sz w:val="32"/>
          <w:szCs w:val="32"/>
        </w:rPr>
        <w:t>Power Management System</w:t>
      </w:r>
      <w:r>
        <w:rPr>
          <w:rFonts w:hint="default"/>
          <w:sz w:val="32"/>
          <w:szCs w:val="32"/>
        </w:rPr>
        <w:t>: Integrate a power management system that prioritizes solar energy when available and switches to battery power as needed.</w:t>
      </w:r>
    </w:p>
    <w:p>
      <w:pPr>
        <w:rPr>
          <w:rFonts w:hint="default"/>
          <w:sz w:val="32"/>
          <w:szCs w:val="32"/>
        </w:rPr>
      </w:pPr>
    </w:p>
    <w:p>
      <w:pPr>
        <w:rPr>
          <w:rFonts w:hint="default"/>
          <w:sz w:val="32"/>
          <w:szCs w:val="32"/>
          <w:lang w:val="en-US"/>
        </w:rPr>
      </w:pPr>
      <w:r>
        <w:rPr>
          <w:rFonts w:hint="default"/>
          <w:b/>
          <w:bCs/>
          <w:sz w:val="32"/>
          <w:szCs w:val="32"/>
        </w:rPr>
        <w:t>3. Benefits:</w:t>
      </w:r>
    </w:p>
    <w:p>
      <w:pPr>
        <w:rPr>
          <w:rFonts w:hint="default"/>
          <w:sz w:val="32"/>
          <w:szCs w:val="32"/>
        </w:rPr>
      </w:pPr>
      <w:r>
        <w:rPr>
          <w:rFonts w:hint="default"/>
          <w:sz w:val="32"/>
          <w:szCs w:val="32"/>
        </w:rPr>
        <w:t xml:space="preserve">   </w:t>
      </w:r>
      <w:r>
        <w:rPr>
          <w:rFonts w:hint="default"/>
          <w:sz w:val="32"/>
          <w:szCs w:val="32"/>
          <w:lang w:val="en-US"/>
        </w:rPr>
        <w:t xml:space="preserve">I) </w:t>
      </w:r>
      <w:r>
        <w:rPr>
          <w:rFonts w:hint="default"/>
          <w:sz w:val="32"/>
          <w:szCs w:val="32"/>
        </w:rPr>
        <w:t xml:space="preserve"> </w:t>
      </w:r>
      <w:r>
        <w:rPr>
          <w:rFonts w:hint="default"/>
          <w:i/>
          <w:iCs/>
          <w:sz w:val="32"/>
          <w:szCs w:val="32"/>
        </w:rPr>
        <w:t>Extended Operation</w:t>
      </w:r>
      <w:r>
        <w:rPr>
          <w:rFonts w:hint="default"/>
          <w:sz w:val="32"/>
          <w:szCs w:val="32"/>
        </w:rPr>
        <w:t>: The robot can operate longer without needing to return to a charging station.</w:t>
      </w:r>
    </w:p>
    <w:p>
      <w:pPr>
        <w:rPr>
          <w:rFonts w:hint="default"/>
          <w:sz w:val="32"/>
          <w:szCs w:val="32"/>
        </w:rPr>
      </w:pPr>
      <w:r>
        <w:rPr>
          <w:rFonts w:hint="default"/>
          <w:sz w:val="32"/>
          <w:szCs w:val="32"/>
        </w:rPr>
        <w:t xml:space="preserve">   </w:t>
      </w:r>
      <w:r>
        <w:rPr>
          <w:rFonts w:hint="default"/>
          <w:sz w:val="32"/>
          <w:szCs w:val="32"/>
          <w:lang w:val="en-US"/>
        </w:rPr>
        <w:t>ii)</w:t>
      </w:r>
      <w:r>
        <w:rPr>
          <w:rFonts w:hint="default"/>
          <w:sz w:val="32"/>
          <w:szCs w:val="32"/>
        </w:rPr>
        <w:t xml:space="preserve"> </w:t>
      </w:r>
      <w:r>
        <w:rPr>
          <w:rFonts w:hint="default"/>
          <w:i/>
          <w:iCs/>
          <w:sz w:val="32"/>
          <w:szCs w:val="32"/>
        </w:rPr>
        <w:t>Sustainability</w:t>
      </w:r>
      <w:r>
        <w:rPr>
          <w:rFonts w:hint="default"/>
          <w:sz w:val="32"/>
          <w:szCs w:val="32"/>
        </w:rPr>
        <w:t>: Utilizes renewable energy, reducing the carbon footprint.</w:t>
      </w:r>
    </w:p>
    <w:p>
      <w:pPr>
        <w:rPr>
          <w:rFonts w:hint="default"/>
          <w:sz w:val="32"/>
          <w:szCs w:val="32"/>
        </w:rPr>
      </w:pPr>
      <w:r>
        <w:rPr>
          <w:rFonts w:hint="default"/>
          <w:sz w:val="32"/>
          <w:szCs w:val="32"/>
        </w:rPr>
        <w:t xml:space="preserve">   </w:t>
      </w:r>
      <w:r>
        <w:rPr>
          <w:rFonts w:hint="default"/>
          <w:sz w:val="32"/>
          <w:szCs w:val="32"/>
          <w:lang w:val="en-US"/>
        </w:rPr>
        <w:t>iii)</w:t>
      </w:r>
      <w:r>
        <w:rPr>
          <w:rFonts w:hint="default"/>
          <w:b/>
          <w:bCs/>
          <w:sz w:val="32"/>
          <w:szCs w:val="32"/>
        </w:rPr>
        <w:t xml:space="preserve"> </w:t>
      </w:r>
      <w:r>
        <w:rPr>
          <w:rFonts w:hint="default"/>
          <w:b w:val="0"/>
          <w:bCs w:val="0"/>
          <w:i/>
          <w:iCs/>
          <w:sz w:val="32"/>
          <w:szCs w:val="32"/>
        </w:rPr>
        <w:t>Cost Efficiency</w:t>
      </w:r>
      <w:r>
        <w:rPr>
          <w:rFonts w:hint="default"/>
          <w:sz w:val="32"/>
          <w:szCs w:val="32"/>
        </w:rPr>
        <w:t>: Decreases the operational costs by reducing the dependency on electrical charging.</w:t>
      </w:r>
    </w:p>
    <w:p>
      <w:pPr>
        <w:rPr>
          <w:rFonts w:hint="default"/>
          <w:sz w:val="32"/>
          <w:szCs w:val="32"/>
        </w:rPr>
      </w:pPr>
    </w:p>
    <w:p>
      <w:pPr>
        <w:rPr>
          <w:sz w:val="32"/>
          <w:szCs w:val="32"/>
        </w:rPr>
      </w:pPr>
      <w:r>
        <w:rPr>
          <w:rFonts w:hint="default"/>
          <w:b/>
          <w:bCs/>
          <w:sz w:val="32"/>
          <w:szCs w:val="32"/>
        </w:rPr>
        <w:t>Example Implementation</w:t>
      </w:r>
      <w:r>
        <w:rPr>
          <w:rFonts w:hint="default"/>
          <w:sz w:val="32"/>
          <w:szCs w:val="32"/>
          <w:lang w:val="en-US"/>
        </w:rPr>
        <w:t xml:space="preserve"> : </w:t>
      </w:r>
      <w:r>
        <w:rPr>
          <w:rFonts w:hint="default"/>
          <w:sz w:val="32"/>
          <w:szCs w:val="32"/>
        </w:rPr>
        <w:t>The TWSBR can be used for outdoor parcel delivery. The solar panels charge the robot during transit and while waiting at the delivery point, ensuring it has enough power to return to the base or continue deliveries without interruption. This system is particularly beneficial in sunny climates where solar energy is abundant.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4795A"/>
    <w:rsid w:val="226B4005"/>
    <w:rsid w:val="7FB47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Heading 1 Char"/>
    <w:link w:val="2"/>
    <w:uiPriority w:val="0"/>
    <w:rPr>
      <w:b/>
      <w:bCs/>
      <w:kern w:val="44"/>
      <w:sz w:val="44"/>
      <w:szCs w:val="44"/>
    </w:rPr>
  </w:style>
  <w:style w:type="character" w:customStyle="1" w:styleId="7">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2024-06-15T09:54:00Z</dcterms:created>
  <dc:creator>PRINCE RAJ</dc:creator>
  <cp:lastModifiedBy>Prince Raj</cp:lastModifiedBy>
  <dcterms:modified xsi:type="dcterms:W3CDTF">2024-06-15T10:11:12Z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85AB8D80A4AA4A2F8806DFA6BE0061C0_11</vt:lpwstr>
  </property>
</Properties>
</file>