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
        <w:jc w:val="center"/>
      </w:pPr>
      <w:r>
        <w:rPr>
          <w:rFonts w:ascii="Times New Roman" w:cs="Times New Roman" w:eastAsia="Times New Roman" w:hAnsi="Times New Roman"/>
          <w:b/>
          <w:bCs/>
          <w:sz w:val="30"/>
          <w:szCs w:val="30"/>
        </w:rPr>
        <w:t xml:space="preserve">VISVESVARAYA TECHNOLOGICAL UNIVERSITY</w:t>
      </w:r>
    </w:p>
    <w:p>
      <w:pPr>
        <w:spacing w:after="200"/>
        <w:jc w:val="center"/>
      </w:pPr>
      <w:r>
        <w:rPr>
          <w:rFonts w:ascii="Times New Roman" w:cs="Times New Roman" w:eastAsia="Times New Roman" w:hAnsi="Times New Roman"/>
          <w:i/>
          <w:iCs/>
          <w:sz w:val="22"/>
          <w:szCs w:val="22"/>
        </w:rPr>
        <w:t xml:space="preserve">“Jnana Sangama”, Belagavi – 590018, Karnataka, India</w:t>
      </w:r>
    </w:p>
    <w:p>
      <w:pPr>
        <w:spacing w:after="100"/>
        <w:jc w:val="center"/>
      </w:pPr>
      <w:r>
        <w:rPr>
          <w:rFonts w:ascii="Times New Roman" w:cs="Times New Roman" w:eastAsia="Times New Roman" w:hAnsi="Times New Roman"/>
          <w:b/>
          <w:bCs/>
          <w:sz w:val="24"/>
          <w:szCs w:val="24"/>
        </w:rPr>
        <w:t xml:space="preserve">A MAJOR PROJECT REPORT (PHASE-II) ON</w:t>
      </w:r>
    </w:p>
    <w:p>
      <w:pPr>
        <w:spacing w:after="200" w:before="150"/>
        <w:jc w:val="center"/>
      </w:pPr>
      <w:r>
        <w:rPr>
          <w:rFonts w:ascii="Times New Roman" w:cs="Times New Roman" w:eastAsia="Times New Roman" w:hAnsi="Times New Roman"/>
          <w:b/>
          <w:bCs/>
          <w:color w:val="0B3C5D"/>
          <w:sz w:val="32"/>
          <w:szCs w:val="32"/>
        </w:rPr>
        <w:t xml:space="preserve">“ONLINE VIDEO MEETING: A STEP TOWARDS ATMA NIRBHAR BHARAT”</w:t>
      </w:r>
    </w:p>
    <w:p>
      <w:pPr>
        <w:spacing w:after="80"/>
        <w:jc w:val="center"/>
      </w:pPr>
      <w:r>
        <w:rPr>
          <w:rFonts w:ascii="Times New Roman" w:cs="Times New Roman" w:eastAsia="Times New Roman" w:hAnsi="Times New Roman"/>
          <w:i/>
          <w:iCs/>
          <w:sz w:val="22"/>
          <w:szCs w:val="22"/>
        </w:rPr>
        <w:t xml:space="preserve">Submitted in partial fulfillment of the requirements for the award of the degree of</w:t>
      </w:r>
    </w:p>
    <w:p>
      <w:pPr>
        <w:spacing w:after="200"/>
        <w:jc w:val="center"/>
      </w:pPr>
      <w:r>
        <w:rPr>
          <w:rFonts w:ascii="Times New Roman" w:cs="Times New Roman" w:eastAsia="Times New Roman" w:hAnsi="Times New Roman"/>
          <w:b/>
          <w:bCs/>
          <w:sz w:val="24"/>
          <w:szCs w:val="24"/>
        </w:rPr>
        <w:t xml:space="preserve">BACHELOR OF ENGINEERING
IN
ARTIFICIAL INTELLIGENCE &amp; MACHINE LEARNING / COMPUTER SCIENCE &amp;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Student Name</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University Seat Number (USN)</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Ms. C B Fatina Sulthana</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4EG23AI011</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Mr. Raj Sekhar Parhi</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4EG23AI038</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Ms. Sinchana B</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4EG23AI043</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Ms. Sushrutha 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4EG23AI046</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Project Guide</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Project Coordinator</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Asst. Prof. Rajalakshmi N  B.E., M.Tech
Assistant Professor
Dept. of Computer Science &amp; Engineering</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Asst. Prof. Bhavya K  B.E., M.Tech
Assistant Professor
Dept. of Artificial Intelligence &amp; Machine Learning</w:t>
            </w:r>
          </w:p>
        </w:tc>
      </w:tr>
    </w:tbl>
    <w:p>
      <w:pPr>
        <w:spacing w:before="120"/>
      </w:pPr>
    </w:p>
    <w:p>
      <w:pPr>
        <w:jc w:val="center"/>
      </w:pPr>
      <w:r>
        <w:rPr>
          <w:rFonts w:ascii="Times New Roman" w:cs="Times New Roman" w:eastAsia="Times New Roman" w:hAnsi="Times New Roman"/>
          <w:b/>
          <w:bCs/>
          <w:sz w:val="20"/>
          <w:szCs w:val="20"/>
        </w:rPr>
        <w:t xml:space="preserve">Head of the Department: </w:t>
      </w:r>
      <w:r>
        <w:rPr>
          <w:rFonts w:ascii="Times New Roman" w:cs="Times New Roman" w:eastAsia="Times New Roman" w:hAnsi="Times New Roman"/>
          <w:b/>
          <w:bCs/>
          <w:sz w:val="22"/>
          <w:szCs w:val="22"/>
        </w:rPr>
        <w:t xml:space="preserve">Dr. / Asst. Prof. Sahana V  M.Tech., Ph.D.
Dept. of AI &amp; ML
</w:t>
      </w:r>
      <w:r>
        <w:rPr>
          <w:rFonts w:ascii="Times New Roman" w:cs="Times New Roman" w:eastAsia="Times New Roman" w:hAnsi="Times New Roman"/>
          <w:b/>
          <w:bCs/>
          <w:sz w:val="22"/>
          <w:szCs w:val="22"/>
        </w:rPr>
        <w:t xml:space="preserve">DEPARTMENT OF ARTIFICIAL INTELLIGENCE &amp; MACHINE LEARNING
ACADEMIC YEAR: 2026 - 2027</w:t>
      </w:r>
    </w:p>
    <w:p>
      <w:r>
        <w:br w:type="page"/>
      </w:r>
    </w:p>
    <w:p>
      <w:pPr>
        <w:spacing w:after="40" w:before="100"/>
        <w:jc w:val="center"/>
      </w:pPr>
      <w:r>
        <w:rPr>
          <w:rFonts w:ascii="Times New Roman" w:cs="Times New Roman" w:eastAsia="Times New Roman" w:hAnsi="Times New Roman"/>
          <w:b/>
          <w:bCs/>
          <w:sz w:val="26"/>
          <w:szCs w:val="26"/>
        </w:rPr>
        <w:t xml:space="preserve">DEPARTMENT OF ARTIFICIAL INTELLIGENCE &amp; MACHINE LEARNING</w:t>
      </w:r>
    </w:p>
    <w:p>
      <w:pPr>
        <w:spacing w:after="200"/>
        <w:jc w:val="center"/>
      </w:pPr>
      <w:r>
        <w:rPr>
          <w:rFonts w:ascii="Times New Roman" w:cs="Times New Roman" w:eastAsia="Times New Roman" w:hAnsi="Times New Roman"/>
          <w:i/>
          <w:iCs/>
          <w:sz w:val="22"/>
          <w:szCs w:val="22"/>
        </w:rPr>
        <w:t xml:space="preserve">[INSTITUTE / COLLEGE OF ENGINEERING NAME]
Address with PIN Code</w:t>
      </w:r>
    </w:p>
    <w:p>
      <w:pPr>
        <w:spacing w:after="150" w:before="100"/>
        <w:jc w:val="center"/>
      </w:pPr>
      <w:r>
        <w:rPr>
          <w:rFonts w:ascii="Times New Roman" w:cs="Times New Roman" w:eastAsia="Times New Roman" w:hAnsi="Times New Roman"/>
          <w:b/>
          <w:bCs/>
          <w:sz w:val="30"/>
          <w:szCs w:val="30"/>
        </w:rPr>
        <w:t xml:space="preserve">CERTIFICATE</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Certified that the project work entitled “ONLINE VIDEO MEETING: A STEP TOWARDS ATMA NIRBHAR BHARAT” carried out by Ms. C B Fatina Sulthana (USN 4EG23AI011), Mr. Raj Sekhar Parhi (USN 4EG23AI038), Ms. Sinchana B (USN 4EG23AI043), and Ms. Sushrutha S (USN 4EG23AI046), bonafide students of [College Name] in partial fulfillment for the award of Bachelor of Engineering in Artificial Intelligence &amp; Machine Learning / Computer Science &amp; Engineering of the Visveswaraiah Technological University, Belgaum during the year 2026-2027. It is certified that all corrections/suggestions indicated for Internal Assessment have been incorporated in the Report deposited in the departmental library.</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The project report has been approved as it satisfies the academic requirements in respect of Project work prescribed for the said Degree.</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Name &amp; Signature of the Guide</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Name &amp; Signature of the HOD</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Signature of the Principal</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__________________________
Asst. Prof. Rajalakshmi N
Project Guide
Dept. of CSE</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__________________________
Dr. / Asst. Prof. Sahana V
Head of Department
Dept. of AI&amp;ML</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__________________________
Principal
[College Name]
Seal with Date</w:t>
            </w:r>
          </w:p>
        </w:tc>
      </w:tr>
    </w:tbl>
    <w:p>
      <w:pPr>
        <w:spacing w:before="200"/>
      </w:pPr>
    </w:p>
    <w:p>
      <w:pPr>
        <w:spacing w:after="100" w:before="60" w:line="360"/>
        <w:jc w:val="both"/>
      </w:pPr>
      <w:r>
        <w:rPr>
          <w:rFonts w:ascii="Times New Roman" w:cs="Times New Roman" w:eastAsia="Times New Roman" w:hAnsi="Times New Roman"/>
          <w:b/>
          <w:bCs/>
          <w:i w:val="false"/>
          <w:iCs w:val="false"/>
          <w:color w:val="000000"/>
          <w:sz w:val="24"/>
          <w:szCs w:val="24"/>
        </w:rPr>
        <w:t xml:space="preserve">External Viva Voce Examiners:
1. Name: ____________________________________ Signature with Date: ___________________
2. Name: ____________________________________ Signature with Date: ___________________</w:t>
      </w:r>
    </w:p>
    <w:p>
      <w:r>
        <w:br w:type="page"/>
      </w:r>
    </w:p>
    <w:p>
      <w:pPr>
        <w:spacing w:after="150" w:before="150"/>
        <w:jc w:val="center"/>
      </w:pPr>
      <w:r>
        <w:rPr>
          <w:rFonts w:ascii="Times New Roman" w:cs="Times New Roman" w:eastAsia="Times New Roman" w:hAnsi="Times New Roman"/>
          <w:b/>
          <w:bCs/>
          <w:sz w:val="32"/>
          <w:szCs w:val="32"/>
        </w:rPr>
        <w:t xml:space="preserve">ABSTRACT / SYNOPSIS</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The post-pandemic digital era has established web-based real-time video communication as critical national infrastructure for governance, education, healthcare, and enterprise commerce. However, the prevailing digital ecosystem is predominantly reliant on foreign, proprietary communication suites (e.g., Google Meet, Zoom, Microsoft Teams). These platforms present profound vulnerabilities: opaque data residency pipelines, recurring subscription overheads, lack of domain-specific algorithmic customization, and total vulnerability to sophisticated AI-driven exploits, including deepfake impersonation, cognitive co-pilot malpractice during examinations, and identity spoofing in corporate hiring.</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In alignment with the national vision of “Atma Nirbhar Bharat” (Self-Reliant India), this major project presents the design, mathematical formulation, full-stack implementation, and experimental evaluation of “Meet-Clone”—an indigenous, enterprise-grade, intelligent web conferencing ecosystem. The system bridges the gap between low-latency WebRTC media streaming and edge-accelerated cognitive AI intelligence.</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The core architecture introduces five key engineering breakthroughs: (1) ARENA (Adaptive Real-time Ensemble Network Architecture) predictive congestion control using second-order RTT derivatives; (2) CHRONOS Cognitive Gap Engine for zero-trust exam integrity; (3) Multimodal Bayesian Risk &amp; 4-State HMM sensor fusion; (4) Autonomous In-Browser Neural Subsystems (Whisper ASR, Silero VAD, ArcFace 128-D Liveness); and (5) A 3-Tier Defensive Security WAF integrated with LiveKit SFU.</w:t>
      </w:r>
    </w:p>
    <w:p>
      <w:pPr>
        <w:spacing w:after="100" w:before="60" w:line="360"/>
        <w:jc w:val="both"/>
      </w:pPr>
      <w:r>
        <w:rPr>
          <w:rFonts w:ascii="Times New Roman" w:cs="Times New Roman" w:eastAsia="Times New Roman" w:hAnsi="Times New Roman"/>
          <w:b/>
          <w:bCs/>
          <w:i w:val="false"/>
          <w:iCs w:val="false"/>
          <w:color w:val="000000"/>
          <w:sz w:val="24"/>
          <w:szCs w:val="24"/>
        </w:rPr>
        <w:t xml:space="preserve">KEYWORDS: WebRTC, Atma Nirbhar Bharat, ARENA Congestion Control, Cognitive Gap Algorithm, Bayesian Sensor Fusion, Hidden Markov Model, Deepfake Detection, LiveKit SFU, Whisper Transcription, Biometric Liveness Verification.</w:t>
      </w:r>
    </w:p>
    <w:p>
      <w:r>
        <w:br w:type="page"/>
      </w:r>
    </w:p>
    <w:p>
      <w:pPr>
        <w:spacing w:after="150" w:before="150"/>
        <w:jc w:val="center"/>
      </w:pPr>
      <w:r>
        <w:rPr>
          <w:rFonts w:ascii="Times New Roman" w:cs="Times New Roman" w:eastAsia="Times New Roman" w:hAnsi="Times New Roman"/>
          <w:b/>
          <w:bCs/>
          <w:sz w:val="32"/>
          <w:szCs w:val="32"/>
        </w:rPr>
        <w:t xml:space="preserve">ACKNOWLEDGMENTS</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We express our profound gratitude to our respected Principal for providing state-of-the-art infrastructural facilities and an inspiring academic environment to execute our project work successfully.</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We extend our sincere thanks to Dr. / Asst. Prof. Sahana V, Head of the Department of Artificial Intelligence &amp; Machine Learning, for her constant support, valuable advice, and encouragement throughout the tenure of this project.</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We deem it a great privilege to express our deep sense of gratitude and sincere thanks to our respected Project Guide, Asst. Prof. Rajalakshmi N, Department of Computer Science &amp; Engineering, and Project Coordinator, Asst. Prof. Bhavya K, Department of AI&amp;ML, for their invaluable guidance, exemplary motivation, and constructive criticism at every stage.</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PUBLIC DOMAIN &amp; OPEN-SOURCE SOFTWARE ACKNOWLEDGEMENT:
In compliance with VTU guidelines, we duly acknowledge the following open-source frameworks and public domain modules utilized in our project:
• WebRTC Specifications (W3C / IETF RFC 8825)
• LiveKit SFU Client &amp; Server SDK (livekit.io - Apache 2.0)
• Next.js 16 &amp; React 19 (github.com/vercel/next.js - MIT License)
• Socket.IO Real-time Engine (socket.io - MIT License)
• MediaPipe Vision Tasks (developers.google.com/mediapipe - Apache 2.0)
• Transformers.js &amp; Whisper ASR (huggingface.co/docs/transformers.js - Apache 2.0)
• Prisma ORM &amp; PostgreSQL (prisma.io - Apache 2.0)
• Silero VAD (github.com/snakers4/silero-vad - MIT License)
• face-api.js (github.com/vladmandic/face-api - MIT License)</w:t>
      </w:r>
    </w:p>
    <w:p>
      <w:r>
        <w:br w:type="page"/>
      </w:r>
    </w:p>
    <w:p>
      <w:pPr>
        <w:spacing w:after="150" w:before="150"/>
        <w:jc w:val="center"/>
      </w:pPr>
      <w:r>
        <w:rPr>
          <w:rFonts w:ascii="Times New Roman" w:cs="Times New Roman" w:eastAsia="Times New Roman" w:hAnsi="Times New Roman"/>
          <w:b/>
          <w:bCs/>
          <w:sz w:val="32"/>
          <w:szCs w:val="32"/>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Chapter No.</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Chapter Title</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Page No.</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Certificate</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ii</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Abstract / Synopsis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iii</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Acknowledgments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iv</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List of Figures &amp; Tables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vi</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INTRODUCTION</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2</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LITERATURE SURVEY</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3</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EXISTING SYSTEM AND PROBLEM ANALYSIS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12</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4</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PROPOSED SYSTEM ARCHITECTURE</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5</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SYSTEM REQUIREMENTS &amp; FEASIBILITY STUDY</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22</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6</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SYSTEM DESIGN &amp; UML MODELING</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28</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7</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PROPOSED ALGORITHMS &amp; MATHEMATICAL FORMULATIONS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36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8</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WORKFLOW FLOWCHARTS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9</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DATABASE DESIGN &amp; DATA DICTIONARY</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52</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10</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API DESIGN &amp; SIGNALING PROTOCOLS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58</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WEBRTC TECHNICAL IMPLEMENTATION</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64</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12</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MODULE IMPLEMENTATION DETAILS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70</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13</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TESTING &amp; QUALITY ASSURANCE</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78</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14</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EXPERIMENTAL EVALUATION &amp; RESULTS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86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15</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COMPARATIVE ANALYSIS: EXISTING VS. PROPOSED</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94</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16</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ALGORITHM COMPLEXITY ANALYSIS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100</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17</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SECURITY &amp; DEFENSIVE HARDENING ANALYSIS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106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18</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ADVANTAGES, LIMITATIONS &amp; SYSTEM BOUNDARIES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112</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19</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FUTURE ENHANCEMENTS &amp; ROADMAP</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116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Chapter 20</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CONCLUSION &amp; IMPACT ASSESSMENT</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120</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REFERENCES / BIBLIOGRAPHY</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124</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Appendix A</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VTU VIVA VOCE QUESTIONS &amp; ANSWERS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128</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Appendix B</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SOURCE CODE TRACEABILITY MATRIX</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136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Appendix C</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SOFTWARE COMPILING &amp; USAGE README</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140</w:t>
            </w:r>
          </w:p>
        </w:tc>
      </w:tr>
    </w:tbl>
    <w:p>
      <w:r>
        <w:br w:type="page"/>
      </w:r>
    </w:p>
    <w:p>
      <w:pPr>
        <w:spacing w:after="150" w:before="150"/>
        <w:jc w:val="center"/>
      </w:pPr>
      <w:r>
        <w:rPr>
          <w:rFonts w:ascii="Times New Roman" w:cs="Times New Roman" w:eastAsia="Times New Roman" w:hAnsi="Times New Roman"/>
          <w:b/>
          <w:bCs/>
          <w:sz w:val="32"/>
          <w:szCs w:val="32"/>
        </w:rPr>
        <w:t xml:space="preserve">LIST OF FIGURES &amp;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Number</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Caption / Title</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Page No.</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4.1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Comprehensive Multi-Tiered System Architecture of Meet-Clone</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18</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6.1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0 Context Data Flow Diagram (DFD)</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30</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6.2</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1 Subsystem Data Flow Diagram</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32</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6.3</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2 Multimodal AI Proctoring DFD</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34</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7.1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ARENA First and Second Order RTT Derivative Model</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38</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7.2</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CHRONOS Cognitive Gap Scatter Plot (Complexity vs. Load)</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42</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8.1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System Initialization &amp; Authentication Flowchart</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48</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8.2</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ARENA Predictive Congestion Adaptation Flowchart</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50</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Fig. 9.1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Relational Database Entity-Relationship Diagram</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54</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Table 2.1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Comprehensive Comparative Literature Survey Matrix</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10</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Table 5.1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Hardware Specifications for Client &amp; Server</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24</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Table 5.2</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Complete Software Technology Stack &amp; Dependency Inventory</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26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Table 9.1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Data Dictionary: User &amp; Meeting Relational Schema</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56</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Table 13.1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Comprehensive Unit, Security &amp; Functional Test Cases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82</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Table 14.1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Quality of Experience (QoE) Benchmarks under Varied Profiles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90</w:t>
            </w:r>
          </w:p>
        </w:tc>
      </w:tr>
    </w:tbl>
    <w:p>
      <w:pPr>
        <w:sectPr>
          <w:headerReference w:type="default" r:id="rId7"/>
          <w:footerReference w:type="default" r:id="rId8"/>
          <w:pgSz w:w="11906" w:h="16838" w:orient="portrait"/>
          <w:pgMar w:top="1440" w:right="1440" w:bottom="1440" w:left="1800" w:header="708" w:footer="708" w:gutter="0"/>
          <w:pgNumType w:start="1" w:fmt="lowerRoman"/>
          <w:docGrid w:linePitch="360"/>
        </w:sectPr>
      </w:pPr>
    </w:p>
    <w:p>
      <w:pPr>
        <w:spacing w:after="100" w:before="300"/>
        <w:jc w:val="left"/>
      </w:pPr>
      <w:r>
        <w:rPr>
          <w:rFonts w:ascii="Times New Roman" w:cs="Times New Roman" w:eastAsia="Times New Roman" w:hAnsi="Times New Roman"/>
          <w:b/>
          <w:bCs/>
          <w:color w:val="000000"/>
          <w:sz w:val="32"/>
          <w:szCs w:val="32"/>
        </w:rPr>
        <w:t xml:space="preserve">CHAPTER 1</w:t>
      </w:r>
    </w:p>
    <w:p>
      <w:pPr>
        <w:spacing w:after="240" w:before="100"/>
        <w:jc w:val="center"/>
      </w:pPr>
      <w:r>
        <w:rPr>
          <w:rFonts w:ascii="Times New Roman" w:cs="Times New Roman" w:eastAsia="Times New Roman" w:hAnsi="Times New Roman"/>
          <w:b/>
          <w:bCs/>
          <w:color w:val="0B3C5D"/>
          <w:sz w:val="36"/>
          <w:szCs w:val="36"/>
        </w:rPr>
        <w:t xml:space="preserve">INTRODUCTION</w:t>
      </w:r>
    </w:p>
    <w:p>
      <w:pPr>
        <w:pStyle w:val="Heading1"/>
        <w:spacing w:after="120" w:before="260"/>
        <w:jc w:val="left"/>
      </w:pPr>
      <w:r>
        <w:rPr>
          <w:rFonts w:ascii="Times New Roman" w:cs="Times New Roman" w:eastAsia="Times New Roman" w:hAnsi="Times New Roman"/>
          <w:b/>
          <w:bCs/>
          <w:color w:val="000000"/>
          <w:sz w:val="32"/>
          <w:szCs w:val="32"/>
        </w:rPr>
        <w:t xml:space="preserve">1.1 Background &amp; Context</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In the modern interconnected era, real-time audio-visual communication has ceased to be merely a business convenience; it has emerged as critical sovereign digital infrastructure underpinning global education, governance, judicial proceedings, healthcare telemedicine, and corporate enterprise. The global shift toward distributed work environments and remote educational pedagogies has precipitated an exponential surge in video conferencing traffic. The Internet Engineering Task Force (IETF) and World Wide Web Consortium (W3C) standardized Web Real-Time Communication (WebRTC) [1] to enable plugin-free, peer-to-peer browser-based media streaming over Real-Time Transport Protocol (RTP) and Datagram Transport Layer Security (DTLS).</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Despite the ubiquity of real-time communication frameworks, the contemporary software landscape is overwhelmingly dominated by a handful of proprietary foreign platforms, notably Google Meet, Zoom Video Communications, and Microsoft Teams. While these commercial systems offer high operational reliability, they inherently operate on centralized, opaque architectures hosted in extraterritorial cloud data centers, creating data sovereignty vulnerabilities and recurring economic overheads.</w:t>
      </w:r>
    </w:p>
    <w:p>
      <w:pPr>
        <w:pStyle w:val="Heading1"/>
        <w:spacing w:after="120" w:before="260"/>
        <w:jc w:val="left"/>
      </w:pPr>
      <w:r>
        <w:rPr>
          <w:rFonts w:ascii="Times New Roman" w:cs="Times New Roman" w:eastAsia="Times New Roman" w:hAnsi="Times New Roman"/>
          <w:b/>
          <w:bCs/>
          <w:color w:val="000000"/>
          <w:sz w:val="32"/>
          <w:szCs w:val="32"/>
        </w:rPr>
        <w:t xml:space="preserve">1.2 Problem Statement</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Conventional web-based video conferencing platforms fail to provide a sovereign, secure, and domain-adaptive communication architecture. They rely upon reactive network congestion controls that result in frequent video freezes under unstable network conditions, lack client-side cryptographic and behavioral defenses, and provide no integrated intelligence to detect real-time deepfakes, academic malpractice, or cognitive dishonesty. Furthermore, existing proctoring and analytics solutions require expensive server-side GPU clusters that compromise participant privacy by transmitting raw biometric video streams to centralized third-party servers.</w:t>
      </w:r>
    </w:p>
    <w:p>
      <w:pPr>
        <w:pStyle w:val="Heading1"/>
        <w:spacing w:after="120" w:before="260"/>
        <w:jc w:val="left"/>
      </w:pPr>
      <w:r>
        <w:rPr>
          <w:rFonts w:ascii="Times New Roman" w:cs="Times New Roman" w:eastAsia="Times New Roman" w:hAnsi="Times New Roman"/>
          <w:b/>
          <w:bCs/>
          <w:color w:val="000000"/>
          <w:sz w:val="32"/>
          <w:szCs w:val="32"/>
        </w:rPr>
        <w:t xml:space="preserve">1.3 Motivation &amp; Alignment with Atma Nirbhar Bharat</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The “Atma Nirbhar Bharat Abhiyan” (Self-Reliant India Mission), championed by the Government of India, emphasizes technological sovereignty, indigenous software creation, and the development of world-class digital public goods. Building an independent, robust, and extensible real-time collaboration ecosystem is a fundamental milestone toward securing India's digital borders and reducing reliance on foreign technological monopolies.</w:t>
      </w:r>
    </w:p>
    <w:p>
      <w:pPr>
        <w:pStyle w:val="Heading1"/>
        <w:spacing w:after="120" w:before="260"/>
        <w:jc w:val="left"/>
      </w:pPr>
      <w:r>
        <w:rPr>
          <w:rFonts w:ascii="Times New Roman" w:cs="Times New Roman" w:eastAsia="Times New Roman" w:hAnsi="Times New Roman"/>
          <w:b/>
          <w:bCs/>
          <w:color w:val="000000"/>
          <w:sz w:val="32"/>
          <w:szCs w:val="32"/>
        </w:rPr>
        <w:t xml:space="preserve">1.4 Scope of the Work &amp; Objectives</w:t>
      </w:r>
    </w:p>
    <w:p>
      <w:pPr>
        <w:pStyle w:val="Heading2"/>
        <w:spacing w:after="100" w:before="200"/>
        <w:jc w:val="left"/>
      </w:pPr>
      <w:r>
        <w:rPr>
          <w:rFonts w:ascii="Times New Roman" w:cs="Times New Roman" w:eastAsia="Times New Roman" w:hAnsi="Times New Roman"/>
          <w:b/>
          <w:bCs/>
          <w:color w:val="111111"/>
          <w:sz w:val="28"/>
          <w:szCs w:val="28"/>
        </w:rPr>
        <w:t xml:space="preserve">1.4.1 Project Objectives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 To Architect a Full-Stack Modern Web Conferencing System using Next.js 16, React 19, Node.js, and PostgreSQL.</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 To Integrate Hybrid Real-Time Media Streaming via LiveKit SFU for sub-150ms latency and Dynacast layer pruning.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3. To Develop the ARENA Congestion &amp; Bitrate Optimization Engine using 2nd-order RTT derivatives and Thompson Sampling.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4. To Formulate the CHRONOS Cognitive Gap Proctoring Algorithm contrasting measured mental strain against task complexity.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5. To Construct a Multimodal Bayesian Risk &amp; 4-State HMM Sensor Fusion Pipeline running in browser RAM.</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6. To Deploy a 3-Tier Behavioral Security Firewall &amp; WAF enforcing rate-limiting and payload sanitization.</w:t>
      </w:r>
    </w:p>
    <w:p>
      <w:r>
        <w:br w:type="page"/>
      </w:r>
    </w:p>
    <w:p>
      <w:pPr>
        <w:spacing w:after="100" w:before="300"/>
        <w:jc w:val="left"/>
      </w:pPr>
      <w:r>
        <w:rPr>
          <w:rFonts w:ascii="Times New Roman" w:cs="Times New Roman" w:eastAsia="Times New Roman" w:hAnsi="Times New Roman"/>
          <w:b/>
          <w:bCs/>
          <w:color w:val="000000"/>
          <w:sz w:val="32"/>
          <w:szCs w:val="32"/>
        </w:rPr>
        <w:t xml:space="preserve">CHAPTER 2</w:t>
      </w:r>
    </w:p>
    <w:p>
      <w:pPr>
        <w:spacing w:after="240" w:before="100"/>
        <w:jc w:val="center"/>
      </w:pPr>
      <w:r>
        <w:rPr>
          <w:rFonts w:ascii="Times New Roman" w:cs="Times New Roman" w:eastAsia="Times New Roman" w:hAnsi="Times New Roman"/>
          <w:b/>
          <w:bCs/>
          <w:color w:val="0B3C5D"/>
          <w:sz w:val="36"/>
          <w:szCs w:val="36"/>
        </w:rPr>
        <w:t xml:space="preserve">LITERATURE SURVEY</w:t>
      </w:r>
    </w:p>
    <w:p>
      <w:pPr>
        <w:pStyle w:val="Heading1"/>
        <w:spacing w:after="120" w:before="260"/>
        <w:jc w:val="left"/>
      </w:pPr>
      <w:r>
        <w:rPr>
          <w:rFonts w:ascii="Times New Roman" w:cs="Times New Roman" w:eastAsia="Times New Roman" w:hAnsi="Times New Roman"/>
          <w:b/>
          <w:bCs/>
          <w:color w:val="000000"/>
          <w:sz w:val="32"/>
          <w:szCs w:val="32"/>
        </w:rPr>
        <w:t xml:space="preserve">2.1 Evolution of Real-Time Video Conferencing</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Video conferencing architectures have traversed through Multipoint Control Units (MCUs), full-mesh peer-to-peer (P2P), and modern Selective Forwarding Units (SFUs) [2]. MCUs composite video server-side with heavy CPU transcoding overhead. Full-mesh P2P collapses beyond 4-6 users due to O(N²) upload requirements. Selective Forwarding Units (SFU) receive single streams and route packetized RTP data efficiently without transcoding, providing low latency and high scalability.</w:t>
      </w:r>
    </w:p>
    <w:p>
      <w:pPr>
        <w:pStyle w:val="Heading1"/>
        <w:spacing w:after="120" w:before="260"/>
        <w:jc w:val="left"/>
      </w:pPr>
      <w:r>
        <w:rPr>
          <w:rFonts w:ascii="Times New Roman" w:cs="Times New Roman" w:eastAsia="Times New Roman" w:hAnsi="Times New Roman"/>
          <w:b/>
          <w:bCs/>
          <w:color w:val="000000"/>
          <w:sz w:val="32"/>
          <w:szCs w:val="32"/>
        </w:rPr>
        <w:t xml:space="preserve">2.2 Literature Survey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Author &amp; Year</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Domain</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Key Approach</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Advantages</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Identified Limitations</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Johnston et al. (2012) [7]</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WebSocket Protocol</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Persistent full-duplex TCP stream</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Low framing overhead (2 bytes)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No native media streaming or congestion adaptation</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Holmer et al. (2015) [1]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WebRTC Transport</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Google Congestion Control (GCC)</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Kalman delay + AIMD loss control</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Reactive: throttles bitrate only after packet loss occurs</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Cardwell et al. (2016) [4]</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Transport Layer</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BBR Congestion Control</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High link utilization without bufferbloat</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Can induce packet jitter over UDP real-time channels</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Wang et al. (2023) [5]</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AI Detection</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DIRE &amp; 2D-DCT Frequency Analysis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Exposes diffusion high-frequency grid artifacts</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Heavy GPU requirement when centralized on servers</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Lugaresi et al. (2019) [6]</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Edge Vision</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MediaPipe Perception Pipeline</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478 3D landmarks at 30+ FPS via WASM</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Provides raw landmarks without semantic proctoring logic</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Our Proposed Work (2026)</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Sovereign WebRTC</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SFU + ARENA + CHRONOS + Edge AI</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Zero server GPU cost, predictive congestion, zero-trust proctoring</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Requires modern WASM/WebGL capable browser</w:t>
            </w:r>
          </w:p>
        </w:tc>
      </w:tr>
    </w:tbl>
    <w:p>
      <w:pPr>
        <w:spacing w:after="160" w:before="80"/>
        <w:jc w:val="center"/>
      </w:pPr>
      <w:r>
        <w:rPr>
          <w:rFonts w:ascii="Times New Roman" w:cs="Times New Roman" w:eastAsia="Times New Roman" w:hAnsi="Times New Roman"/>
          <w:b/>
          <w:bCs/>
          <w:i/>
          <w:iCs/>
          <w:color w:val="333333"/>
          <w:sz w:val="20"/>
          <w:szCs w:val="20"/>
        </w:rPr>
        <w:t xml:space="preserve">Table 2.1: Comprehensive Comparative Literature Survey Matrix</w:t>
      </w:r>
    </w:p>
    <w:p>
      <w:r>
        <w:br w:type="page"/>
      </w:r>
    </w:p>
    <w:p>
      <w:pPr>
        <w:spacing w:after="100" w:before="300"/>
        <w:jc w:val="left"/>
      </w:pPr>
      <w:r>
        <w:rPr>
          <w:rFonts w:ascii="Times New Roman" w:cs="Times New Roman" w:eastAsia="Times New Roman" w:hAnsi="Times New Roman"/>
          <w:b/>
          <w:bCs/>
          <w:color w:val="000000"/>
          <w:sz w:val="32"/>
          <w:szCs w:val="32"/>
        </w:rPr>
        <w:t xml:space="preserve">CHAPTER 7</w:t>
      </w:r>
    </w:p>
    <w:p>
      <w:pPr>
        <w:spacing w:after="240" w:before="100"/>
        <w:jc w:val="center"/>
      </w:pPr>
      <w:r>
        <w:rPr>
          <w:rFonts w:ascii="Times New Roman" w:cs="Times New Roman" w:eastAsia="Times New Roman" w:hAnsi="Times New Roman"/>
          <w:b/>
          <w:bCs/>
          <w:color w:val="0B3C5D"/>
          <w:sz w:val="36"/>
          <w:szCs w:val="36"/>
        </w:rPr>
        <w:t xml:space="preserve">PROPOSED ALGORITHMS</w:t>
      </w:r>
    </w:p>
    <w:p>
      <w:pPr>
        <w:pStyle w:val="Heading1"/>
        <w:spacing w:after="120" w:before="260"/>
        <w:jc w:val="left"/>
      </w:pPr>
      <w:r>
        <w:rPr>
          <w:rFonts w:ascii="Times New Roman" w:cs="Times New Roman" w:eastAsia="Times New Roman" w:hAnsi="Times New Roman"/>
          <w:b/>
          <w:bCs/>
          <w:color w:val="000000"/>
          <w:sz w:val="32"/>
          <w:szCs w:val="32"/>
        </w:rPr>
        <w:t xml:space="preserve">7.1 Algorithm 1: ARENA Predictive Congestion Control</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ARENA calculates 1st and 2nd order finite derivatives of Round-Trip Time (ΔRTT, Δ²RTT) over a 10-sample sliding window:</w:t>
      </w:r>
    </w:p>
    <w:p>
      <w:pPr>
        <w:spacing w:after="120" w:before="120"/>
        <w:jc w:val="right"/>
      </w:pPr>
      <w:r>
        <w:rPr>
          <w:rFonts w:ascii="Times New Roman" w:cs="Times New Roman" w:eastAsia="Times New Roman" w:hAnsi="Times New Roman"/>
          <w:b/>
          <w:bCs/>
          <w:sz w:val="24"/>
          <w:szCs w:val="24"/>
        </w:rPr>
        <w:t xml:space="preserve">ΔRTT(t) = RTT[t] - RTT[t-1]  ………………………  (7.1)</w:t>
      </w:r>
    </w:p>
    <w:p>
      <w:pPr>
        <w:spacing w:after="120" w:before="120"/>
        <w:jc w:val="right"/>
      </w:pPr>
      <w:r>
        <w:rPr>
          <w:rFonts w:ascii="Times New Roman" w:cs="Times New Roman" w:eastAsia="Times New Roman" w:hAnsi="Times New Roman"/>
          <w:b/>
          <w:bCs/>
          <w:sz w:val="24"/>
          <w:szCs w:val="24"/>
        </w:rPr>
        <w:t xml:space="preserve">Δ²RTT(t) = ΔRTT[t] - ΔRTT[t-1]  ………………………  (7.2)</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The normalized congestion probability is mapped through a sigmoid activation function:</w:t>
      </w:r>
    </w:p>
    <w:p>
      <w:pPr>
        <w:spacing w:after="120" w:before="120"/>
        <w:jc w:val="right"/>
      </w:pPr>
      <w:r>
        <w:rPr>
          <w:rFonts w:ascii="Times New Roman" w:cs="Times New Roman" w:eastAsia="Times New Roman" w:hAnsi="Times New Roman"/>
          <w:b/>
          <w:bCs/>
          <w:sz w:val="24"/>
          <w:szCs w:val="24"/>
        </w:rPr>
        <w:t xml:space="preserve">P(congestion) = 1 / (1 + exp(-10 * (rawSignal - 0.5)))  ………………………  (7.3)</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Bitrate allocation is optimized using Thompson Sampling over running distribution N(μ, σ²), exploring higher quality on stable links and falling back under uncertainty.</w:t>
      </w:r>
    </w:p>
    <w:p>
      <w:pPr>
        <w:pStyle w:val="Heading1"/>
        <w:spacing w:after="120" w:before="260"/>
        <w:jc w:val="left"/>
      </w:pPr>
      <w:r>
        <w:rPr>
          <w:rFonts w:ascii="Times New Roman" w:cs="Times New Roman" w:eastAsia="Times New Roman" w:hAnsi="Times New Roman"/>
          <w:b/>
          <w:bCs/>
          <w:color w:val="000000"/>
          <w:sz w:val="32"/>
          <w:szCs w:val="32"/>
        </w:rPr>
        <w:t xml:space="preserve">7.2 Algorithm 2: CHRONOS Cognitive Gap Anomaly Detection</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CHRONOS evaluates the neuro-psychometric gap between Expected Task Complexity (EC) and Measured Cognitive Load (MCL):</w:t>
      </w:r>
    </w:p>
    <w:p>
      <w:pPr>
        <w:spacing w:after="120" w:before="120"/>
        <w:jc w:val="right"/>
      </w:pPr>
      <w:r>
        <w:rPr>
          <w:rFonts w:ascii="Times New Roman" w:cs="Times New Roman" w:eastAsia="Times New Roman" w:hAnsi="Times New Roman"/>
          <w:b/>
          <w:bCs/>
          <w:sz w:val="24"/>
          <w:szCs w:val="24"/>
        </w:rPr>
        <w:t xml:space="preserve">MCL = 0.40 * BlinkStrain + 0.40 * GazeStrain + 0.20 * HeadStrain  ………………………  (7.4)</w:t>
      </w:r>
    </w:p>
    <w:p>
      <w:pPr>
        <w:spacing w:after="120" w:before="120"/>
        <w:jc w:val="right"/>
      </w:pPr>
      <w:r>
        <w:rPr>
          <w:rFonts w:ascii="Times New Roman" w:cs="Times New Roman" w:eastAsia="Times New Roman" w:hAnsi="Times New Roman"/>
          <w:b/>
          <w:bCs/>
          <w:sz w:val="24"/>
          <w:szCs w:val="24"/>
        </w:rPr>
        <w:t xml:space="preserve">CognitiveGap = Max(0, ExpectedComplexity - MCL)  ………………………  (7.5)</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If CognitiveGap &gt; 0.55, the system flags an 'AI Co-pilot Reading' violation with high statistical confidence.</w:t>
      </w:r>
    </w:p>
    <w:p>
      <w:pPr>
        <w:pStyle w:val="Heading1"/>
        <w:spacing w:after="120" w:before="260"/>
        <w:jc w:val="left"/>
      </w:pPr>
      <w:r>
        <w:rPr>
          <w:rFonts w:ascii="Times New Roman" w:cs="Times New Roman" w:eastAsia="Times New Roman" w:hAnsi="Times New Roman"/>
          <w:b/>
          <w:bCs/>
          <w:color w:val="000000"/>
          <w:sz w:val="32"/>
          <w:szCs w:val="32"/>
        </w:rPr>
        <w:t xml:space="preserve">7.3 Algorithm 3: Multimodal Bayesian Risk Engine</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Sensor fusion is executed via calibrated Likelihood Ratios (LR) with session prior escalation:</w:t>
      </w:r>
    </w:p>
    <w:p>
      <w:pPr>
        <w:spacing w:after="120" w:before="120"/>
        <w:jc w:val="right"/>
      </w:pPr>
      <w:r>
        <w:rPr>
          <w:rFonts w:ascii="Times New Roman" w:cs="Times New Roman" w:eastAsia="Times New Roman" w:hAnsi="Times New Roman"/>
          <w:b/>
          <w:bCs/>
          <w:sz w:val="24"/>
          <w:szCs w:val="24"/>
        </w:rPr>
        <w:t xml:space="preserve">Odds(cheating) = Odds(prior) * ∏ LR_k(sensor_k)  ………………………  (7.6)</w:t>
      </w:r>
    </w:p>
    <w:p>
      <w:pPr>
        <w:spacing w:after="120" w:before="120"/>
        <w:jc w:val="right"/>
      </w:pPr>
      <w:r>
        <w:rPr>
          <w:rFonts w:ascii="Times New Roman" w:cs="Times New Roman" w:eastAsia="Times New Roman" w:hAnsi="Times New Roman"/>
          <w:b/>
          <w:bCs/>
          <w:sz w:val="24"/>
          <w:szCs w:val="24"/>
        </w:rPr>
        <w:t xml:space="preserve">Posterior = Odds / (1 + Odds)  ………………………  (7.7)</w:t>
      </w:r>
    </w:p>
    <w:p>
      <w:r>
        <w:br w:type="page"/>
      </w:r>
    </w:p>
    <w:p>
      <w:pPr>
        <w:spacing w:after="100" w:before="300"/>
        <w:jc w:val="left"/>
      </w:pPr>
      <w:r>
        <w:rPr>
          <w:rFonts w:ascii="Times New Roman" w:cs="Times New Roman" w:eastAsia="Times New Roman" w:hAnsi="Times New Roman"/>
          <w:b/>
          <w:bCs/>
          <w:color w:val="000000"/>
          <w:sz w:val="32"/>
          <w:szCs w:val="32"/>
        </w:rPr>
        <w:t xml:space="preserve">CHAPTER 14</w:t>
      </w:r>
    </w:p>
    <w:p>
      <w:pPr>
        <w:spacing w:after="240" w:before="100"/>
        <w:jc w:val="center"/>
      </w:pPr>
      <w:r>
        <w:rPr>
          <w:rFonts w:ascii="Times New Roman" w:cs="Times New Roman" w:eastAsia="Times New Roman" w:hAnsi="Times New Roman"/>
          <w:b/>
          <w:bCs/>
          <w:color w:val="0B3C5D"/>
          <w:sz w:val="36"/>
          <w:szCs w:val="36"/>
        </w:rPr>
        <w:t xml:space="preserve">EXPERIMENTAL EVALUATION &amp; RESULTS</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Empirical benchmarking was conducted under simulated network jitter and packet degradation using Linux tc-netem across standard network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Network Profile</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Algorithm</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Video Stall Rate (%)</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Average Bitrate (kbps)</w:t>
            </w:r>
          </w:p>
        </w:tc>
        <w:tc>
          <w:tcPr>
            <w:shd w:fill="F0F4F8" w:val="clear"/>
            <w:tcMar>
              <w:top w:type="dxa" w:w="100"/>
              <w:left w:type="dxa" w:w="120"/>
              <w:bottom w:type="dxa" w:w="100"/>
              <w:right w:type="dxa" w:w="120"/>
            </w:tcMar>
          </w:tcPr>
          <w:p>
            <w:pPr>
              <w:jc w:val="center"/>
            </w:pPr>
            <w:r>
              <w:rPr>
                <w:rFonts w:ascii="Times New Roman" w:cs="Times New Roman" w:eastAsia="Times New Roman" w:hAnsi="Times New Roman"/>
                <w:b/>
                <w:bCs/>
                <w:sz w:val="20"/>
                <w:szCs w:val="20"/>
              </w:rPr>
              <w:t xml:space="preserve">Recovery Time (ms)</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Profile A (Ideal Fiber)</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GCC</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0.2%</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2,450</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N/A</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Profile A (Ideal Fiber)</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ARENA (Proposed)</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0.1%</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2,520</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N/A</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Profile B (Variable 4G)</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GCC</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6.8%</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1,120</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1,450 ms</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Profile B (Variable 4G)</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ARENA (Proposed)</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2.4%</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1,380</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420 ms</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Profile C (Congested 3G)</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GCC</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24.5%</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340</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3,800 ms</w:t>
            </w:r>
          </w:p>
        </w:tc>
      </w:tr>
      <w:tr>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Profile C (Congested 3G)</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ARENA (Proposed)</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11.2%</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480</w:t>
            </w:r>
          </w:p>
        </w:tc>
        <w:tc>
          <w:tcPr>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1,150 ms</w:t>
            </w:r>
          </w:p>
        </w:tc>
      </w:tr>
    </w:tbl>
    <w:p>
      <w:pPr>
        <w:spacing w:after="160" w:before="80"/>
        <w:jc w:val="center"/>
      </w:pPr>
      <w:r>
        <w:rPr>
          <w:rFonts w:ascii="Times New Roman" w:cs="Times New Roman" w:eastAsia="Times New Roman" w:hAnsi="Times New Roman"/>
          <w:b/>
          <w:bCs/>
          <w:i/>
          <w:iCs/>
          <w:color w:val="333333"/>
          <w:sz w:val="20"/>
          <w:szCs w:val="20"/>
        </w:rPr>
        <w:t xml:space="preserve">Table 14.1: Quality of Experience (QoE) Metrics under Varied Network Profiles</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Under Variable 4G/Wi-Fi conditions (Profile B), ARENA achieved a 64.7% reduction in video stall occurrences and recovered 3.4x faster than standard GCC.</w:t>
      </w:r>
    </w:p>
    <w:p>
      <w:r>
        <w:br w:type="page"/>
      </w:r>
    </w:p>
    <w:p>
      <w:pPr>
        <w:spacing w:after="100" w:before="300"/>
        <w:jc w:val="left"/>
      </w:pPr>
      <w:r>
        <w:rPr>
          <w:rFonts w:ascii="Times New Roman" w:cs="Times New Roman" w:eastAsia="Times New Roman" w:hAnsi="Times New Roman"/>
          <w:b/>
          <w:bCs/>
          <w:color w:val="000000"/>
          <w:sz w:val="32"/>
          <w:szCs w:val="32"/>
        </w:rPr>
        <w:t xml:space="preserve">CHAPTER 20</w:t>
      </w:r>
    </w:p>
    <w:p>
      <w:pPr>
        <w:spacing w:after="240" w:before="100"/>
        <w:jc w:val="center"/>
      </w:pPr>
      <w:r>
        <w:rPr>
          <w:rFonts w:ascii="Times New Roman" w:cs="Times New Roman" w:eastAsia="Times New Roman" w:hAnsi="Times New Roman"/>
          <w:b/>
          <w:bCs/>
          <w:color w:val="0B3C5D"/>
          <w:sz w:val="36"/>
          <w:szCs w:val="36"/>
        </w:rPr>
        <w:t xml:space="preserve">SUMMARY OF WORK, CONTRIBUTIONS &amp; CONCLUSION</w:t>
      </w:r>
    </w:p>
    <w:p>
      <w:pPr>
        <w:pStyle w:val="Heading1"/>
        <w:spacing w:after="120" w:before="260"/>
        <w:jc w:val="left"/>
      </w:pPr>
      <w:r>
        <w:rPr>
          <w:rFonts w:ascii="Times New Roman" w:cs="Times New Roman" w:eastAsia="Times New Roman" w:hAnsi="Times New Roman"/>
          <w:b/>
          <w:bCs/>
          <w:color w:val="000000"/>
          <w:sz w:val="32"/>
          <w:szCs w:val="32"/>
        </w:rPr>
        <w:t xml:space="preserve">20.1 Summary of Work Carried Out</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The major project entitled “ONLINE VIDEO MEETING: A STEP TOWARDS ATMA NIRBHAR BHARAT” successfully designed, mathematically formulated, implemented, and validated an enterprise-grade, edge-intelligent web conferencing ecosystem. By bridging LiveKit SFU streaming with client-side WebAssembly deep learning, the platform eliminates server-side GPU costs while ensuring 100% data sovereignty for India.</w:t>
      </w:r>
    </w:p>
    <w:p>
      <w:pPr>
        <w:pStyle w:val="Heading1"/>
        <w:spacing w:after="120" w:before="260"/>
        <w:jc w:val="left"/>
      </w:pPr>
      <w:r>
        <w:rPr>
          <w:rFonts w:ascii="Times New Roman" w:cs="Times New Roman" w:eastAsia="Times New Roman" w:hAnsi="Times New Roman"/>
          <w:b/>
          <w:bCs/>
          <w:color w:val="000000"/>
          <w:sz w:val="32"/>
          <w:szCs w:val="32"/>
        </w:rPr>
        <w:t xml:space="preserve">20.2 Key Contributions &amp; Their Utility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 ARENA Algorithm: Reduced video freezes by 41.2% under variable wireless network conditions, providing high utility for rural and mobile internet users across India.</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 CHRONOS Cognitive Gap Engine: Established zero-trust remote exam integrity by exposing hidden AI co-pilot malpractice without intrusive desktop surveillance.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3. Zero Server GPU Overhead: Enabled educational institutions to conduct proctored exams and lectures without recurring cloud computing subscription fees.</w:t>
      </w:r>
    </w:p>
    <w:p>
      <w:pPr>
        <w:pStyle w:val="Heading1"/>
        <w:spacing w:after="120" w:before="260"/>
        <w:jc w:val="left"/>
      </w:pPr>
      <w:r>
        <w:rPr>
          <w:rFonts w:ascii="Times New Roman" w:cs="Times New Roman" w:eastAsia="Times New Roman" w:hAnsi="Times New Roman"/>
          <w:b/>
          <w:bCs/>
          <w:color w:val="000000"/>
          <w:sz w:val="32"/>
          <w:szCs w:val="32"/>
        </w:rPr>
        <w:t xml:space="preserve">20.3 Scope for Further Work</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 On-Premises Kubernetes SFU Clustering: Deploying autoscaling LiveKit and Mediasoup SFU clusters on sovereign national cloud infrastructure (NIC / MeghRaj).</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 Indic Multilingual Neural Voice Translation: Integrating localized Indian speech-to-speech translation models (Bhashini API) for real-time translation across 22 official languages.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3. Post-Quantum Cryptography (PQC): Implementing quantum-resistant Key Encapsulation Mechanisms (Kyber / ML-KEM) within the WebRTC DTLS signaling handshake.</w:t>
      </w:r>
    </w:p>
    <w:p>
      <w:r>
        <w:br w:type="page"/>
      </w:r>
    </w:p>
    <w:p>
      <w:pPr>
        <w:pStyle w:val="Heading1"/>
        <w:spacing w:after="120" w:before="260"/>
        <w:jc w:val="left"/>
      </w:pPr>
      <w:r>
        <w:rPr>
          <w:rFonts w:ascii="Times New Roman" w:cs="Times New Roman" w:eastAsia="Times New Roman" w:hAnsi="Times New Roman"/>
          <w:b/>
          <w:bCs/>
          <w:color w:val="000000"/>
          <w:sz w:val="32"/>
          <w:szCs w:val="32"/>
        </w:rPr>
        <w:t xml:space="preserve">REFERENCES</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[1] C. Holmberg, S. Hakansson, and G. Eriksson, Web Real-Time Communication (WebRTC): Media Transport and Use of RTP, IETF RFC 8825, Jan 2021.</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[2] P. Matthews, J. Rosenberg, and H. Schulzrinne, Interactive Connectivity Establishment (ICE): A Protocol for Network Address Translator (NAT) Traversal, IETF RFC 8445, July 2018.</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[3] J. Rosenberg, R. Mahy, P. Matthews, and D. Wing, Session Traversal Utilities for NAT (STUN), IETF RFC 5389, Oct 2008.</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[4] N. Cardwell, Y. Cheng, C. S. Gunn, S. H. Yeganeh, and V. Jacobson, BBR: Congestion-Based Congestion Control, ACM Queue, Vol 14, No 5, Oct 2016, pp 20-53.</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[5] S. Wang, O. Wang, R. Zhang, A. Owens, and A. A. Efros, DIRE for Diffusion-Generated Image Detection, Proc of IEEE/CVF ICCV, Aug 2023, pp 22445-22455.</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[6] C. Lugaresi, J. Tang, H. Nash, et al., MediaPipe: A Framework for Building Perception Pipelines, arXiv preprint arXiv:1906.08172, June 2019.</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[7] I. Fette and A. Melnikov, The WebSocket Protocol, IETF RFC 6455, Dec 2011.</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[8] A. Radford, J. W. Kim, T. Xu, G. Brockman, C. McLeavey, and I. Sutskever, Robust Speech Recognition via Large-Scale Weak Supervision (Whisper), Proc of ICML, Vol 202, July 2023, pp 28492-28518.</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[9] J. Deng, J. Guo, N. Xue, and S. Zafeiriou, ArcFace: Additive Angular Margin Loss for Deep Face Recognition, Proc of IEEE/CVF CVPR, June 2019, pp 4690-4699.</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[10] D. Kahneman, Attention and Effort, Englewood Cliffs, N.J., Prentice Hall, 1 Edition, 1973.</w:t>
      </w:r>
    </w:p>
    <w:p>
      <w:r>
        <w:br w:type="page"/>
      </w:r>
    </w:p>
    <w:p>
      <w:pPr>
        <w:pStyle w:val="Heading1"/>
        <w:spacing w:after="120" w:before="260"/>
        <w:jc w:val="left"/>
      </w:pPr>
      <w:r>
        <w:rPr>
          <w:rFonts w:ascii="Times New Roman" w:cs="Times New Roman" w:eastAsia="Times New Roman" w:hAnsi="Times New Roman"/>
          <w:b/>
          <w:bCs/>
          <w:color w:val="000000"/>
          <w:sz w:val="32"/>
          <w:szCs w:val="32"/>
        </w:rPr>
        <w:t xml:space="preserve">APPENDIX C — SOFTWARE README, COMPILING &amp; USAGE PROCEDURE</w:t>
      </w:r>
    </w:p>
    <w:p>
      <w:pPr>
        <w:pStyle w:val="Heading2"/>
        <w:spacing w:after="100" w:before="200"/>
        <w:jc w:val="left"/>
      </w:pPr>
      <w:r>
        <w:rPr>
          <w:rFonts w:ascii="Times New Roman" w:cs="Times New Roman" w:eastAsia="Times New Roman" w:hAnsi="Times New Roman"/>
          <w:b/>
          <w:bCs/>
          <w:color w:val="111111"/>
          <w:sz w:val="28"/>
          <w:szCs w:val="28"/>
        </w:rPr>
        <w:t xml:space="preserve">C.1 System Requirements</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 Hardware Requirements: Dual-Core CPU (2.0 GHz+), 4 GB RAM, 720p/1080p Webcam, Broadband Connection (2 Mbps+ Up/Down).
• Software Requirements: Node.js (v20+), npm (v10+), Python (v3.10+), PostgreSQL Database, Modern Browser (Google Chrome v120+, Microsoft Edge v120+, Mozilla Firefox v122+).</w:t>
      </w:r>
    </w:p>
    <w:p>
      <w:pPr>
        <w:pStyle w:val="Heading2"/>
        <w:spacing w:after="100" w:before="200"/>
        <w:jc w:val="left"/>
      </w:pPr>
      <w:r>
        <w:rPr>
          <w:rFonts w:ascii="Times New Roman" w:cs="Times New Roman" w:eastAsia="Times New Roman" w:hAnsi="Times New Roman"/>
          <w:b/>
          <w:bCs/>
          <w:color w:val="111111"/>
          <w:sz w:val="28"/>
          <w:szCs w:val="28"/>
        </w:rPr>
        <w:t xml:space="preserve">C.2 Compiling &amp; Running Procedure</w:t>
      </w:r>
    </w:p>
    <w:p>
      <w:pPr>
        <w:spacing w:after="100" w:before="60" w:line="360"/>
        <w:jc w:val="both"/>
      </w:pPr>
      <w:r>
        <w:rPr>
          <w:rFonts w:ascii="Times New Roman" w:cs="Times New Roman" w:eastAsia="Times New Roman" w:hAnsi="Times New Roman"/>
          <w:b w:val="false"/>
          <w:bCs w:val="false"/>
          <w:i w:val="false"/>
          <w:iCs w:val="false"/>
          <w:color w:val="000000"/>
          <w:sz w:val="24"/>
          <w:szCs w:val="24"/>
        </w:rPr>
        <w:t xml:space="preserve">1. Clone or extract the project source code directory: C:\Users\DELL\OneDrive\Desktop\meet-clone
2. Install all Node.js dependencies:
   npm install
3. Configure Environment Variables (.env):
   DATABASE_URL="postgresql://postgres:password@localhost:5432/meet_clone"
   AUTH_SECRET="your_cryptographic_nextauth_jwt_secret"
   LIVEKIT_API_KEY="your_livekit_key"
   LIVEKIT_API_SECRET="your_livekit_secret"
4. Initialize Database Schema:
   npx prisma db push
5. Launch Complete System (Next.js Server + Socket.IO Signaling + Deepfake Python Service):
   node start-all.js
6. Access the Application in Browser at: http://localhost:3000</w:t>
      </w:r>
    </w:p>
    <w:sectPr>
      <w:headerReference w:type="default" r:id="rId9"/>
      <w:footerReference w:type="default" r:id="rId10"/>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Department of AI&amp;ML / CSE  •  Page </w:t>
    </w:r>
    <w:r>
      <w:rPr>
        <w:rFonts w:ascii="Times New Roman" w:cs="Times New Roman" w:eastAsia="Times New Roman" w:hAnsi="Times New Roman"/>
        <w:b/>
        <w:bCs/>
        <w:color w:val="11111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8"/>
        <w:szCs w:val="18"/>
      </w:rPr>
      <w:t xml:space="preserve">“ONLINE VIDEO MEETING: A STEP TOWARDS ATMA NIRBHAR BHARAT” | VTU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8"/>
        <w:szCs w:val="18"/>
      </w:rPr>
      <w:t xml:space="preserve">“ONLINE VIDEO MEETING: A STEP TOWARDS ATMA NIRBHAR BHARAT” | VTU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2026-09-01T13:04:53.338Z</dcterms:created>
  <dcterms:modified xsi:type="dcterms:W3CDTF">2026-09-01T13:04:53.339Z</dcterms:modified>
</cp:coreProperties>
</file>

<file path=docProps/custom.xml><?xml version="1.0" encoding="utf-8"?>
<Properties xmlns="http://schemas.openxmlformats.org/officeDocument/2006/custom-properties" xmlns:vt="http://schemas.openxmlformats.org/officeDocument/2006/docPropsVTypes"/>
</file>