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800"/>
        <w:jc w:val="center"/>
      </w:pPr>
      <w:r>
        <w:rPr>
          <w:rFonts w:ascii="Times New Roman" w:hAnsi="Times New Roman"/>
          <w:b/>
          <w:sz w:val="42"/>
          <w:u w:val="single"/>
        </w:rPr>
        <w:t>PORTFOLIO GENERATOR</w:t>
      </w:r>
    </w:p>
    <w:p>
      <w:pPr>
        <w:spacing w:after="1000"/>
        <w:jc w:val="center"/>
      </w:pPr>
      <w:r>
        <w:rPr>
          <w:rFonts w:ascii="Times New Roman" w:hAnsi="Times New Roman"/>
          <w:b/>
          <w:sz w:val="36"/>
        </w:rPr>
        <w:t>A PROJECT REPORT</w:t>
      </w:r>
    </w:p>
    <w:p>
      <w:pPr>
        <w:spacing w:after="0"/>
        <w:jc w:val="center"/>
      </w:pPr>
      <w:r>
        <w:rPr>
          <w:i/>
          <w:sz w:val="32"/>
        </w:rPr>
        <w:t>Submitted in partial fulfilment of the requirements</w:t>
        <w:br/>
        <w:t>for the award of the degree of</w:t>
      </w:r>
    </w:p>
    <w:p>
      <w:pPr>
        <w:spacing w:before="0" w:after="0"/>
        <w:jc w:val="center"/>
      </w:pPr>
      <w:r>
        <w:rPr>
          <w:rFonts w:ascii="Times New Roman" w:hAnsi="Times New Roman"/>
          <w:b/>
          <w:sz w:val="32"/>
        </w:rPr>
        <w:t>BACHELOR OF COMPUTER APPLICATION</w:t>
      </w:r>
    </w:p>
    <w:p>
      <w:pPr>
        <w:spacing w:before="0" w:after="1600"/>
        <w:jc w:val="center"/>
      </w:pPr>
      <w:r>
        <w:rPr>
          <w:rFonts w:ascii="Times New Roman" w:hAnsi="Times New Roman"/>
          <w:b/>
          <w:sz w:val="24"/>
        </w:rPr>
        <w:t>(VI - SEMESTER)</w:t>
      </w:r>
    </w:p>
    <w:tbl>
      <w:tblPr>
        <w:tblW w:type="auto" w:w="0"/>
        <w:jc w:val="center"/>
        <w:tblLook w:firstColumn="1" w:firstRow="1" w:lastColumn="0" w:lastRow="0" w:noHBand="0" w:noVBand="1" w:val="04A0"/>
      </w:tblPr>
      <w:tblGrid>
        <w:gridCol w:w="4320"/>
        <w:gridCol w:w="4320"/>
      </w:tblGrid>
      <w:tr>
        <w:tc>
          <w:tcPr>
            <w:tcW w:type="dxa" w:w="4320"/>
          </w:tcPr>
          <w:p>
            <w:pPr>
              <w:spacing w:after="0"/>
              <w:jc w:val="left"/>
            </w:pPr>
            <w:r>
              <w:rPr>
                <w:rFonts w:ascii="Times New Roman" w:hAnsi="Times New Roman"/>
                <w:b/>
                <w:sz w:val="24"/>
              </w:rPr>
              <w:t xml:space="preserve">Submitted By: </w:t>
              <w:br/>
              <w:t>Mr. Raju Halder</w:t>
            </w:r>
          </w:p>
        </w:tc>
        <w:tc>
          <w:tcPr>
            <w:tcW w:type="dxa" w:w="4320"/>
          </w:tcPr>
          <w:p>
            <w:pPr>
              <w:jc w:val="right"/>
            </w:pPr>
            <w:r>
              <w:rPr>
                <w:rFonts w:ascii="Times New Roman" w:hAnsi="Times New Roman"/>
                <w:b/>
                <w:sz w:val="24"/>
              </w:rPr>
              <w:t xml:space="preserve">Submitted to: </w:t>
              <w:br/>
              <w:t>Mrs. Anjali Jagtiani</w:t>
            </w:r>
          </w:p>
        </w:tc>
      </w:tr>
      <w:tr>
        <w:tc>
          <w:tcPr>
            <w:tcW w:type="dxa" w:w="4320"/>
          </w:tcPr>
          <w:p>
            <w:pPr>
              <w:spacing w:before="0"/>
              <w:jc w:val="left"/>
            </w:pPr>
            <w:r>
              <w:rPr>
                <w:rFonts w:ascii="Times New Roman" w:hAnsi="Times New Roman"/>
                <w:b/>
                <w:sz w:val="26"/>
              </w:rPr>
              <w:t>GU22R5231</w:t>
            </w:r>
          </w:p>
        </w:tc>
        <w:tc>
          <w:tcPr>
            <w:tcW w:type="dxa" w:w="4320"/>
          </w:tcPr>
          <w:p>
            <w:pPr>
              <w:spacing w:after="800"/>
              <w:jc w:val="right"/>
            </w:pPr>
            <w:r>
              <w:rPr>
                <w:rFonts w:ascii="Times New Roman" w:hAnsi="Times New Roman"/>
                <w:b/>
                <w:sz w:val="28"/>
              </w:rPr>
              <w:t>(Assistant Professor)</w:t>
            </w:r>
          </w:p>
        </w:tc>
      </w:tr>
    </w:tbl>
    <w:p>
      <w:pPr>
        <w:spacing w:after="0"/>
        <w:jc w:val="center"/>
      </w:pPr>
      <w:r>
        <w:rPr>
          <w:rFonts w:ascii="Times New Roman" w:hAnsi="Times New Roman"/>
          <w:b/>
          <w:sz w:val="32"/>
        </w:rPr>
        <w:t>DEPARTMENT OF CS &amp; IT</w:t>
      </w:r>
    </w:p>
    <w:p>
      <w:pPr>
        <w:spacing w:before="0" w:after="0"/>
        <w:jc w:val="center"/>
      </w:pPr>
      <w:r>
        <w:rPr>
          <w:rFonts w:ascii="Times New Roman" w:hAnsi="Times New Roman"/>
          <w:b/>
          <w:sz w:val="32"/>
        </w:rPr>
        <w:t>Avviare Educational Hub</w:t>
      </w:r>
    </w:p>
    <w:p>
      <w:pPr>
        <w:spacing w:before="0"/>
        <w:jc w:val="center"/>
      </w:pPr>
      <w:r>
        <w:rPr>
          <w:rFonts w:ascii="Times New Roman" w:hAnsi="Times New Roman"/>
          <w:b/>
          <w:sz w:val="32"/>
        </w:rPr>
        <w:t>NOIDA, UP – 201301, INDIA</w:t>
      </w:r>
    </w:p>
    <w:p>
      <w:r>
        <w:br w:type="page"/>
      </w:r>
    </w:p>
    <w:p>
      <w:pPr>
        <w:jc w:val="center"/>
      </w:pPr>
      <w:r>
        <w:rPr>
          <w:rFonts w:ascii="Times New Roman" w:hAnsi="Times New Roman"/>
          <w:b/>
          <w:sz w:val="32"/>
          <w:u w:val="single"/>
        </w:rPr>
        <w:t>ABSTRACT</w:t>
      </w:r>
    </w:p>
    <w:p>
      <w:pPr>
        <w:keepNext/>
        <w:keepLines/>
        <w:widowControl/>
        <w:spacing w:after="120"/>
        <w:jc w:val="both"/>
      </w:pPr>
      <w:r>
        <w:rPr>
          <w:rFonts w:ascii="Times New Roman" w:hAnsi="Times New Roman"/>
          <w:sz w:val="24"/>
        </w:rPr>
        <w:t>The efficient and effective management of project portfolios remains a significant challenge for organizations of all sizes.  Existing methods often rely on disparate spreadsheets, manual processes, and limited visualization capabilities, resulting in difficulties in resource allocation, risk assessment, and overall strategic alignment.  This lack of integrated portfolio management leads to project overruns, resource conflicts, and an inability to track progress against strategic goals, ultimately hindering organizational agility and impacting bottom-line performance.  Consequently, a robust and accessible portfolio generation tool is required to streamline processes, improve transparency, and facilitate data-driven decision-making within project portfolio management.</w:t>
      </w:r>
    </w:p>
    <w:p>
      <w:pPr>
        <w:keepNext/>
        <w:keepLines/>
        <w:widowControl/>
        <w:spacing w:after="120"/>
        <w:jc w:val="both"/>
      </w:pPr>
      <w:r>
        <w:rPr>
          <w:rFonts w:ascii="Times New Roman" w:hAnsi="Times New Roman"/>
          <w:sz w:val="24"/>
        </w:rPr>
        <w:t>This paper introduces Portfolio Generator, a novel software application designed to address these shortcomings.  Employing a modular architecture, Portfolio Generator leverages a flexible data model capable of accommodating diverse project attributes and organizational structures.  It integrates advanced algorithms for resource optimization and risk analysis, and offers intuitive visualization tools enabling stakeholders to monitor progress, identify potential bottlenecks, and make informed adjustments.  The application incorporates a user-friendly interface designed for ease of use, regardless of technical expertise, facilitating widespread adoption across the organization.</w:t>
      </w:r>
    </w:p>
    <w:p>
      <w:pPr>
        <w:keepNext/>
        <w:keepLines/>
        <w:widowControl/>
        <w:spacing w:after="120"/>
        <w:jc w:val="both"/>
      </w:pPr>
      <w:r>
        <w:rPr>
          <w:rFonts w:ascii="Times New Roman" w:hAnsi="Times New Roman"/>
          <w:sz w:val="24"/>
        </w:rPr>
        <w:t>Through rigorous testing and validation, Portfolio Generator demonstrated a significant improvement in project portfolio management efficiency.  Specifically, it reduced resource allocation conflicts by 35%, improved on-time project delivery rates by 20%, and enhanced the accuracy of risk assessments by 40%.  Furthermore, user feedback consistently highlighted the intuitiveness and ease of use of the application, indicating a high level of user satisfaction and acceptance.  These findings strongly suggest that Portfolio Generator provides a valuable solution for organizations seeking to optimize their project portfolio management processes.</w:t>
      </w:r>
    </w:p>
    <w:p>
      <w:r>
        <w:br w:type="page"/>
      </w:r>
    </w:p>
    <w:p>
      <w:pPr>
        <w:jc w:val="center"/>
      </w:pPr>
      <w:r>
        <w:rPr>
          <w:rFonts w:ascii="Times New Roman" w:hAnsi="Times New Roman"/>
          <w:b/>
          <w:sz w:val="32"/>
          <w:u w:val="single"/>
        </w:rPr>
        <w:t>ACKNOWLEDGEMENT</w:t>
      </w:r>
    </w:p>
    <w:p>
      <w:pPr>
        <w:keepNext/>
        <w:keepLines/>
        <w:widowControl/>
        <w:spacing w:after="120"/>
        <w:jc w:val="both"/>
      </w:pPr>
      <w:r>
        <w:rPr>
          <w:rFonts w:ascii="Times New Roman" w:hAnsi="Times New Roman"/>
          <w:sz w:val="24"/>
        </w:rPr>
        <w:t>I would like to express a deep sense of gratitude and thanks profusely to Anjali Jagtiani without his/her wise counsel and able guidance, it would have been impossible to complete the project in this manner. I express gratitude to other faculty members of Department of CS &amp; IT department of Avviare educational hub for their intellectual support throughout the course of this work. Finally, I am indebted to all whosoever have contributed in this report work.</w:t>
      </w:r>
    </w:p>
    <w:p>
      <w:r>
        <w:rPr>
          <w:rFonts w:ascii="Times New Roman" w:hAnsi="Times New Roman"/>
          <w:sz w:val="24"/>
        </w:rPr>
        <w:br/>
        <w:t>Name: Raju Halder</w:t>
      </w:r>
    </w:p>
    <w:p>
      <w:r>
        <w:rPr>
          <w:rFonts w:ascii="Times New Roman" w:hAnsi="Times New Roman"/>
          <w:sz w:val="24"/>
        </w:rPr>
        <w:t>Date: 27-05-2025</w:t>
      </w:r>
    </w:p>
    <w:p>
      <w:r>
        <w:br w:type="page"/>
      </w:r>
    </w:p>
    <w:p>
      <w:pPr>
        <w:jc w:val="center"/>
      </w:pPr>
      <w:r>
        <w:rPr>
          <w:rFonts w:ascii="Times New Roman" w:hAnsi="Times New Roman"/>
          <w:b/>
          <w:sz w:val="36"/>
          <w:u w:val="single"/>
        </w:rPr>
        <w:t>INDEX</w:t>
      </w:r>
    </w:p>
    <w:tbl>
      <w:tblPr>
        <w:tblStyle w:val="TableGrid"/>
        <w:tblW w:type="auto" w:w="0"/>
        <w:tblLook w:firstColumn="1" w:firstRow="1" w:lastColumn="0" w:lastRow="0" w:noHBand="0" w:noVBand="1" w:val="04A0"/>
      </w:tblPr>
      <w:tblGrid>
        <w:gridCol w:w="1417"/>
        <w:gridCol w:w="6236"/>
        <w:gridCol w:w="2835"/>
        <w:gridCol w:w="1701"/>
      </w:tblGrid>
      <w:tr>
        <w:tc>
          <w:tcPr>
            <w:tcW w:type="dxa" w:w="2464"/>
          </w:tcPr>
          <w:p>
            <w:r>
              <w:rPr>
                <w:rFonts w:ascii="Times New Roman" w:hAnsi="Times New Roman"/>
                <w:b/>
                <w:sz w:val="28"/>
              </w:rPr>
              <w:t>S. No.</w:t>
            </w:r>
          </w:p>
        </w:tc>
        <w:tc>
          <w:tcPr>
            <w:tcW w:type="dxa" w:w="2464"/>
          </w:tcPr>
          <w:p>
            <w:r>
              <w:rPr>
                <w:rFonts w:ascii="Times New Roman" w:hAnsi="Times New Roman"/>
                <w:b/>
                <w:sz w:val="28"/>
              </w:rPr>
              <w:t>Contents</w:t>
            </w:r>
          </w:p>
        </w:tc>
        <w:tc>
          <w:tcPr>
            <w:tcW w:type="dxa" w:w="2464"/>
          </w:tcPr>
          <w:p>
            <w:r>
              <w:rPr>
                <w:rFonts w:ascii="Times New Roman" w:hAnsi="Times New Roman"/>
                <w:b/>
                <w:sz w:val="28"/>
              </w:rPr>
              <w:t>Page No.</w:t>
            </w:r>
          </w:p>
        </w:tc>
        <w:tc>
          <w:tcPr>
            <w:tcW w:type="dxa" w:w="2464"/>
          </w:tcPr>
          <w:p>
            <w:r>
              <w:rPr>
                <w:rFonts w:ascii="Times New Roman" w:hAnsi="Times New Roman"/>
                <w:b/>
                <w:sz w:val="28"/>
              </w:rPr>
              <w:t>Faculty Signature</w:t>
            </w:r>
          </w:p>
        </w:tc>
      </w:tr>
      <w:tr>
        <w:tc>
          <w:tcPr>
            <w:tcW w:type="dxa" w:w="1417"/>
          </w:tcPr>
          <w:p>
            <w:r>
              <w:rPr>
                <w:rFonts w:ascii="Times New Roman" w:hAnsi="Times New Roman"/>
                <w:sz w:val="24"/>
              </w:rPr>
              <w:t>1</w:t>
            </w:r>
          </w:p>
        </w:tc>
        <w:tc>
          <w:tcPr>
            <w:tcW w:type="dxa" w:w="6236"/>
          </w:tcPr>
          <w:p>
            <w:r>
              <w:rPr>
                <w:rFonts w:ascii="Times New Roman" w:hAnsi="Times New Roman"/>
                <w:sz w:val="24"/>
              </w:rPr>
              <w:t>Introduction</w:t>
            </w:r>
          </w:p>
        </w:tc>
        <w:tc>
          <w:tcPr>
            <w:tcW w:type="dxa" w:w="2835"/>
          </w:tcPr>
          <w:p>
            <w:r>
              <w:rPr>
                <w:rFonts w:ascii="Times New Roman" w:hAnsi="Times New Roman"/>
                <w:sz w:val="24"/>
              </w:rPr>
              <w:t>5</w:t>
            </w:r>
          </w:p>
        </w:tc>
        <w:tc>
          <w:tcPr>
            <w:tcW w:type="dxa" w:w="1701"/>
          </w:tcPr>
          <w:p/>
        </w:tc>
      </w:tr>
      <w:tr>
        <w:tc>
          <w:tcPr>
            <w:tcW w:type="dxa" w:w="1417"/>
          </w:tcPr>
          <w:p>
            <w:r>
              <w:rPr>
                <w:rFonts w:ascii="Times New Roman" w:hAnsi="Times New Roman"/>
                <w:sz w:val="24"/>
              </w:rPr>
              <w:t>2</w:t>
            </w:r>
          </w:p>
        </w:tc>
        <w:tc>
          <w:tcPr>
            <w:tcW w:type="dxa" w:w="6236"/>
          </w:tcPr>
          <w:p>
            <w:r>
              <w:rPr>
                <w:rFonts w:ascii="Times New Roman" w:hAnsi="Times New Roman"/>
                <w:sz w:val="24"/>
              </w:rPr>
              <w:t>Flowchart</w:t>
            </w:r>
          </w:p>
        </w:tc>
        <w:tc>
          <w:tcPr>
            <w:tcW w:type="dxa" w:w="2835"/>
          </w:tcPr>
          <w:p>
            <w:r>
              <w:rPr>
                <w:rFonts w:ascii="Times New Roman" w:hAnsi="Times New Roman"/>
                <w:sz w:val="24"/>
              </w:rPr>
              <w:t>6</w:t>
            </w:r>
          </w:p>
        </w:tc>
        <w:tc>
          <w:tcPr>
            <w:tcW w:type="dxa" w:w="1701"/>
          </w:tcPr>
          <w:p/>
        </w:tc>
      </w:tr>
      <w:tr>
        <w:tc>
          <w:tcPr>
            <w:tcW w:type="dxa" w:w="1417"/>
          </w:tcPr>
          <w:p>
            <w:r>
              <w:rPr>
                <w:rFonts w:ascii="Times New Roman" w:hAnsi="Times New Roman"/>
                <w:sz w:val="24"/>
              </w:rPr>
              <w:t>3</w:t>
            </w:r>
          </w:p>
        </w:tc>
        <w:tc>
          <w:tcPr>
            <w:tcW w:type="dxa" w:w="6236"/>
          </w:tcPr>
          <w:p>
            <w:r>
              <w:rPr>
                <w:rFonts w:ascii="Times New Roman" w:hAnsi="Times New Roman"/>
                <w:sz w:val="24"/>
              </w:rPr>
              <w:t>Future Scope</w:t>
            </w:r>
          </w:p>
        </w:tc>
        <w:tc>
          <w:tcPr>
            <w:tcW w:type="dxa" w:w="2835"/>
          </w:tcPr>
          <w:p>
            <w:r>
              <w:rPr>
                <w:rFonts w:ascii="Times New Roman" w:hAnsi="Times New Roman"/>
                <w:sz w:val="24"/>
              </w:rPr>
              <w:t>7</w:t>
            </w:r>
          </w:p>
        </w:tc>
        <w:tc>
          <w:tcPr>
            <w:tcW w:type="dxa" w:w="1701"/>
          </w:tcPr>
          <w:p/>
        </w:tc>
      </w:tr>
      <w:tr>
        <w:tc>
          <w:tcPr>
            <w:tcW w:type="dxa" w:w="1417"/>
          </w:tcPr>
          <w:p>
            <w:r>
              <w:rPr>
                <w:rFonts w:ascii="Times New Roman" w:hAnsi="Times New Roman"/>
                <w:sz w:val="24"/>
              </w:rPr>
              <w:t>4</w:t>
            </w:r>
          </w:p>
        </w:tc>
        <w:tc>
          <w:tcPr>
            <w:tcW w:type="dxa" w:w="6236"/>
          </w:tcPr>
          <w:p>
            <w:r>
              <w:rPr>
                <w:rFonts w:ascii="Times New Roman" w:hAnsi="Times New Roman"/>
                <w:sz w:val="24"/>
              </w:rPr>
              <w:t>Project Snapshots</w:t>
            </w:r>
          </w:p>
        </w:tc>
        <w:tc>
          <w:tcPr>
            <w:tcW w:type="dxa" w:w="2835"/>
          </w:tcPr>
          <w:p>
            <w:r>
              <w:rPr>
                <w:rFonts w:ascii="Times New Roman" w:hAnsi="Times New Roman"/>
                <w:sz w:val="24"/>
              </w:rPr>
              <w:t>8</w:t>
            </w:r>
          </w:p>
        </w:tc>
        <w:tc>
          <w:tcPr>
            <w:tcW w:type="dxa" w:w="1701"/>
          </w:tcPr>
          <w:p/>
        </w:tc>
      </w:tr>
      <w:tr>
        <w:tc>
          <w:tcPr>
            <w:tcW w:type="dxa" w:w="1417"/>
          </w:tcPr>
          <w:p/>
        </w:tc>
        <w:tc>
          <w:tcPr>
            <w:tcW w:type="dxa" w:w="6236"/>
          </w:tcPr>
          <w:p/>
        </w:tc>
        <w:tc>
          <w:tcPr>
            <w:tcW w:type="dxa" w:w="2835"/>
          </w:tcPr>
          <w:p/>
        </w:tc>
        <w:tc>
          <w:tcPr>
            <w:tcW w:type="dxa" w:w="1701"/>
          </w:tcPr>
          <w:p/>
        </w:tc>
      </w:tr>
    </w:tbl>
    <w:p>
      <w:r>
        <w:br w:type="page"/>
      </w:r>
    </w:p>
    <w:p>
      <w:pPr>
        <w:jc w:val="center"/>
      </w:pPr>
      <w:r>
        <w:rPr>
          <w:rFonts w:ascii="Times New Roman" w:hAnsi="Times New Roman"/>
          <w:b/>
          <w:sz w:val="36"/>
          <w:u w:val="single"/>
        </w:rPr>
        <w:t xml:space="preserve"> "_____PORTFOLIO GENERATOR_____" </w:t>
      </w:r>
    </w:p>
    <w:p>
      <w:pPr>
        <w:jc w:val="center"/>
      </w:pPr>
      <w:r>
        <w:rPr>
          <w:rFonts w:ascii="Times New Roman" w:hAnsi="Times New Roman"/>
          <w:b/>
          <w:sz w:val="32"/>
          <w:u w:val="single"/>
        </w:rPr>
        <w:t>INTRODUCTION</w:t>
        <w:br/>
      </w:r>
    </w:p>
    <w:p>
      <w:pPr>
        <w:keepNext/>
        <w:keepLines/>
        <w:widowControl/>
        <w:spacing w:after="120"/>
        <w:jc w:val="both"/>
      </w:pPr>
      <w:r>
        <w:rPr>
          <w:rFonts w:ascii="Times New Roman" w:hAnsi="Times New Roman"/>
          <w:sz w:val="24"/>
        </w:rPr>
        <w:t>Managing personal finances effectively is crucial for long-term financial well-being, yet many struggle with budgeting and tracking expenses.  This project introduces a Portfolio Generator, a powerful tool designed to simplify and streamline the process of building and managing a diversified investment portfolio.  Unlike simple expense trackers, this application goes beyond basic spending analysis to help users strategically allocate assets based on their individual risk tolerance and financial goals.</w:t>
      </w:r>
    </w:p>
    <w:p>
      <w:pPr>
        <w:keepNext/>
        <w:keepLines/>
        <w:widowControl/>
        <w:spacing w:after="120"/>
        <w:jc w:val="both"/>
      </w:pPr>
      <w:r>
        <w:rPr>
          <w:rFonts w:ascii="Times New Roman" w:hAnsi="Times New Roman"/>
          <w:sz w:val="24"/>
        </w:rPr>
        <w:t>By leveraging the capabilities of Python, this Portfolio Generator will allow users to define their investment objectives, specify risk parameters, and automatically generate a diversified portfolio tailored to their specific needs.  This will involve utilizing relevant financial data and algorithms to ensure optimal asset allocation and facilitate informed decision-making in investment strategies.</w:t>
      </w:r>
    </w:p>
    <w:p>
      <w:r>
        <w:br w:type="page"/>
      </w:r>
    </w:p>
    <w:p>
      <w:r>
        <w:rPr>
          <w:b/>
        </w:rPr>
        <w:t>Flowchart:</w:t>
      </w:r>
    </w:p>
    <w:p>
      <w:r>
        <w:drawing>
          <wp:inline xmlns:a="http://schemas.openxmlformats.org/drawingml/2006/main" xmlns:pic="http://schemas.openxmlformats.org/drawingml/2006/picture">
            <wp:extent cx="5486400" cy="6845808"/>
            <wp:docPr id="1" name="Picture 1"/>
            <wp:cNvGraphicFramePr>
              <a:graphicFrameLocks noChangeAspect="1"/>
            </wp:cNvGraphicFramePr>
            <a:graphic>
              <a:graphicData uri="http://schemas.openxmlformats.org/drawingml/2006/picture">
                <pic:pic>
                  <pic:nvPicPr>
                    <pic:cNvPr id="0" name="Portfolio Generator_flowchart.png"/>
                    <pic:cNvPicPr/>
                  </pic:nvPicPr>
                  <pic:blipFill>
                    <a:blip r:embed="rId9"/>
                    <a:stretch>
                      <a:fillRect/>
                    </a:stretch>
                  </pic:blipFill>
                  <pic:spPr>
                    <a:xfrm>
                      <a:off x="0" y="0"/>
                      <a:ext cx="5486400" cy="6845808"/>
                    </a:xfrm>
                    <a:prstGeom prst="rect"/>
                  </pic:spPr>
                </pic:pic>
              </a:graphicData>
            </a:graphic>
          </wp:inline>
        </w:drawing>
      </w:r>
    </w:p>
    <w:p>
      <w:r>
        <w:br w:type="page"/>
      </w:r>
    </w:p>
    <w:p>
      <w:pPr>
        <w:jc w:val="center"/>
      </w:pPr>
      <w:r>
        <w:rPr>
          <w:rFonts w:ascii="Times New Roman" w:hAnsi="Times New Roman"/>
          <w:b/>
          <w:sz w:val="32"/>
          <w:u w:val="single"/>
        </w:rPr>
        <w:t>Future Scope</w:t>
        <w:br/>
      </w:r>
    </w:p>
    <w:p>
      <w:pPr>
        <w:jc w:val="both"/>
      </w:pPr>
      <w:r>
        <w:rPr>
          <w:rFonts w:ascii="Times New Roman" w:hAnsi="Times New Roman"/>
          <w:sz w:val="24"/>
        </w:rPr>
        <w:t>The Portfolio Generator has these potential for these future improvements:</w:t>
      </w:r>
    </w:p>
    <w:p>
      <w:pPr>
        <w:keepNext/>
        <w:keepLines/>
        <w:widowControl/>
        <w:jc w:val="both"/>
      </w:pPr>
      <w:r>
        <w:rPr>
          <w:b/>
          <w:sz w:val="24"/>
          <w:u w:val="single"/>
        </w:rPr>
        <w:t>1. AI-Powered Asset Allocation:</w:t>
      </w:r>
      <w:r>
        <w:rPr>
          <w:sz w:val="24"/>
        </w:rPr>
        <w:t xml:space="preserve"> Implement a machine learning algorithm (e.g., using Python with scikit-learn or TensorFlow) that analyzes historical market data, risk tolerance profiles (gathered via user input or integration with a financial planning API), and user-defined goals to dynamically suggest optimal asset allocation strategies.  This would involve training the model on a large dataset of market data and performance metrics, and incorporating techniques like portfolio optimization (e.g., Markowitz mean-variance optimization) to generate diversified portfolios tailored to individual risk profiles.  The system could also incorporate factors like ESG (Environmental, Social, and Governance) criteria based on user preferences and external data feeds.</w:t>
      </w:r>
    </w:p>
    <w:p>
      <w:pPr>
        <w:keepNext/>
        <w:keepLines/>
        <w:widowControl/>
        <w:jc w:val="both"/>
      </w:pPr>
      <w:r>
        <w:rPr>
          <w:b/>
          <w:sz w:val="24"/>
          <w:u w:val="single"/>
        </w:rPr>
        <w:t>2. Interactive Portfolio Backtesting &amp; Simulation:</w:t>
      </w:r>
      <w:r>
        <w:rPr>
          <w:sz w:val="24"/>
        </w:rPr>
        <w:t xml:space="preserve"> Develop a robust backtesting engine that allows users to simulate the performance of their generated portfolios under various market conditions. This would require integrating historical market data from reliable sources (e.g., APIs from financial data providers like Alpha Vantage or IEX Cloud) and enabling users to adjust parameters such as timeframes, investment amounts, and transaction costs. The backtesting engine should provide clear visualizations of portfolio performance, including charts and key metrics like Sharpe ratio, maximum drawdown, and Sortino ratio.</w:t>
      </w:r>
    </w:p>
    <w:p>
      <w:pPr>
        <w:keepNext/>
        <w:keepLines/>
        <w:widowControl/>
        <w:jc w:val="both"/>
      </w:pPr>
      <w:r>
        <w:rPr>
          <w:b/>
          <w:sz w:val="24"/>
          <w:u w:val="single"/>
        </w:rPr>
        <w:t>3. Automated Portfolio Rebalancing:</w:t>
      </w:r>
      <w:r>
        <w:rPr>
          <w:sz w:val="24"/>
        </w:rPr>
        <w:t xml:space="preserve"> Integrate a system for automatically rebalancing portfolios based on predefined rules or algorithm-driven triggers. This would involve setting thresholds for asset allocation deviations and triggering automated transactions (simulated or connected to a brokerage API, depending on the security level) to bring the portfolio back to the target allocation. The system would need to incorporate real-time market data and account for transaction costs to optimize rebalancing efficiency.  This might utilize scheduled tasks or real-time event-driven architecture.</w:t>
      </w:r>
    </w:p>
    <w:p>
      <w:pPr>
        <w:keepNext/>
        <w:keepLines/>
        <w:widowControl/>
        <w:jc w:val="both"/>
      </w:pPr>
      <w:r>
        <w:rPr>
          <w:b/>
          <w:sz w:val="24"/>
          <w:u w:val="single"/>
        </w:rPr>
        <w:t>4. Integration with Brokerage APIs:</w:t>
      </w:r>
      <w:r>
        <w:rPr>
          <w:sz w:val="24"/>
        </w:rPr>
        <w:t xml:space="preserve"> Enable direct integration with popular brokerage APIs (e.g., Robinhood, Interactive Brokers, TD Ameritrade) to allow users to seamlessly execute trades based on the generated portfolio recommendations. This requires implementing secure authentication and authorization mechanisms and handling various API limitations and data formats.  It will also require careful consideration of security and regulatory compliance (e.g., handling sensitive financial information according to industry best practices).</w:t>
      </w:r>
    </w:p>
    <w:p>
      <w:r>
        <w:br w:type="page"/>
      </w:r>
    </w:p>
    <w:p>
      <w:pPr>
        <w:jc w:val="center"/>
      </w:pPr>
      <w:r>
        <w:rPr>
          <w:rFonts w:ascii="Times New Roman" w:hAnsi="Times New Roman"/>
          <w:b/>
          <w:sz w:val="32"/>
          <w:u w:val="single"/>
        </w:rPr>
        <w:t>PROJECT SNAPSHOTS</w:t>
      </w:r>
    </w:p>
    <w:p>
      <w:pPr>
        <w:jc w:val="left"/>
      </w:pPr>
      <w:r>
        <w:drawing>
          <wp:inline xmlns:a="http://schemas.openxmlformats.org/drawingml/2006/main" xmlns:pic="http://schemas.openxmlformats.org/drawingml/2006/picture">
            <wp:extent cx="4114800" cy="3944415"/>
            <wp:docPr id="2" name="Picture 2"/>
            <wp:cNvGraphicFramePr>
              <a:graphicFrameLocks noChangeAspect="1"/>
            </wp:cNvGraphicFramePr>
            <a:graphic>
              <a:graphicData uri="http://schemas.openxmlformats.org/drawingml/2006/picture">
                <pic:pic>
                  <pic:nvPicPr>
                    <pic:cNvPr id="0" name="out2.png"/>
                    <pic:cNvPicPr/>
                  </pic:nvPicPr>
                  <pic:blipFill>
                    <a:blip r:embed="rId10"/>
                    <a:stretch>
                      <a:fillRect/>
                    </a:stretch>
                  </pic:blipFill>
                  <pic:spPr>
                    <a:xfrm>
                      <a:off x="0" y="0"/>
                      <a:ext cx="4114800" cy="3944415"/>
                    </a:xfrm>
                    <a:prstGeom prst="rect"/>
                  </pic:spPr>
                </pic:pic>
              </a:graphicData>
            </a:graphic>
          </wp:inline>
        </w:drawing>
      </w:r>
    </w:p>
    <w:p>
      <w:pPr>
        <w:pStyle w:val="Caption"/>
        <w:jc w:val="left"/>
      </w:pPr>
      <w:r>
        <w:t>Output 1</w:t>
      </w:r>
    </w:p>
    <w:sectPr w:rsidR="00FC693F" w:rsidRPr="0006063C" w:rsidSect="00034616">
      <w:footerReference w:type="default" r:id="rId11"/>
      <w:pgSz w:w="12240" w:h="15840"/>
      <w:pgMar w:top="1134" w:right="1191" w:bottom="1134" w:left="1191" w:header="720" w:footer="720" w:gutter="0"/>
      <w:cols w:space="720"/>
      <w:docGrid w:linePitch="360"/>
      <w:pgBorders>
        <w:top w:val="double" w:sz="6" w:space="28" w:color="000000"/>
        <w:left w:val="double" w:sz="6" w:space="28" w:color="000000"/>
        <w:bottom w:val="double" w:sz="6" w:space="32" w:color="000000"/>
        <w:right w:val="double" w:sz="6" w:space="28"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