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00"/>
      </w:pPr>
      <w:r>
        <w:rPr>
          <w:rFonts w:ascii="Calibri" w:hAnsi="Calibri" w:eastAsia="Calibri"/>
          <w:b/>
          <w:smallCaps/>
          <w:color w:val="2E74B5"/>
          <w:sz w:val="18"/>
        </w:rPr>
        <w:t>PHASE 1  /  TECHNICAL BRIEF</w:t>
      </w:r>
    </w:p>
    <w:p>
      <w:pPr>
        <w:pStyle w:val="Title"/>
      </w:pPr>
      <w:r>
        <w:t>Crucial Architecture Changes</w:t>
      </w:r>
    </w:p>
    <w:p>
      <w:pPr>
        <w:pStyle w:val="Subtitle"/>
      </w:pPr>
      <w:r>
        <w:t>Restaurant lead scraping, OCR, review, and outreach workflow</w:t>
      </w:r>
    </w:p>
    <w:p>
      <w:pPr>
        <w:spacing w:after="240"/>
      </w:pPr>
      <w:r>
        <w:rPr>
          <w:rFonts w:ascii="Calibri" w:hAnsi="Calibri" w:eastAsia="Calibri"/>
          <w:b/>
          <w:smallCaps/>
          <w:color w:val="667085"/>
          <w:sz w:val="18"/>
        </w:rPr>
        <w:t xml:space="preserve">SCOPE  </w:t>
      </w:r>
      <w:r>
        <w:rPr>
          <w:rFonts w:ascii="Calibri" w:hAnsi="Calibri" w:eastAsia="Calibri"/>
          <w:color w:val="1F2937"/>
          <w:sz w:val="20"/>
        </w:rPr>
        <w:t>Lead scraping to reviewed outreach</w:t>
      </w:r>
      <w:r>
        <w:rPr>
          <w:rFonts w:ascii="Calibri" w:hAnsi="Calibri" w:eastAsia="Calibri"/>
          <w:b/>
          <w:smallCaps/>
          <w:color w:val="667085"/>
          <w:sz w:val="18"/>
        </w:rPr>
        <w:t xml:space="preserve">    STATUS  </w:t>
      </w:r>
      <w:r>
        <w:rPr>
          <w:rFonts w:ascii="Calibri" w:hAnsi="Calibri" w:eastAsia="Calibri"/>
          <w:color w:val="1F2937"/>
          <w:sz w:val="20"/>
        </w:rPr>
        <w:t>Architecture deployed; external automation inactive</w:t>
      </w:r>
    </w:p>
    <w:p>
      <w:pPr>
        <w:keepLines/>
        <w:spacing w:after="220"/>
      </w:pPr>
      <w:r>
        <w:rPr>
          <w:rFonts w:ascii="Calibri" w:hAnsi="Calibri" w:eastAsia="Calibri"/>
          <w:color w:val="1F2937"/>
          <w:sz w:val="22"/>
        </w:rPr>
        <w:t>This brief captures the seven changes that materially reshaped the platform. It focuses on what was missing and the architecture now in place.</w:t>
      </w:r>
    </w:p>
    <w:p>
      <w:pPr>
        <w:keepLines/>
        <w:spacing w:before="0" w:after="200" w:line="264" w:lineRule="auto"/>
        <w:ind w:left="173" w:right="173"/>
        <w:shd w:fill="E8EEF5" w:val="clear"/>
        <w:pBdr>
          <w:left w:val="single" w:sz="18" w:space="8" w:color="2E74B5"/>
        </w:pBdr>
      </w:pPr>
      <w:r>
        <w:rPr>
          <w:rFonts w:ascii="Calibri" w:hAnsi="Calibri" w:eastAsia="Calibri"/>
          <w:b/>
          <w:smallCaps/>
          <w:color w:val="1F4D78"/>
          <w:sz w:val="18"/>
        </w:rPr>
        <w:t xml:space="preserve">ARCHITECTURE OUTCOME  </w:t>
      </w:r>
      <w:r>
        <w:rPr>
          <w:rFonts w:ascii="Calibri" w:hAnsi="Calibri" w:eastAsia="Calibri"/>
          <w:color w:val="1F2937"/>
          <w:sz w:val="21"/>
        </w:rPr>
        <w:t>The workflow is now durable, restart-safe, rate-limit-aware, approval-gated, and auditable from city discovery through email delivery.</w:t>
      </w:r>
    </w:p>
    <w:p>
      <w:pPr>
        <w:pStyle w:val="Heading1"/>
      </w:pPr>
      <w:r>
        <w:t>Key changes</w:t>
      </w:r>
    </w:p>
    <w:p>
      <w:pPr>
        <w:pStyle w:val="Heading2"/>
      </w:pPr>
      <w:r>
        <w:t>01  DURABLE CITY SCRAPING</w:t>
      </w:r>
    </w:p>
    <w:p>
      <w:pPr>
        <w:pStyle w:val="ChangeDetail"/>
        <w:keepLines/>
        <w:spacing w:after="60"/>
      </w:pPr>
      <w:r>
        <w:rPr>
          <w:rFonts w:ascii="Calibri" w:hAnsi="Calibri" w:eastAsia="Calibri"/>
          <w:b/>
          <w:smallCaps/>
          <w:color w:val="667085"/>
          <w:sz w:val="18"/>
        </w:rPr>
        <w:t xml:space="preserve">BEFORE / MISSING  </w:t>
      </w:r>
      <w:r>
        <w:rPr>
          <w:rFonts w:ascii="Calibri" w:hAnsi="Calibri" w:eastAsia="Calibri"/>
          <w:color w:val="1F2937"/>
          <w:sz w:val="22"/>
        </w:rPr>
        <w:t>Scraping was effectively a one-shot process with no durable city job, checkpoint, or reliable rate-limit recovery.</w:t>
      </w:r>
    </w:p>
    <w:p>
      <w:pPr>
        <w:pStyle w:val="ChangeDetail"/>
        <w:keepLines/>
        <w:spacing w:after="160"/>
      </w:pPr>
      <w:r>
        <w:rPr>
          <w:rFonts w:ascii="Calibri" w:hAnsi="Calibri" w:eastAsia="Calibri"/>
          <w:b/>
          <w:smallCaps/>
          <w:color w:val="1F4D78"/>
          <w:sz w:val="18"/>
        </w:rPr>
        <w:t xml:space="preserve">CURRENT STATE  </w:t>
      </w:r>
      <w:r>
        <w:rPr>
          <w:rFonts w:ascii="Calibri" w:hAnsi="Calibri" w:eastAsia="Calibri"/>
          <w:color w:val="1F2937"/>
          <w:sz w:val="22"/>
        </w:rPr>
        <w:t>A private HTTP API creates durable city jobs. PostgreSQL stores grid cells, page and candidate progress, provider-call counts, status, and resume_at. Work stops at 500 combined Places and Apollo calls, resumes after 24 hours, subdivides dense cells, deduplicates Place IDs, and revisits cities for new listings.</w:t>
      </w:r>
    </w:p>
    <w:p>
      <w:pPr>
        <w:pStyle w:val="Heading2"/>
      </w:pPr>
      <w:r>
        <w:t>02  PLACES FIRST, APOLLO SECOND</w:t>
      </w:r>
    </w:p>
    <w:p>
      <w:pPr>
        <w:pStyle w:val="ChangeDetail"/>
        <w:keepLines/>
        <w:spacing w:after="60"/>
      </w:pPr>
      <w:r>
        <w:rPr>
          <w:rFonts w:ascii="Calibri" w:hAnsi="Calibri" w:eastAsia="Calibri"/>
          <w:b/>
          <w:smallCaps/>
          <w:color w:val="667085"/>
          <w:sz w:val="18"/>
        </w:rPr>
        <w:t xml:space="preserve">BEFORE / MISSING  </w:t>
      </w:r>
      <w:r>
        <w:rPr>
          <w:rFonts w:ascii="Calibri" w:hAnsi="Calibri" w:eastAsia="Calibri"/>
          <w:color w:val="1F2937"/>
          <w:sz w:val="22"/>
        </w:rPr>
        <w:t>Provider order and fallback behavior did not reliably preserve valid restaurant leads or control Apollo usage.</w:t>
      </w:r>
    </w:p>
    <w:p>
      <w:pPr>
        <w:pStyle w:val="ChangeDetail"/>
        <w:keepLines/>
        <w:spacing w:after="160"/>
      </w:pPr>
      <w:r>
        <w:rPr>
          <w:rFonts w:ascii="Calibri" w:hAnsi="Calibri" w:eastAsia="Calibri"/>
          <w:b/>
          <w:smallCaps/>
          <w:color w:val="1F4D78"/>
          <w:sz w:val="18"/>
        </w:rPr>
        <w:t xml:space="preserve">CURRENT STATE  </w:t>
      </w:r>
      <w:r>
        <w:rPr>
          <w:rFonts w:ascii="Calibri" w:hAnsi="Calibri" w:eastAsia="Calibri"/>
          <w:color w:val="1F2937"/>
          <w:sz w:val="22"/>
        </w:rPr>
        <w:t>Google Places is the discovery source. Apollo runs afterward only when owner or work-email details are missing. An Apollo no-match does not discard the Places lead.</w:t>
      </w:r>
    </w:p>
    <w:p>
      <w:pPr>
        <w:pStyle w:val="Heading2"/>
      </w:pPr>
      <w:r>
        <w:t>03  OCR AS A DURABLE WORKFLOW</w:t>
      </w:r>
    </w:p>
    <w:p>
      <w:pPr>
        <w:pStyle w:val="ChangeDetail"/>
        <w:keepLines/>
        <w:spacing w:after="60"/>
      </w:pPr>
      <w:r>
        <w:rPr>
          <w:rFonts w:ascii="Calibri" w:hAnsi="Calibri" w:eastAsia="Calibri"/>
          <w:b/>
          <w:smallCaps/>
          <w:color w:val="667085"/>
          <w:sz w:val="18"/>
        </w:rPr>
        <w:t xml:space="preserve">BEFORE / MISSING  </w:t>
      </w:r>
      <w:r>
        <w:rPr>
          <w:rFonts w:ascii="Calibri" w:hAnsi="Calibri" w:eastAsia="Calibri"/>
          <w:color w:val="1F2937"/>
          <w:sz w:val="22"/>
        </w:rPr>
        <w:t>OCR used a boolean-style completion signal, so failures and missing images could look complete.</w:t>
      </w:r>
    </w:p>
    <w:p>
      <w:pPr>
        <w:pStyle w:val="ChangeDetail"/>
        <w:keepLines/>
        <w:spacing w:after="160"/>
      </w:pPr>
      <w:r>
        <w:rPr>
          <w:rFonts w:ascii="Calibri" w:hAnsi="Calibri" w:eastAsia="Calibri"/>
          <w:b/>
          <w:smallCaps/>
          <w:color w:val="1F4D78"/>
          <w:sz w:val="18"/>
        </w:rPr>
        <w:t xml:space="preserve">CURRENT STATE  </w:t>
      </w:r>
      <w:r>
        <w:rPr>
          <w:rFonts w:ascii="Calibri" w:hAnsi="Calibri" w:eastAsia="Calibri"/>
          <w:color w:val="1F2937"/>
          <w:sz w:val="22"/>
        </w:rPr>
        <w:t>OCR now uses pending, running, verified, no_images, and failed states. Only verified leads proceed; missing images remain visibly unresolved, while database claims and bounded retries survive worker restarts.</w:t>
      </w:r>
    </w:p>
    <w:p>
      <w:pPr>
        <w:pStyle w:val="Heading2"/>
        <w:pageBreakBefore/>
      </w:pPr>
      <w:r>
        <w:t>04  PROVENANCE-BOUND REVIEW</w:t>
      </w:r>
    </w:p>
    <w:p>
      <w:pPr>
        <w:pStyle w:val="ChangeDetail"/>
        <w:keepLines/>
        <w:spacing w:after="60"/>
      </w:pPr>
      <w:r>
        <w:rPr>
          <w:rFonts w:ascii="Calibri" w:hAnsi="Calibri" w:eastAsia="Calibri"/>
          <w:b/>
          <w:smallCaps/>
          <w:color w:val="667085"/>
          <w:sz w:val="18"/>
        </w:rPr>
        <w:t xml:space="preserve">BEFORE / MISSING  </w:t>
      </w:r>
      <w:r>
        <w:rPr>
          <w:rFonts w:ascii="Calibri" w:hAnsi="Calibri" w:eastAsia="Calibri"/>
          <w:color w:val="1F2937"/>
          <w:sz w:val="22"/>
        </w:rPr>
        <w:t>OCR completion was not safely connected to reusable sales artifacts or proof of what was reviewed.</w:t>
      </w:r>
    </w:p>
    <w:p>
      <w:pPr>
        <w:pStyle w:val="ChangeDetail"/>
        <w:keepLines/>
        <w:spacing w:after="160"/>
      </w:pPr>
      <w:r>
        <w:rPr>
          <w:rFonts w:ascii="Calibri" w:hAnsi="Calibri" w:eastAsia="Calibri"/>
          <w:b/>
          <w:smallCaps/>
          <w:color w:val="1F4D78"/>
          <w:sz w:val="18"/>
        </w:rPr>
        <w:t xml:space="preserve">CURRENT STATE  </w:t>
      </w:r>
      <w:r>
        <w:rPr>
          <w:rFonts w:ascii="Calibri" w:hAnsi="Calibri" w:eastAsia="Calibri"/>
          <w:color w:val="1F2937"/>
          <w:sz w:val="22"/>
        </w:rPr>
        <w:t>Verified OCR queues idempotent demo and campaign drafts tied to their OCR and profile source. Real outreach still requires human profile approval, demo publication, campaign approval, and an administrator starting the send.</w:t>
      </w:r>
    </w:p>
    <w:p>
      <w:pPr>
        <w:pStyle w:val="Heading2"/>
      </w:pPr>
      <w:r>
        <w:t>05  SECURE DEMO ACCESS</w:t>
      </w:r>
    </w:p>
    <w:p>
      <w:pPr>
        <w:pStyle w:val="ChangeDetail"/>
        <w:keepLines/>
        <w:spacing w:after="60"/>
      </w:pPr>
      <w:r>
        <w:rPr>
          <w:rFonts w:ascii="Calibri" w:hAnsi="Calibri" w:eastAsia="Calibri"/>
          <w:b/>
          <w:smallCaps/>
          <w:color w:val="667085"/>
          <w:sz w:val="18"/>
        </w:rPr>
        <w:t xml:space="preserve">BEFORE / MISSING  </w:t>
      </w:r>
      <w:r>
        <w:rPr>
          <w:rFonts w:ascii="Calibri" w:hAnsi="Calibri" w:eastAsia="Calibri"/>
          <w:color w:val="1F2937"/>
          <w:sz w:val="22"/>
        </w:rPr>
        <w:t>Preview access did not have a complete expiry, revocation, rotation, and safe-payload contract.</w:t>
      </w:r>
    </w:p>
    <w:p>
      <w:pPr>
        <w:pStyle w:val="ChangeDetail"/>
        <w:keepLines/>
        <w:spacing w:after="160"/>
      </w:pPr>
      <w:r>
        <w:rPr>
          <w:rFonts w:ascii="Calibri" w:hAnsi="Calibri" w:eastAsia="Calibri"/>
          <w:b/>
          <w:smallCaps/>
          <w:color w:val="1F4D78"/>
          <w:sz w:val="18"/>
        </w:rPr>
        <w:t xml:space="preserve">CURRENT STATE  </w:t>
      </w:r>
      <w:r>
        <w:rPr>
          <w:rFonts w:ascii="Calibri" w:hAnsi="Calibri" w:eastAsia="Calibri"/>
          <w:color w:val="1F2937"/>
          <w:sz w:val="22"/>
        </w:rPr>
        <w:t>Each demo uses a random opaque token whose bcrypt hash is stored in PostgreSQL. Payloads remain server-side; access is expiring, revocable, rotatable, and limited to public-safe data.</w:t>
      </w:r>
    </w:p>
    <w:p>
      <w:pPr>
        <w:pStyle w:val="Heading2"/>
      </w:pPr>
      <w:r>
        <w:t>06  DURABLE EMAIL DELIVERY</w:t>
      </w:r>
    </w:p>
    <w:p>
      <w:pPr>
        <w:pStyle w:val="ChangeDetail"/>
        <w:keepLines/>
        <w:spacing w:after="60"/>
      </w:pPr>
      <w:r>
        <w:rPr>
          <w:rFonts w:ascii="Calibri" w:hAnsi="Calibri" w:eastAsia="Calibri"/>
          <w:b/>
          <w:smallCaps/>
          <w:color w:val="667085"/>
          <w:sz w:val="18"/>
        </w:rPr>
        <w:t xml:space="preserve">BEFORE / MISSING  </w:t>
      </w:r>
      <w:r>
        <w:rPr>
          <w:rFonts w:ascii="Calibri" w:hAnsi="Calibri" w:eastAsia="Calibri"/>
          <w:color w:val="1F2937"/>
          <w:sz w:val="22"/>
        </w:rPr>
        <w:t>Send limits and account rotation were not durable enough for restarts or multiple workers, and delivery sequencing was incomplete.</w:t>
      </w:r>
    </w:p>
    <w:p>
      <w:pPr>
        <w:pStyle w:val="ChangeDetail"/>
        <w:keepLines/>
        <w:spacing w:after="160"/>
      </w:pPr>
      <w:r>
        <w:rPr>
          <w:rFonts w:ascii="Calibri" w:hAnsi="Calibri" w:eastAsia="Calibri"/>
          <w:b/>
          <w:smallCaps/>
          <w:color w:val="1F4D78"/>
          <w:sz w:val="18"/>
        </w:rPr>
        <w:t xml:space="preserve">CURRENT STATE  </w:t>
      </w:r>
      <w:r>
        <w:rPr>
          <w:rFonts w:ascii="Calibri" w:hAnsi="Calibri" w:eastAsia="Calibri"/>
          <w:color w:val="1F2937"/>
          <w:sz w:val="22"/>
        </w:rPr>
        <w:t>Google Workspace Gmail API and Zoho are supported through HTTP(S) only. PostgreSQL enforces 40 attempts per account, rotation, a 24-hour cooldown, leases, immutable recipient attribution, and global and per-account sequences. Ambiguous sends fail closed instead of being retried blindly.</w:t>
      </w:r>
    </w:p>
    <w:p>
      <w:pPr>
        <w:pStyle w:val="Heading2"/>
      </w:pPr>
      <w:r>
        <w:t>07  ISOLATED PRODUCTION DATA</w:t>
      </w:r>
    </w:p>
    <w:p>
      <w:pPr>
        <w:pStyle w:val="ChangeDetail"/>
        <w:keepLines/>
        <w:spacing w:after="60"/>
      </w:pPr>
      <w:r>
        <w:rPr>
          <w:rFonts w:ascii="Calibri" w:hAnsi="Calibri" w:eastAsia="Calibri"/>
          <w:b/>
          <w:smallCaps/>
          <w:color w:val="667085"/>
          <w:sz w:val="18"/>
        </w:rPr>
        <w:t xml:space="preserve">BEFORE / MISSING  </w:t>
      </w:r>
      <w:r>
        <w:rPr>
          <w:rFonts w:ascii="Calibri" w:hAnsi="Calibri" w:eastAsia="Calibri"/>
          <w:color w:val="1F2937"/>
          <w:sz w:val="22"/>
        </w:rPr>
        <w:t>The application lacked a dedicated least-privilege database boundary and a fully reproducible migrated deployment for this workflow.</w:t>
      </w:r>
    </w:p>
    <w:p>
      <w:pPr>
        <w:pStyle w:val="ChangeDetail"/>
        <w:keepLines/>
        <w:spacing w:after="160"/>
      </w:pPr>
      <w:r>
        <w:rPr>
          <w:rFonts w:ascii="Calibri" w:hAnsi="Calibri" w:eastAsia="Calibri"/>
          <w:b/>
          <w:smallCaps/>
          <w:color w:val="1F4D78"/>
          <w:sz w:val="18"/>
        </w:rPr>
        <w:t xml:space="preserve">CURRENT STATE  </w:t>
      </w:r>
      <w:r>
        <w:rPr>
          <w:rFonts w:ascii="Calibri" w:hAnsi="Calibri" w:eastAsia="Calibri"/>
          <w:color w:val="1F2937"/>
          <w:sz w:val="22"/>
        </w:rPr>
        <w:t>The VM runs the application against an isolated monorepo PostgreSQL role and database with all 23 migrations applied. Credentials remain in ignored mode-0600 env files, database access is loopback and tunnel only, and pre- and post-migration backups plus the previous release are retained.</w:t>
      </w:r>
    </w:p>
    <w:p>
      <w:pPr>
        <w:pStyle w:val="Heading1"/>
        <w:keepNext/>
      </w:pPr>
      <w:r>
        <w:t>Current production position</w:t>
      </w:r>
    </w:p>
    <w:p>
      <w:pPr>
        <w:keepLines/>
        <w:spacing w:before="0" w:after="140" w:line="264" w:lineRule="auto"/>
        <w:ind w:left="173" w:right="173"/>
        <w:shd w:fill="F2F4F7" w:val="clear"/>
        <w:pBdr>
          <w:left w:val="single" w:sz="18" w:space="8" w:color="1F4D78"/>
        </w:pBdr>
      </w:pPr>
      <w:r>
        <w:rPr>
          <w:rFonts w:ascii="Calibri" w:hAnsi="Calibri" w:eastAsia="Calibri"/>
          <w:b/>
          <w:smallCaps/>
          <w:color w:val="1F4D78"/>
          <w:sz w:val="18"/>
        </w:rPr>
        <w:t xml:space="preserve">SAFE BY DEFAULT  </w:t>
      </w:r>
      <w:r>
        <w:rPr>
          <w:rFonts w:ascii="Calibri" w:hAnsi="Calibri" w:eastAsia="Calibri"/>
          <w:color w:val="1F2937"/>
          <w:sz w:val="21"/>
        </w:rPr>
        <w:t>The architecture is deployed and the Places, Apollo, optional SerpAPI, and Hugging Face credentials are stored in protected env files. Email and OCR remain disabled, Google Workspace mailbox OAuth credentials are not configured, and no Melbourne scrape, OCR run, or real email send was triggered during this update.</w:t>
      </w:r>
    </w:p>
    <w:p>
      <w:pPr>
        <w:spacing w:before="40" w:after="0"/>
      </w:pPr>
      <w:r>
        <w:rPr>
          <w:rFonts w:ascii="Calibri" w:hAnsi="Calibri" w:eastAsia="Calibri"/>
          <w:b/>
          <w:color w:val="667085"/>
          <w:sz w:val="19"/>
        </w:rPr>
        <w:t xml:space="preserve">Detailed operator procedure: </w:t>
      </w:r>
      <w:r>
        <w:rPr>
          <w:rFonts w:ascii="Calibri" w:hAnsi="Calibri" w:eastAsia="Calibri"/>
          <w:color w:val="1F4D78"/>
          <w:sz w:val="19"/>
        </w:rPr>
        <w:t>docs/runbooks/lead-scrape-ocr-outreach.md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0" w:after="0"/>
      <w:jc w:val="left"/>
    </w:pPr>
    <w:r>
      <w:rPr>
        <w:rFonts w:ascii="Calibri" w:hAnsi="Calibri" w:eastAsia="Calibri"/>
        <w:color w:val="667085"/>
        <w:sz w:val="17"/>
      </w:rPr>
      <w:t>14 July 2026  |  Internal architecture summary</w:t>
    </w:r>
    <w:r>
      <w:rPr>
        <w:rFonts w:ascii="Calibri" w:hAnsi="Calibri" w:eastAsia="Calibri"/>
        <w:color w:val="667085"/>
        <w:sz w:val="17"/>
      </w:rPr>
      <w:tab/>
      <w:t xml:space="preserve">Page </w:t>
    </w:r>
    <w:r>
      <w:rPr>
        <w:rFonts w:ascii="Calibri" w:hAnsi="Calibri" w:eastAsia="Calibri"/>
        <w:color w:val="66708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eastAsia="Calibri"/>
        <w:b/>
        <w:smallCaps/>
        <w:color w:val="667085"/>
        <w:sz w:val="17"/>
      </w:rPr>
      <w:t>TUVI SOLUTIONS</w:t>
    </w:r>
    <w:r>
      <w:rPr>
        <w:rFonts w:ascii="Calibri" w:hAnsi="Calibri" w:eastAsia="Calibri"/>
        <w:b w:val="0"/>
        <w:smallCaps/>
        <w:color w:val="667085"/>
        <w:sz w:val="17"/>
      </w:rPr>
      <w:tab/>
      <w:t>ARCHITECTURE CHANGE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eastAsia="Calibri"/>
      <w:b/>
      <w:color w:val="1F4D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40" w:lineRule="auto"/>
    </w:pPr>
    <w:rPr>
      <w:rFonts w:asciiTheme="majorHAnsi" w:eastAsiaTheme="majorEastAsia" w:hAnsiTheme="majorHAnsi" w:cstheme="majorBidi" w:ascii="Calibri" w:hAnsi="Calibri" w:eastAsia="Calibri"/>
      <w:b w:val="0"/>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ngeDetail">
    <w:name w:val="Change Detail"/>
    <w:basedOn w:val="Normal"/>
    <w:pPr>
      <w:keepLines/>
      <w:spacing w:before="0" w:after="80" w:line="264" w:lineRule="auto"/>
      <w:ind w:left="216" w:right="72"/>
    </w:pPr>
    <w:rPr>
      <w:rFonts w:ascii="Calibri" w:hAnsi="Calibri" w:eastAsia="Calibri"/>
      <w:color w:val="1F293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Crucial Architecture Changes</dc:title>
  <dc:subject>Restaurant lead workflow architecture brief</dc:subject>
  <dc:creator>Tuvi Solutions</dc:creator>
  <cp:keywords>architecture, scraping, OCR, outreach, PostgreSQL</cp:keywords>
  <dc:description>Concise architecture change brief generated from the repository delivery record.</dc:description>
  <cp:lastModifiedBy/>
  <cp:revision>1</cp:revision>
  <dcterms:created xsi:type="dcterms:W3CDTF">2013-12-23T23:15:00Z</dcterms:created>
  <dcterms:modified xsi:type="dcterms:W3CDTF">2013-12-23T23:15:00Z</dcterms:modified>
  <cp:category/>
</cp:coreProperties>
</file>