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Data Model, APIs, and Integration Contracts</w:t>
      </w:r>
    </w:p>
    <w:p>
      <w:pPr>
        <w:jc w:val="center"/>
      </w:pPr>
      <w:r>
        <w:rPr>
          <w:color w:val="4B5563"/>
          <w:sz w:val="24"/>
        </w:rPr>
        <w:t>Core tables, API contracts, event taxonomy, and provider integration boundaries.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P1V2-05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Data Model Overview</w:t>
      </w:r>
    </w:p>
    <w:p>
      <w:pPr>
        <w:spacing w:after="80"/>
      </w:pPr>
      <w:r>
        <w:t>The restaurant is the tenant root. Every important record should include restaurant_id or a clear relationship to a restaurant. This simplifies permissions, analytics, and future billing.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898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9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Core Phase 1 data map.</w:t>
      </w:r>
    </w:p>
    <w:p/>
    <w:p>
      <w:pPr>
        <w:pStyle w:val="Heading1"/>
      </w:pPr>
      <w:r>
        <w:t>2.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0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64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Important fields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Tenant root and lead/client status.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name, cuisine_type, phone, email, address, website_url, status, lead_score, created_at.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restaurant_profiles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Extended restaurant context.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description, opening_hours_json, reservation_policy, parking_info, approved_context_json.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Menu grouping.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restaurant_id, name, status.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menu_items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Individual menu items.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menu_id, name, description, price, category, image_url, is_verified.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demo_sites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 demo records.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slug, signed_token_hash, template_id, payload_json, status, expires_at.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Reservation requests.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customer_name, phone, email, date, time, party_size, status, source.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email_campaigns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Outreach sequences.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sequence_type, status, current_step, opt_out_at.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email_events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 and link tracking.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campaign_id, event_type, metadata_json, event_time.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ai_call_logs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receptionist call data.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caller_phone_hash, transcript, summary, intent, escalation_required, reservation_id.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content_jobs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Content generation jobs.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prompt, output_caption, output_script, status, review_status.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analytics_events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 and funnel events.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restaurant_id, event_type, actor_type, metadata_json, occurred_at.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audit_logs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Internal/admin changes.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actor_id, entity_type, entity_id, action, before_json, after_json.</w:t>
            </w:r>
          </w:p>
        </w:tc>
      </w:tr>
    </w:tbl>
    <w:p/>
    <w:p>
      <w:pPr>
        <w:pStyle w:val="Heading1"/>
      </w:pPr>
      <w:r>
        <w:t>3. Demo Payload Contract</w:t>
      </w:r>
    </w:p>
    <w:p>
      <w:pPr>
        <w:spacing w:after="80"/>
      </w:pPr>
      <w:r>
        <w:t>The demo payload should be a server-side JSON object generated from reviewed restaurant data. Public URLs should not contain the full payload.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33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4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restaurant.name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restaurant name shown on demo.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restaurant.cuisine_type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for copy and template selection.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restaurant.address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Shown in location section.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restaurant.phone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for call CTA; can be omitted if unknown.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restaurant.hours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Opening hours JSON.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menu.categories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Grouped menu sections.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theme.template_id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Selected website template.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theme.colors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theme color hints.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sections.ai_receptionist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Missed-call upsell demo copy.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sections.content_automation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Prompt-to-content sample.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16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disclaimer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Demo/non-approved content disclaimer.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60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4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lead/client record.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/api/restaurants?status=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leads by funnel status.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 /api/restaurants/{id}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profile and status.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/api/restaurants/{id}/menus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menu.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/api/menus/{id}/items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item.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/api/restaurants/{id}/demo-sites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demo payload and slug.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/api/demo-sites/{slug}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demo payload for frontend render.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/api/restaurants/{id}/reservations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reservation request.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 /api/reservations/{id}/status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Confirm/reject/contacted.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/api/restaurants/{id}/campaigns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outreach sequence.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/api/campaigns/{id}/send-step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Send or schedule email step.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/api/events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demo views/CTA clicks.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Voice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/api/voice/inbound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Phone provider inbound webhook.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/api/restaurants/{id}/content-jobs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content draft.</w:t>
            </w:r>
          </w:p>
        </w:tc>
      </w:tr>
    </w:tbl>
    <w:p/>
    <w:p>
      <w:pPr>
        <w:pStyle w:val="Heading1"/>
      </w:pPr>
      <w:r>
        <w:t>5. Event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60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When fired</w:t>
            </w:r>
          </w:p>
        </w:tc>
        <w:tc>
          <w:tcPr>
            <w:tcW w:type="dxa" w:w="345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Used for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lead.created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Restaurant lead added.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 funnel metrics.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demo.generated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payload/slug created.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throughput.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demo.viewed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demo opened.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Sales signal.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demo.cta_clicked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clicks AI/reservation/content CTA.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 prioritization.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email.sent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step sent.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Campaign health.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email.opted_out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 opts out.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and suppression.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reservation.created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Customer/AI creates reservation request.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value proof.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ai_call.completed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Inbound AI call ended.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Call quality review.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content.generated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job completed.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Usage and cost analysis.</w:t>
            </w:r>
          </w:p>
        </w:tc>
      </w:tr>
    </w:tbl>
    <w:p/>
    <w:p>
      <w:pPr>
        <w:pStyle w:val="Heading1"/>
      </w:pPr>
      <w:r>
        <w:t>6. Integration Contracts</w:t>
      </w:r>
    </w:p>
    <w:p>
      <w:pPr>
        <w:pStyle w:val="ListBullet"/>
        <w:spacing w:after="40"/>
      </w:pPr>
      <w:r>
        <w:t>Email provider adapter must support send, event webhook parsing, suppression/opt-out, and delivery error logging.</w:t>
      </w:r>
    </w:p>
    <w:p>
      <w:pPr>
        <w:pStyle w:val="ListBullet"/>
        <w:spacing w:after="40"/>
      </w:pPr>
      <w:r>
        <w:t>Voice provider adapter must support inbound call webhook, call session ID, transcript events, and completion callbacks.</w:t>
      </w:r>
    </w:p>
    <w:p>
      <w:pPr>
        <w:pStyle w:val="ListBullet"/>
        <w:spacing w:after="40"/>
      </w:pPr>
      <w:r>
        <w:t>LLM provider adapter must support prompt execution, model metadata, token/cost logging, retries, and output validation.</w:t>
      </w:r>
    </w:p>
    <w:p>
      <w:pPr>
        <w:pStyle w:val="ListBullet"/>
        <w:spacing w:after="40"/>
      </w:pPr>
      <w:r>
        <w:t>Storage adapter must support upload, signed read URLs when needed, delete/retention policy, and content type validation.</w:t>
      </w:r>
    </w:p>
    <w:p>
      <w:pPr>
        <w:pStyle w:val="ListBullet"/>
        <w:spacing w:after="40"/>
      </w:pPr>
      <w:r>
        <w:t>All provider webhooks should be idempotent using provider event IDs.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