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p>
    <w:p>
      <w:pPr>
        <w:spacing w:after="20" w:before="0"/>
        <w:jc w:val="center"/>
      </w:pPr>
      <w:r>
        <w:rPr>
          <w:rFonts w:ascii="Times New Roman" w:cs="Times New Roman" w:eastAsia="Times New Roman" w:hAnsi="Times New Roman"/>
          <w:b/>
          <w:bCs/>
          <w:color w:val="000000"/>
          <w:sz w:val="52"/>
          <w:szCs w:val="52"/>
        </w:rPr>
        <w:t xml:space="preserve">EV POWERTRAIN MODELING AND SIMULATION</w:t>
      </w:r>
    </w:p>
    <w:p>
      <w:pPr>
        <w:spacing w:after="20" w:before="0"/>
        <w:jc w:val="center"/>
      </w:pPr>
      <w:r>
        <w:rPr>
          <w:rFonts w:ascii="Times New Roman" w:cs="Times New Roman" w:eastAsia="Times New Roman" w:hAnsi="Times New Roman"/>
          <w:b/>
          <w:bCs/>
          <w:color w:val="000000"/>
          <w:sz w:val="44"/>
          <w:szCs w:val="44"/>
        </w:rPr>
        <w:t xml:space="preserve">USING MATLAB/SIMULINK</w:t>
      </w:r>
    </w:p>
    <w:p>
      <w:pPr>
        <w:pBdr>
          <w:bottom w:val="single" w:color="2E75B6" w:sz="8" w:space="4"/>
        </w:pBdr>
        <w:spacing w:after="20" w:before="0"/>
        <w:jc w:val="center"/>
      </w:pPr>
    </w:p>
    <w:p>
      <w:pPr>
        <w:spacing w:after="40" w:before="20"/>
        <w:jc w:val="center"/>
      </w:pPr>
      <w:r>
        <w:rPr>
          <w:rFonts w:ascii="Times New Roman" w:cs="Times New Roman" w:eastAsia="Times New Roman" w:hAnsi="Times New Roman"/>
          <w:i/>
          <w:iCs/>
          <w:color w:val="000000"/>
          <w:sz w:val="30"/>
          <w:szCs w:val="30"/>
        </w:rPr>
        <w:t xml:space="preserve">Project Report</w:t>
      </w:r>
    </w:p>
    <w:p>
      <w:pPr>
        <w:spacing w:after="40" w:before="40"/>
        <w:jc w:val="center"/>
      </w:pPr>
      <w:r>
        <w:rPr>
          <w:rFonts w:ascii="Times New Roman" w:cs="Times New Roman" w:eastAsia="Times New Roman" w:hAnsi="Times New Roman"/>
          <w:color w:val="000000"/>
          <w:sz w:val="24"/>
          <w:szCs w:val="24"/>
        </w:rPr>
        <w:t xml:space="preserve">Submitted by</w:t>
      </w:r>
    </w:p>
    <w:p>
      <w:pPr>
        <w:spacing w:after="40" w:before="40"/>
        <w:jc w:val="center"/>
      </w:pPr>
      <w:r>
        <w:rPr>
          <w:rFonts w:ascii="Times New Roman" w:cs="Times New Roman" w:eastAsia="Times New Roman" w:hAnsi="Times New Roman"/>
          <w:b/>
          <w:bCs/>
          <w:color w:val="000000"/>
          <w:sz w:val="32"/>
          <w:szCs w:val="32"/>
        </w:rPr>
        <w:t xml:space="preserve">RAJA SEKHAR DEVU</w:t>
      </w:r>
    </w:p>
    <w:p>
      <w:pPr>
        <w:spacing w:after="40" w:before="40"/>
        <w:jc w:val="center"/>
      </w:pPr>
      <w:r>
        <w:rPr>
          <w:rFonts w:ascii="Times New Roman" w:cs="Times New Roman" w:eastAsia="Times New Roman" w:hAnsi="Times New Roman"/>
          <w:color w:val="000000"/>
          <w:sz w:val="22"/>
          <w:szCs w:val="22"/>
        </w:rPr>
        <w:t xml:space="preserve">Simulation Tool: MATLAB/Simulink</w:t>
      </w:r>
    </w:p>
    <w:p>
      <w:pPr>
        <w:spacing w:after="40" w:before="40"/>
        <w:jc w:val="center"/>
      </w:pPr>
      <w:r>
        <w:rPr>
          <w:rFonts w:ascii="Times New Roman" w:cs="Times New Roman" w:eastAsia="Times New Roman" w:hAnsi="Times New Roman"/>
          <w:color w:val="000000"/>
          <w:sz w:val="22"/>
          <w:szCs w:val="22"/>
        </w:rPr>
        <w:t xml:space="preserve">2025</w:t>
      </w:r>
    </w:p>
    <w:p>
      <w:r>
        <w:br w:type="page"/>
      </w:r>
    </w:p>
    <w:p>
      <w:pPr>
        <w:pStyle w:val="Heading1"/>
        <w:spacing w:after="40" w:before="20"/>
      </w:pPr>
      <w:r>
        <w:rPr>
          <w:rFonts w:ascii="Times New Roman" w:cs="Times New Roman" w:eastAsia="Times New Roman" w:hAnsi="Times New Roman"/>
          <w:b/>
          <w:bCs/>
          <w:color w:val="000000"/>
          <w:sz w:val="32"/>
          <w:szCs w:val="32"/>
        </w:rPr>
        <w:t xml:space="preserve">Abstract</w:t>
      </w:r>
    </w:p>
    <w:p>
      <w:pPr>
        <w:spacing w:after="40" w:before="40"/>
        <w:jc w:val="both"/>
      </w:pPr>
      <w:r>
        <w:rPr>
          <w:rFonts w:ascii="Times New Roman" w:cs="Times New Roman" w:eastAsia="Times New Roman" w:hAnsi="Times New Roman"/>
          <w:sz w:val="22"/>
          <w:szCs w:val="22"/>
        </w:rPr>
        <w:t xml:space="preserve">Electric Vehicles (EVs) have become a key technology in modern transportation due to their high efficiency, reduced emissions, and improved energy utilization. This project presents the modeling and simulation of an EV powertrain using MATLAB/Simulink. The developed model includes a drive cycle, PID-based driver controller, motor and inverter subsystem, transmission, vehicle body dynamics, and battery pack model. The vehicle model incorporates realistic forces such as rolling resistance, aerodynamic drag, and road grade effects. Battery power, battery current, state of charge (SOC), and regenerative braking are analyzed under three scenarios: flat road, uphill, and downhill. Simulation results demonstrate accurate speed tracking and realistic energy consumption under all driving conditions.</w:t>
      </w:r>
    </w:p>
    <w:p>
      <w:r>
        <w:br w:type="page"/>
      </w:r>
    </w:p>
    <w:p>
      <w:pPr>
        <w:pStyle w:val="Heading1"/>
        <w:spacing w:after="40" w:before="20"/>
      </w:pPr>
      <w:r>
        <w:rPr>
          <w:rFonts w:ascii="Times New Roman" w:cs="Times New Roman" w:eastAsia="Times New Roman" w:hAnsi="Times New Roman"/>
          <w:b/>
          <w:bCs/>
          <w:color w:val="000000"/>
          <w:sz w:val="32"/>
          <w:szCs w:val="32"/>
        </w:rPr>
        <w:t xml:space="preserve">1. Introduction</w:t>
      </w:r>
    </w:p>
    <w:p>
      <w:pPr>
        <w:spacing w:after="40" w:before="40"/>
        <w:jc w:val="both"/>
      </w:pPr>
      <w:r>
        <w:rPr>
          <w:rFonts w:ascii="Times New Roman" w:cs="Times New Roman" w:eastAsia="Times New Roman" w:hAnsi="Times New Roman"/>
          <w:sz w:val="22"/>
          <w:szCs w:val="22"/>
        </w:rPr>
        <w:t xml:space="preserve">Electric vehicles use electrical energy stored in batteries to power traction motors. The performance of an EV critically depends on the interaction between the battery, motor drive, transmission, and vehicle dynamics. MATLAB/Simulink provides an efficient environment for developing and testing EV control strategies prior to hardware implementation.</w:t>
      </w:r>
    </w:p>
    <w:p>
      <w:pPr>
        <w:spacing w:after="40" w:before="40"/>
        <w:jc w:val="both"/>
      </w:pPr>
      <w:r>
        <w:rPr>
          <w:rFonts w:ascii="Times New Roman" w:cs="Times New Roman" w:eastAsia="Times New Roman" w:hAnsi="Times New Roman"/>
          <w:sz w:val="22"/>
          <w:szCs w:val="22"/>
        </w:rPr>
        <w:t xml:space="preserve">The objective of this project is to develop a complete EV powertrain model capable of simulating vehicle motion, energy consumption, and regenerative braking under different road conditions. Three scenarios are evaluated: flat road (0° grade), uphill road (+5° grade), and downhill road (−5° grade).</w:t>
      </w:r>
    </w:p>
    <w:p>
      <w:pPr>
        <w:pStyle w:val="Heading1"/>
        <w:spacing w:after="40" w:before="20"/>
      </w:pPr>
      <w:r>
        <w:rPr>
          <w:rFonts w:ascii="Times New Roman" w:cs="Times New Roman" w:eastAsia="Times New Roman" w:hAnsi="Times New Roman"/>
          <w:b/>
          <w:bCs/>
          <w:color w:val="000000"/>
          <w:sz w:val="32"/>
          <w:szCs w:val="32"/>
        </w:rPr>
        <w:t xml:space="preserve">2. Objectives</w:t>
      </w:r>
    </w:p>
    <w:p>
      <w:pPr>
        <w:pStyle w:val="ListParagraph"/>
        <w:numPr>
          <w:ilvl w:val="0"/>
          <w:numId w:val="2"/>
        </w:numPr>
        <w:spacing w:after="40" w:before="40"/>
      </w:pPr>
      <w:r>
        <w:rPr>
          <w:rFonts w:ascii="Times New Roman" w:cs="Times New Roman" w:eastAsia="Times New Roman" w:hAnsi="Times New Roman"/>
          <w:sz w:val="22"/>
          <w:szCs w:val="22"/>
        </w:rPr>
        <w:t xml:space="preserve">Develop a complete EV powertrain model in MATLAB/Simulink</w:t>
      </w:r>
    </w:p>
    <w:p>
      <w:pPr>
        <w:pStyle w:val="ListParagraph"/>
        <w:numPr>
          <w:ilvl w:val="0"/>
          <w:numId w:val="2"/>
        </w:numPr>
        <w:spacing w:after="40" w:before="40"/>
      </w:pPr>
      <w:r>
        <w:rPr>
          <w:rFonts w:ascii="Times New Roman" w:cs="Times New Roman" w:eastAsia="Times New Roman" w:hAnsi="Times New Roman"/>
          <w:sz w:val="22"/>
          <w:szCs w:val="22"/>
        </w:rPr>
        <w:t xml:space="preserve">Design a PID-based speed tracking controller</w:t>
      </w:r>
    </w:p>
    <w:p>
      <w:pPr>
        <w:pStyle w:val="ListParagraph"/>
        <w:numPr>
          <w:ilvl w:val="0"/>
          <w:numId w:val="2"/>
        </w:numPr>
        <w:spacing w:after="40" w:before="40"/>
      </w:pPr>
      <w:r>
        <w:rPr>
          <w:rFonts w:ascii="Times New Roman" w:cs="Times New Roman" w:eastAsia="Times New Roman" w:hAnsi="Times New Roman"/>
          <w:sz w:val="22"/>
          <w:szCs w:val="22"/>
        </w:rPr>
        <w:t xml:space="preserve">Model vehicle longitudinal dynamics including traction, drag, and grade forces</w:t>
      </w:r>
    </w:p>
    <w:p>
      <w:pPr>
        <w:pStyle w:val="ListParagraph"/>
        <w:numPr>
          <w:ilvl w:val="0"/>
          <w:numId w:val="2"/>
        </w:numPr>
        <w:spacing w:after="40" w:before="40"/>
      </w:pPr>
      <w:r>
        <w:rPr>
          <w:rFonts w:ascii="Times New Roman" w:cs="Times New Roman" w:eastAsia="Times New Roman" w:hAnsi="Times New Roman"/>
          <w:sz w:val="22"/>
          <w:szCs w:val="22"/>
        </w:rPr>
        <w:t xml:space="preserve">Include rolling resistance and aerodynamic drag</w:t>
      </w:r>
    </w:p>
    <w:p>
      <w:pPr>
        <w:pStyle w:val="ListParagraph"/>
        <w:numPr>
          <w:ilvl w:val="0"/>
          <w:numId w:val="2"/>
        </w:numPr>
        <w:spacing w:after="40" w:before="40"/>
      </w:pPr>
      <w:r>
        <w:rPr>
          <w:rFonts w:ascii="Times New Roman" w:cs="Times New Roman" w:eastAsia="Times New Roman" w:hAnsi="Times New Roman"/>
          <w:sz w:val="22"/>
          <w:szCs w:val="22"/>
        </w:rPr>
        <w:t xml:space="preserve">Analyze flat road and road grade conditions (±5°)</w:t>
      </w:r>
    </w:p>
    <w:p>
      <w:pPr>
        <w:pStyle w:val="ListParagraph"/>
        <w:numPr>
          <w:ilvl w:val="0"/>
          <w:numId w:val="2"/>
        </w:numPr>
        <w:spacing w:after="40" w:before="40"/>
      </w:pPr>
      <w:r>
        <w:rPr>
          <w:rFonts w:ascii="Times New Roman" w:cs="Times New Roman" w:eastAsia="Times New Roman" w:hAnsi="Times New Roman"/>
          <w:sz w:val="22"/>
          <w:szCs w:val="22"/>
        </w:rPr>
        <w:t xml:space="preserve">Calculate battery power and battery current during operation</w:t>
      </w:r>
    </w:p>
    <w:p>
      <w:pPr>
        <w:pStyle w:val="ListParagraph"/>
        <w:numPr>
          <w:ilvl w:val="0"/>
          <w:numId w:val="2"/>
        </w:numPr>
        <w:spacing w:after="40" w:before="40"/>
      </w:pPr>
      <w:r>
        <w:rPr>
          <w:rFonts w:ascii="Times New Roman" w:cs="Times New Roman" w:eastAsia="Times New Roman" w:hAnsi="Times New Roman"/>
          <w:sz w:val="22"/>
          <w:szCs w:val="22"/>
        </w:rPr>
        <w:t xml:space="preserve">Estimate battery State of Charge (SOC) over the drive cycle</w:t>
      </w:r>
    </w:p>
    <w:p>
      <w:pPr>
        <w:pStyle w:val="ListParagraph"/>
        <w:numPr>
          <w:ilvl w:val="0"/>
          <w:numId w:val="2"/>
        </w:numPr>
        <w:spacing w:after="40" w:before="40"/>
      </w:pPr>
      <w:r>
        <w:rPr>
          <w:rFonts w:ascii="Times New Roman" w:cs="Times New Roman" w:eastAsia="Times New Roman" w:hAnsi="Times New Roman"/>
          <w:sz w:val="22"/>
          <w:szCs w:val="22"/>
        </w:rPr>
        <w:t xml:space="preserve">Demonstrate regenerative braking operation during deceleration</w:t>
      </w:r>
    </w:p>
    <w:p>
      <w:pPr>
        <w:spacing w:before="40"/>
      </w:pPr>
    </w:p>
    <w:p>
      <w:pPr>
        <w:pStyle w:val="Heading1"/>
        <w:spacing w:after="40" w:before="20"/>
      </w:pPr>
      <w:r>
        <w:rPr>
          <w:rFonts w:ascii="Times New Roman" w:cs="Times New Roman" w:eastAsia="Times New Roman" w:hAnsi="Times New Roman"/>
          <w:b/>
          <w:bCs/>
          <w:color w:val="000000"/>
          <w:sz w:val="32"/>
          <w:szCs w:val="32"/>
        </w:rPr>
        <w:t xml:space="preserve">3. System Architecture</w:t>
      </w:r>
    </w:p>
    <w:p>
      <w:pPr>
        <w:spacing w:after="40" w:before="40"/>
        <w:jc w:val="both"/>
      </w:pPr>
      <w:r>
        <w:rPr>
          <w:rFonts w:ascii="Times New Roman" w:cs="Times New Roman" w:eastAsia="Times New Roman" w:hAnsi="Times New Roman"/>
          <w:sz w:val="22"/>
          <w:szCs w:val="22"/>
        </w:rPr>
        <w:t xml:space="preserve">The EV powertrain model consists of modular subsystems connected in a signal-flow architecture. The drive cycle generates the reference speed profile which is fed to the PID driver controller. The controller outputs a torque demand that drives the motor and inverter subsystem. The motor and inverter are represented using a simplified lumped-efficiency electric drive model. Torque is then transmitted through the gearbox to the wheels, and vehicle body dynamics calculate the resulting vehicle speed.</w:t>
      </w:r>
    </w:p>
    <w:p>
      <w:pPr>
        <w:spacing w:after="40" w:before="40"/>
        <w:jc w:val="both"/>
      </w:pPr>
      <w:r>
        <w:rPr>
          <w:rFonts w:ascii="Times New Roman" w:cs="Times New Roman" w:eastAsia="Times New Roman" w:hAnsi="Times New Roman"/>
          <w:sz w:val="22"/>
          <w:szCs w:val="22"/>
        </w:rPr>
        <w:t xml:space="preserve">The battery pack subsystem takes motor torque and angular speed as inputs and calculates battery power, current, and state of charge in real time. The complete signal flow is:</w:t>
      </w:r>
    </w:p>
    <w:p>
      <w:pPr>
        <w:spacing w:after="40" w:before="40"/>
        <w:jc w:val="center"/>
      </w:pPr>
      <w:r>
        <w:rPr>
          <w:rFonts w:ascii="Courier New" w:cs="Courier New" w:eastAsia="Courier New" w:hAnsi="Courier New"/>
          <w:b/>
          <w:bCs/>
          <w:color w:val="000000"/>
          <w:sz w:val="20"/>
          <w:szCs w:val="20"/>
        </w:rPr>
        <w:t xml:space="preserve">Drive Cycle → Driver Controller (PID) → Motor &amp; Inverter → Transmission → Vehicle Body → Vehicle Speed</w:t>
      </w:r>
    </w:p>
    <w:p>
      <w:pPr>
        <w:spacing w:after="40" w:before="0"/>
        <w:jc w:val="center"/>
      </w:pPr>
      <w:r>
        <w:rPr>
          <w:rFonts w:ascii="Courier New" w:cs="Courier New" w:eastAsia="Courier New" w:hAnsi="Courier New"/>
          <w:b/>
          <w:bCs/>
          <w:color w:val="000000"/>
          <w:sz w:val="20"/>
          <w:szCs w:val="20"/>
        </w:rPr>
        <w:t xml:space="preserve">Motor Torque + Speed → Battery Pack → Battery Power, Current, SOC</w:t>
      </w:r>
    </w:p>
    <w:p>
      <w:pPr>
        <w:pStyle w:val="Heading1"/>
        <w:spacing w:after="40" w:before="20"/>
      </w:pPr>
      <w:r>
        <w:rPr>
          <w:rFonts w:ascii="Times New Roman" w:cs="Times New Roman" w:eastAsia="Times New Roman" w:hAnsi="Times New Roman"/>
          <w:b/>
          <w:bCs/>
          <w:color w:val="000000"/>
          <w:sz w:val="32"/>
          <w:szCs w:val="32"/>
        </w:rPr>
        <w:t xml:space="preserve">4. Mathematical Model</w:t>
      </w:r>
    </w:p>
    <w:p>
      <w:pPr>
        <w:pStyle w:val="Heading2"/>
        <w:spacing w:after="40" w:before="40"/>
      </w:pPr>
      <w:r>
        <w:rPr>
          <w:rFonts w:ascii="Times New Roman" w:cs="Times New Roman" w:eastAsia="Times New Roman" w:hAnsi="Times New Roman"/>
          <w:b/>
          <w:bCs/>
          <w:color w:val="000000"/>
          <w:sz w:val="26"/>
          <w:szCs w:val="26"/>
        </w:rPr>
        <w:t xml:space="preserve">4.1 Traction Force</w:t>
      </w:r>
    </w:p>
    <w:p>
      <w:pPr>
        <w:spacing w:after="40" w:before="40"/>
        <w:jc w:val="both"/>
      </w:pPr>
      <w:r>
        <w:rPr>
          <w:rFonts w:ascii="Times New Roman" w:cs="Times New Roman" w:eastAsia="Times New Roman" w:hAnsi="Times New Roman"/>
          <w:sz w:val="22"/>
          <w:szCs w:val="22"/>
        </w:rPr>
        <w:t xml:space="preserve">The wheel traction force is derived from the wheel torque and wheel radius:</w:t>
      </w:r>
    </w:p>
    <w:p>
      <w:pPr>
        <w:spacing w:after="40" w:before="40"/>
        <w:jc w:val="center"/>
      </w:pPr>
      <w:r>
        <w:rPr>
          <w:rFonts w:ascii="Courier New" w:cs="Courier New" w:eastAsia="Courier New" w:hAnsi="Courier New"/>
          <w:b/>
          <w:bCs/>
          <w:sz w:val="22"/>
          <w:szCs w:val="22"/>
        </w:rPr>
        <w:t xml:space="preserve">F_traction = T_wheel / R_wheel</w:t>
      </w:r>
    </w:p>
    <w:p>
      <w:pPr>
        <w:spacing w:after="40" w:before="40"/>
        <w:jc w:val="both"/>
      </w:pPr>
      <w:r>
        <w:rPr>
          <w:rFonts w:ascii="Times New Roman" w:cs="Times New Roman" w:eastAsia="Times New Roman" w:hAnsi="Times New Roman"/>
          <w:sz w:val="22"/>
          <w:szCs w:val="22"/>
        </w:rPr>
        <w:t xml:space="preserve">where T_wheel is the wheel torque (Nm) and R_wheel is the wheel radius (m).</w:t>
      </w:r>
    </w:p>
    <w:p>
      <w:pPr>
        <w:pStyle w:val="Heading2"/>
        <w:spacing w:after="40" w:before="40"/>
      </w:pPr>
      <w:r>
        <w:rPr>
          <w:rFonts w:ascii="Times New Roman" w:cs="Times New Roman" w:eastAsia="Times New Roman" w:hAnsi="Times New Roman"/>
          <w:b/>
          <w:bCs/>
          <w:color w:val="000000"/>
          <w:sz w:val="26"/>
          <w:szCs w:val="26"/>
        </w:rPr>
        <w:t xml:space="preserve">4.2 Rolling Resistance</w:t>
      </w:r>
    </w:p>
    <w:p>
      <w:pPr>
        <w:spacing w:after="40" w:before="40"/>
        <w:jc w:val="center"/>
      </w:pPr>
      <w:r>
        <w:rPr>
          <w:rFonts w:ascii="Courier New" w:cs="Courier New" w:eastAsia="Courier New" w:hAnsi="Courier New"/>
          <w:b/>
          <w:bCs/>
          <w:sz w:val="22"/>
          <w:szCs w:val="22"/>
        </w:rPr>
        <w:t xml:space="preserve">F_rolling = m × g × C_rr</w:t>
      </w:r>
    </w:p>
    <w:p>
      <w:pPr>
        <w:spacing w:after="40" w:before="40"/>
        <w:jc w:val="both"/>
      </w:pPr>
      <w:r>
        <w:rPr>
          <w:rFonts w:ascii="Times New Roman" w:cs="Times New Roman" w:eastAsia="Times New Roman" w:hAnsi="Times New Roman"/>
          <w:sz w:val="22"/>
          <w:szCs w:val="22"/>
        </w:rPr>
        <w:t xml:space="preserve">where m is vehicle mass (kg), g = 9.81 m/s², and C_rr is the rolling resistance coefficient.</w:t>
      </w:r>
    </w:p>
    <w:p>
      <w:pPr>
        <w:pStyle w:val="Heading2"/>
        <w:spacing w:after="40" w:before="40"/>
      </w:pPr>
      <w:r>
        <w:rPr>
          <w:rFonts w:ascii="Times New Roman" w:cs="Times New Roman" w:eastAsia="Times New Roman" w:hAnsi="Times New Roman"/>
          <w:b/>
          <w:bCs/>
          <w:color w:val="000000"/>
          <w:sz w:val="26"/>
          <w:szCs w:val="26"/>
        </w:rPr>
        <w:t xml:space="preserve">4.3 Aerodynamic Drag</w:t>
      </w:r>
    </w:p>
    <w:p>
      <w:pPr>
        <w:spacing w:after="40" w:before="40"/>
        <w:jc w:val="center"/>
      </w:pPr>
      <w:r>
        <w:rPr>
          <w:rFonts w:ascii="Courier New" w:cs="Courier New" w:eastAsia="Courier New" w:hAnsi="Courier New"/>
          <w:b/>
          <w:bCs/>
          <w:sz w:val="22"/>
          <w:szCs w:val="22"/>
        </w:rPr>
        <w:t xml:space="preserve">F_drag = 0.5 × ρ × C_d × A × V²</w:t>
      </w:r>
    </w:p>
    <w:p>
      <w:pPr>
        <w:spacing w:after="40" w:before="40"/>
        <w:jc w:val="both"/>
      </w:pPr>
      <w:r>
        <w:rPr>
          <w:rFonts w:ascii="Times New Roman" w:cs="Times New Roman" w:eastAsia="Times New Roman" w:hAnsi="Times New Roman"/>
          <w:sz w:val="22"/>
          <w:szCs w:val="22"/>
        </w:rPr>
        <w:t xml:space="preserve">where ρ is air density (1.225 kg/m³), C_d is the drag coefficient, A is frontal area, and V is vehicle speed.</w:t>
      </w:r>
    </w:p>
    <w:p>
      <w:pPr>
        <w:pStyle w:val="Heading2"/>
        <w:spacing w:after="40" w:before="40"/>
      </w:pPr>
      <w:r>
        <w:rPr>
          <w:rFonts w:ascii="Times New Roman" w:cs="Times New Roman" w:eastAsia="Times New Roman" w:hAnsi="Times New Roman"/>
          <w:b/>
          <w:bCs/>
          <w:color w:val="000000"/>
          <w:sz w:val="26"/>
          <w:szCs w:val="26"/>
        </w:rPr>
        <w:t xml:space="preserve">4.4 Grade Force</w:t>
      </w:r>
    </w:p>
    <w:p>
      <w:pPr>
        <w:spacing w:after="40" w:before="40"/>
        <w:jc w:val="center"/>
      </w:pPr>
      <w:r>
        <w:rPr>
          <w:rFonts w:ascii="Courier New" w:cs="Courier New" w:eastAsia="Courier New" w:hAnsi="Courier New"/>
          <w:b/>
          <w:bCs/>
          <w:sz w:val="22"/>
          <w:szCs w:val="22"/>
        </w:rPr>
        <w:t xml:space="preserve">F_grade = m × g × sin(θ)</w:t>
      </w:r>
    </w:p>
    <w:p>
      <w:pPr>
        <w:spacing w:after="40" w:before="40"/>
        <w:jc w:val="both"/>
      </w:pPr>
      <w:r>
        <w:rPr>
          <w:rFonts w:ascii="Times New Roman" w:cs="Times New Roman" w:eastAsia="Times New Roman" w:hAnsi="Times New Roman"/>
          <w:sz w:val="22"/>
          <w:szCs w:val="22"/>
        </w:rPr>
        <w:t xml:space="preserve">where θ is the road grade angle. Positive θ represents uphill conditions; negative θ represents downhill.</w:t>
      </w:r>
    </w:p>
    <w:p>
      <w:pPr>
        <w:pStyle w:val="Heading2"/>
        <w:spacing w:after="40" w:before="40"/>
      </w:pPr>
      <w:r>
        <w:rPr>
          <w:rFonts w:ascii="Times New Roman" w:cs="Times New Roman" w:eastAsia="Times New Roman" w:hAnsi="Times New Roman"/>
          <w:b/>
          <w:bCs/>
          <w:color w:val="000000"/>
          <w:sz w:val="26"/>
          <w:szCs w:val="26"/>
        </w:rPr>
        <w:t xml:space="preserve">4.5 Net Force and Vehicle Dynamics</w:t>
      </w:r>
    </w:p>
    <w:p>
      <w:pPr>
        <w:spacing w:after="20" w:before="40"/>
        <w:jc w:val="center"/>
      </w:pPr>
      <w:r>
        <w:rPr>
          <w:rFonts w:ascii="Courier New" w:cs="Courier New" w:eastAsia="Courier New" w:hAnsi="Courier New"/>
          <w:b/>
          <w:bCs/>
          <w:sz w:val="22"/>
          <w:szCs w:val="22"/>
        </w:rPr>
        <w:t xml:space="preserve">F_net = F_traction − F_rolling − F_drag − F_grade</w:t>
      </w:r>
    </w:p>
    <w:p>
      <w:pPr>
        <w:spacing w:after="40" w:before="20"/>
        <w:jc w:val="center"/>
      </w:pPr>
      <w:r>
        <w:rPr>
          <w:rFonts w:ascii="Courier New" w:cs="Courier New" w:eastAsia="Courier New" w:hAnsi="Courier New"/>
          <w:b/>
          <w:bCs/>
          <w:sz w:val="22"/>
          <w:szCs w:val="22"/>
        </w:rPr>
        <w:t xml:space="preserve">a = F_net / m       V = ∫a dt</w:t>
      </w:r>
    </w:p>
    <w:p>
      <w:pPr>
        <w:pStyle w:val="Heading2"/>
        <w:spacing w:after="40" w:before="40"/>
      </w:pPr>
      <w:r>
        <w:rPr>
          <w:rFonts w:ascii="Times New Roman" w:cs="Times New Roman" w:eastAsia="Times New Roman" w:hAnsi="Times New Roman"/>
          <w:b/>
          <w:bCs/>
          <w:color w:val="000000"/>
          <w:sz w:val="26"/>
          <w:szCs w:val="26"/>
        </w:rPr>
        <w:t xml:space="preserve">4.6 Battery Model</w:t>
      </w:r>
    </w:p>
    <w:p>
      <w:pPr>
        <w:spacing w:after="40" w:before="40"/>
        <w:jc w:val="both"/>
      </w:pPr>
      <w:r>
        <w:rPr>
          <w:rFonts w:ascii="Times New Roman" w:cs="Times New Roman" w:eastAsia="Times New Roman" w:hAnsi="Times New Roman"/>
          <w:sz w:val="22"/>
          <w:szCs w:val="22"/>
        </w:rPr>
        <w:t xml:space="preserve">Mechanical power is computed from motor torque and angular speed. During motoring, battery power accounts for drive efficiency:</w:t>
      </w:r>
    </w:p>
    <w:p>
      <w:pPr>
        <w:spacing w:after="20" w:before="40"/>
        <w:jc w:val="center"/>
      </w:pPr>
      <w:r>
        <w:rPr>
          <w:rFonts w:ascii="Courier New" w:cs="Courier New" w:eastAsia="Courier New" w:hAnsi="Courier New"/>
          <w:b/>
          <w:bCs/>
          <w:sz w:val="22"/>
          <w:szCs w:val="22"/>
        </w:rPr>
        <w:t xml:space="preserve">Mechanical Power = T_motor × ω_motor</w:t>
      </w:r>
    </w:p>
    <w:p>
      <w:pPr>
        <w:spacing w:after="20" w:before="20"/>
        <w:jc w:val="center"/>
      </w:pPr>
      <w:r>
        <w:rPr>
          <w:rFonts w:ascii="Courier New" w:cs="Courier New" w:eastAsia="Courier New" w:hAnsi="Courier New"/>
          <w:b/>
          <w:bCs/>
          <w:sz w:val="22"/>
          <w:szCs w:val="22"/>
        </w:rPr>
        <w:t xml:space="preserve">Battery Power = Mechanical Power / drive efficiency</w:t>
      </w:r>
    </w:p>
    <w:p>
      <w:pPr>
        <w:spacing w:after="20" w:before="20"/>
        <w:jc w:val="center"/>
      </w:pPr>
      <w:r>
        <w:rPr>
          <w:rFonts w:ascii="Courier New" w:cs="Courier New" w:eastAsia="Courier New" w:hAnsi="Courier New"/>
          <w:b/>
          <w:bCs/>
          <w:sz w:val="22"/>
          <w:szCs w:val="22"/>
        </w:rPr>
        <w:t xml:space="preserve">I_battery = P_battery / V_battery</w:t>
      </w:r>
    </w:p>
    <w:p>
      <w:pPr>
        <w:spacing w:after="40" w:before="20"/>
        <w:jc w:val="center"/>
      </w:pPr>
      <w:r>
        <w:rPr>
          <w:rFonts w:ascii="Courier New" w:cs="Courier New" w:eastAsia="Courier New" w:hAnsi="Courier New"/>
          <w:b/>
          <w:bCs/>
          <w:sz w:val="22"/>
          <w:szCs w:val="22"/>
        </w:rPr>
        <w:t xml:space="preserve">SOC = SOC_init − [∫I dt / (C_battery × 3600)] × 100</w:t>
      </w:r>
    </w:p>
    <w:p>
      <w:pPr>
        <w:spacing w:after="40" w:before="40"/>
        <w:jc w:val="both"/>
      </w:pPr>
      <w:r>
        <w:rPr>
          <w:rFonts w:ascii="Times New Roman" w:cs="Times New Roman" w:eastAsia="Times New Roman" w:hAnsi="Times New Roman"/>
          <w:sz w:val="22"/>
          <w:szCs w:val="22"/>
        </w:rPr>
        <w:t xml:space="preserve">Negative battery current and power values indicate regenerative braking — the motor operates as a generator, returning energy to the battery during deceleration.</w:t>
      </w:r>
    </w:p>
    <w:p>
      <w:r>
        <w:br w:type="page"/>
      </w:r>
    </w:p>
    <w:p>
      <w:pPr>
        <w:pStyle w:val="Heading1"/>
        <w:spacing w:after="40" w:before="20"/>
      </w:pPr>
      <w:r>
        <w:rPr>
          <w:rFonts w:ascii="Times New Roman" w:cs="Times New Roman" w:eastAsia="Times New Roman" w:hAnsi="Times New Roman"/>
          <w:b/>
          <w:bCs/>
          <w:color w:val="000000"/>
          <w:sz w:val="32"/>
          <w:szCs w:val="32"/>
        </w:rPr>
        <w:t xml:space="preserve">5. Simulation Parameters</w:t>
      </w:r>
    </w:p>
    <w:p>
      <w:pPr>
        <w:spacing w:after="40" w:before="40"/>
        <w:jc w:val="both"/>
      </w:pPr>
      <w:r>
        <w:rPr>
          <w:rFonts w:ascii="Times New Roman" w:cs="Times New Roman" w:eastAsia="Times New Roman" w:hAnsi="Times New Roman"/>
          <w:sz w:val="22"/>
          <w:szCs w:val="22"/>
        </w:rPr>
        <w:t xml:space="preserve">The following parameters were used across all three simulation scenarios: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Times New Roman" w:cs="Times New Roman" w:eastAsia="Times New Roman" w:hAnsi="Times New Roman"/>
                <w:b/>
                <w:bCs/>
                <w:color w:val="000000"/>
                <w:sz w:val="22"/>
                <w:szCs w:val="22"/>
              </w:rPr>
              <w:t xml:space="preserve">Parameter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Times New Roman" w:cs="Times New Roman" w:eastAsia="Times New Roman" w:hAnsi="Times New Roman"/>
                <w:b/>
                <w:bCs/>
                <w:color w:val="000000"/>
                <w:sz w:val="22"/>
                <w:szCs w:val="22"/>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Vehicle Mass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1500 kg</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Wheel Radius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0.3 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Gear Ratio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9</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Transmission Efficiency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95%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Air Density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1.225 kg/m³</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Drag Coefficient (Cd)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0.29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Frontal Area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2.12 m²</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Rolling Resistance Coefficient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0.015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Battery Voltage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400 V</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Initial SOC</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90%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PID Kp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60</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PID Ki</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10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PID Kd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Times New Roman" w:cs="Times New Roman" w:eastAsia="Times New Roman" w:hAnsi="Times New Roman"/>
                <w:b w:val="false"/>
                <w:bCs w:val="false"/>
                <w:color w:val="000000"/>
                <w:sz w:val="22"/>
                <w:szCs w:val="22"/>
              </w:rPr>
              <w:t xml:space="preserve">0</w:t>
            </w:r>
          </w:p>
        </w:tc>
      </w:tr>
    </w:tbl>
    <w:p>
      <w:pPr>
        <w:spacing w:before="40"/>
      </w:pPr>
    </w:p>
    <w:p>
      <w:pPr>
        <w:pStyle w:val="Heading1"/>
        <w:spacing w:after="40" w:before="20"/>
      </w:pPr>
      <w:r>
        <w:rPr>
          <w:rFonts w:ascii="Times New Roman" w:cs="Times New Roman" w:eastAsia="Times New Roman" w:hAnsi="Times New Roman"/>
          <w:b/>
          <w:bCs/>
          <w:color w:val="000000"/>
          <w:sz w:val="32"/>
          <w:szCs w:val="32"/>
        </w:rPr>
        <w:t xml:space="preserve">6. Controller Design</w:t>
      </w:r>
    </w:p>
    <w:p>
      <w:pPr>
        <w:spacing w:after="40" w:before="40"/>
        <w:jc w:val="both"/>
      </w:pPr>
      <w:r>
        <w:rPr>
          <w:rFonts w:ascii="Times New Roman" w:cs="Times New Roman" w:eastAsia="Times New Roman" w:hAnsi="Times New Roman"/>
          <w:sz w:val="22"/>
          <w:szCs w:val="22"/>
        </w:rPr>
        <w:t xml:space="preserve">A Proportional-Integral-Derivative (PID) controller is implemented to ensure the actual vehicle speed accurately follows the reference drive cycle profile. The controller computes torque demand based on the instantaneous speed tracking error.</w:t>
      </w:r>
    </w:p>
    <w:p>
      <w:pPr>
        <w:spacing w:after="40" w:before="40"/>
        <w:jc w:val="both"/>
      </w:pPr>
      <w:r>
        <w:rPr>
          <w:rFonts w:ascii="Times New Roman" w:cs="Times New Roman" w:eastAsia="Times New Roman" w:hAnsi="Times New Roman"/>
          <w:sz w:val="22"/>
          <w:szCs w:val="22"/>
        </w:rPr>
        <w:t xml:space="preserve">The PID control law is:</w:t>
      </w:r>
    </w:p>
    <w:p>
      <w:pPr>
        <w:spacing w:after="40" w:before="40"/>
        <w:jc w:val="center"/>
      </w:pPr>
      <w:r>
        <w:rPr>
          <w:rFonts w:ascii="Courier New" w:cs="Courier New" w:eastAsia="Courier New" w:hAnsi="Courier New"/>
          <w:b/>
          <w:bCs/>
          <w:sz w:val="22"/>
          <w:szCs w:val="22"/>
        </w:rPr>
        <w:t xml:space="preserve">u(t) = Kp·e(t) + Ki·∫e(t)dt + Kd·(de/dt)</w:t>
      </w:r>
    </w:p>
    <w:p>
      <w:pPr>
        <w:spacing w:after="40" w:before="40"/>
        <w:jc w:val="both"/>
      </w:pPr>
      <w:r>
        <w:rPr>
          <w:rFonts w:ascii="Times New Roman" w:cs="Times New Roman" w:eastAsia="Times New Roman" w:hAnsi="Times New Roman"/>
          <w:sz w:val="22"/>
          <w:szCs w:val="22"/>
        </w:rPr>
        <w:t xml:space="preserve">Tuned parameters: Kp = 60, Ki = 10, Kd = 0. The derivative term is set to zero to reduce noise amplification while the proportional and integral terms provide adequate steady-state accuracy and disturbance rejection across all road conditions.</w:t>
      </w:r>
    </w:p>
    <w:p>
      <w:r>
        <w:br w:type="page"/>
      </w:r>
    </w:p>
    <w:p>
      <w:pPr>
        <w:pStyle w:val="Heading1"/>
        <w:spacing w:after="40" w:before="20"/>
      </w:pPr>
      <w:r>
        <w:rPr>
          <w:rFonts w:ascii="Times New Roman" w:cs="Times New Roman" w:eastAsia="Times New Roman" w:hAnsi="Times New Roman"/>
          <w:b/>
          <w:bCs/>
          <w:color w:val="000000"/>
          <w:sz w:val="32"/>
          <w:szCs w:val="32"/>
        </w:rPr>
        <w:t xml:space="preserve">7. Simulation Scenarios</w:t>
      </w:r>
    </w:p>
    <w:p>
      <w:pPr>
        <w:spacing w:after="40" w:before="40"/>
        <w:jc w:val="both"/>
      </w:pPr>
      <w:r>
        <w:rPr>
          <w:rFonts w:ascii="Times New Roman" w:cs="Times New Roman" w:eastAsia="Times New Roman" w:hAnsi="Times New Roman"/>
          <w:sz w:val="22"/>
          <w:szCs w:val="22"/>
        </w:rPr>
        <w:t xml:space="preserve">Three road conditions are simulated over a 100-second drive cycle. Each scenario uses an identical drive profile: acceleration from rest (0–30 s), constant cruising speed of approximately 17 m/s (30–60 s), and controlled deceleration to rest (60–80 s), followed by a stationary phase.</w:t>
      </w:r>
    </w:p>
    <w:p>
      <w:pPr>
        <w:pStyle w:val="Heading2"/>
        <w:spacing w:after="40" w:before="40"/>
      </w:pPr>
      <w:r>
        <w:rPr>
          <w:rFonts w:ascii="Times New Roman" w:cs="Times New Roman" w:eastAsia="Times New Roman" w:hAnsi="Times New Roman"/>
          <w:b/>
          <w:bCs/>
          <w:color w:val="000000"/>
          <w:sz w:val="26"/>
          <w:szCs w:val="26"/>
        </w:rPr>
        <w:t xml:space="preserve">Scenario 1: Flat Road (θ = 0°)</w:t>
      </w:r>
    </w:p>
    <w:p>
      <w:pPr>
        <w:spacing w:after="40" w:before="40"/>
        <w:jc w:val="both"/>
      </w:pPr>
      <w:r>
        <w:rPr>
          <w:rFonts w:ascii="Times New Roman" w:cs="Times New Roman" w:eastAsia="Times New Roman" w:hAnsi="Times New Roman"/>
          <w:sz w:val="22"/>
          <w:szCs w:val="22"/>
        </w:rPr>
        <w:t xml:space="preserve">No grade force is applied. This represents the baseline operating condition on a level road surface.</w:t>
      </w:r>
    </w:p>
    <w:p>
      <w:pPr>
        <w:pStyle w:val="Heading2"/>
        <w:spacing w:after="40" w:before="40"/>
      </w:pPr>
      <w:r>
        <w:rPr>
          <w:rFonts w:ascii="Times New Roman" w:cs="Times New Roman" w:eastAsia="Times New Roman" w:hAnsi="Times New Roman"/>
          <w:b/>
          <w:bCs/>
          <w:color w:val="000000"/>
          <w:sz w:val="26"/>
          <w:szCs w:val="26"/>
        </w:rPr>
        <w:t xml:space="preserve">Scenario 2: Uphill Road (θ = +5°)</w:t>
      </w:r>
    </w:p>
    <w:p>
      <w:pPr>
        <w:spacing w:after="40" w:before="40"/>
        <w:jc w:val="both"/>
      </w:pPr>
      <w:r>
        <w:rPr>
          <w:rFonts w:ascii="Times New Roman" w:cs="Times New Roman" w:eastAsia="Times New Roman" w:hAnsi="Times New Roman"/>
          <w:sz w:val="22"/>
          <w:szCs w:val="22"/>
        </w:rPr>
        <w:t xml:space="preserve">A positive grade angle of 5° is applied throughout the simulation, generating a significant opposing grade force that demands higher motor torque and battery power compared to flat road operation.</w:t>
      </w:r>
    </w:p>
    <w:p>
      <w:pPr>
        <w:pStyle w:val="Heading2"/>
        <w:spacing w:after="40" w:before="40"/>
      </w:pPr>
      <w:r>
        <w:rPr>
          <w:rFonts w:ascii="Times New Roman" w:cs="Times New Roman" w:eastAsia="Times New Roman" w:hAnsi="Times New Roman"/>
          <w:b/>
          <w:bCs/>
          <w:color w:val="000000"/>
          <w:sz w:val="26"/>
          <w:szCs w:val="26"/>
        </w:rPr>
        <w:t xml:space="preserve">Scenario 3: Downhill Road (θ = −5°)</w:t>
      </w:r>
    </w:p>
    <w:p>
      <w:pPr>
        <w:spacing w:after="40" w:before="40"/>
        <w:jc w:val="both"/>
      </w:pPr>
      <w:r>
        <w:rPr>
          <w:rFonts w:ascii="Times New Roman" w:cs="Times New Roman" w:eastAsia="Times New Roman" w:hAnsi="Times New Roman"/>
          <w:sz w:val="22"/>
          <w:szCs w:val="22"/>
        </w:rPr>
        <w:t xml:space="preserve">A negative grade angle of 5° is applied. The grade force now assists vehicle motion, resulting in predominantly negative motor torque and battery current. This scenario maximises regenerative braking energy recovery.</w:t>
      </w:r>
    </w:p>
    <w:p>
      <w:r>
        <w:br w:type="page"/>
      </w:r>
    </w:p>
    <w:p>
      <w:pPr>
        <w:pStyle w:val="Heading1"/>
        <w:spacing w:after="40" w:before="20"/>
      </w:pPr>
      <w:r>
        <w:rPr>
          <w:rFonts w:ascii="Times New Roman" w:cs="Times New Roman" w:eastAsia="Times New Roman" w:hAnsi="Times New Roman"/>
          <w:b/>
          <w:bCs/>
          <w:color w:val="000000"/>
          <w:sz w:val="32"/>
          <w:szCs w:val="32"/>
        </w:rPr>
        <w:t xml:space="preserve">8. Results and Discussion</w:t>
      </w:r>
    </w:p>
    <w:p>
      <w:pPr>
        <w:spacing w:after="40" w:before="40"/>
        <w:jc w:val="both"/>
      </w:pPr>
      <w:r>
        <w:rPr>
          <w:rFonts w:ascii="Times New Roman" w:cs="Times New Roman" w:eastAsia="Times New Roman" w:hAnsi="Times New Roman"/>
          <w:sz w:val="22"/>
          <w:szCs w:val="22"/>
        </w:rPr>
        <w:t xml:space="preserve">The following sections present MATLAB/Simulink scope outputs for each simulation scenario. Results are organised by scenario, with each set of plots covering speed tracking, torque response, battery current, battery power, and state of charge.</w:t>
      </w:r>
    </w:p>
    <w:p>
      <w:pPr>
        <w:pStyle w:val="Heading2"/>
        <w:spacing w:after="40" w:before="40"/>
      </w:pPr>
      <w:r>
        <w:rPr>
          <w:rFonts w:ascii="Times New Roman" w:cs="Times New Roman" w:eastAsia="Times New Roman" w:hAnsi="Times New Roman"/>
          <w:b/>
          <w:bCs/>
          <w:color w:val="000000"/>
          <w:sz w:val="26"/>
          <w:szCs w:val="26"/>
        </w:rPr>
        <w:t xml:space="preserve">8.1 Scenario 1: Flat Road</w:t>
      </w:r>
    </w:p>
    <w:p>
      <w:pPr>
        <w:pStyle w:val="Heading3"/>
        <w:spacing w:after="40" w:before="20"/>
      </w:pPr>
      <w:r>
        <w:rPr>
          <w:rFonts w:ascii="Times New Roman" w:cs="Times New Roman" w:eastAsia="Times New Roman" w:hAnsi="Times New Roman"/>
          <w:b/>
          <w:bCs/>
          <w:color w:val="000000"/>
          <w:sz w:val="24"/>
          <w:szCs w:val="24"/>
        </w:rPr>
        <w:t xml:space="preserve">8.1.1 Speed Tracking</w:t>
      </w:r>
    </w:p>
    <w:p>
      <w:pPr>
        <w:spacing w:after="40" w:before="40"/>
        <w:jc w:val="both"/>
      </w:pPr>
      <w:r>
        <w:rPr>
          <w:rFonts w:ascii="Times New Roman" w:cs="Times New Roman" w:eastAsia="Times New Roman" w:hAnsi="Times New Roman"/>
          <w:sz w:val="22"/>
          <w:szCs w:val="22"/>
        </w:rPr>
        <w:t xml:space="preserve">The actual vehicle speed (blue) closely tracks the reference profile (yellow). A small lag is visible during initial acceleration due to vehicle inertia, and a minor undershoot occurs after the deceleration phase at t = 80 s. The PID controller achieves good steady-state speed accuracy during the cruising phase (30–60 s).</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 Flat Road — Speed Tracking (V_ref vs V_actual, m/s)</w:t>
      </w:r>
    </w:p>
    <w:p>
      <w:pPr>
        <w:pStyle w:val="Heading3"/>
        <w:spacing w:after="40" w:before="20"/>
      </w:pPr>
      <w:r>
        <w:rPr>
          <w:rFonts w:ascii="Times New Roman" w:cs="Times New Roman" w:eastAsia="Times New Roman" w:hAnsi="Times New Roman"/>
          <w:b/>
          <w:bCs/>
          <w:color w:val="000000"/>
          <w:sz w:val="24"/>
          <w:szCs w:val="24"/>
        </w:rPr>
        <w:t xml:space="preserve">8.1.2 Torque Response</w:t>
      </w:r>
    </w:p>
    <w:p>
      <w:pPr>
        <w:spacing w:after="40" w:before="40"/>
        <w:jc w:val="both"/>
      </w:pPr>
      <w:r>
        <w:rPr>
          <w:rFonts w:ascii="Times New Roman" w:cs="Times New Roman" w:eastAsia="Times New Roman" w:hAnsi="Times New Roman"/>
          <w:sz w:val="22"/>
          <w:szCs w:val="22"/>
        </w:rPr>
        <w:t xml:space="preserve">During acceleration (0–10 s), wheel torque peaks near 480 Nm as the vehicle builds speed. Torque reduces to a maintenance level (~100 Nm) during cruising. At t = 60 s, deceleration begins and torque becomes strongly negative (~−330 Nm at the wheels), indicating active regenerative braking. Motor torque (blue) mirrors the wheel torque scaled by the gear ratio.</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2: Flat Road — Torque Response (Torque_Request, Motor_Torque, Wheel_Torque, Nm)</w:t>
      </w:r>
    </w:p>
    <w:p>
      <w:pPr>
        <w:pStyle w:val="Heading3"/>
        <w:spacing w:after="40" w:before="20"/>
      </w:pPr>
      <w:r>
        <w:rPr>
          <w:rFonts w:ascii="Times New Roman" w:cs="Times New Roman" w:eastAsia="Times New Roman" w:hAnsi="Times New Roman"/>
          <w:b/>
          <w:bCs/>
          <w:color w:val="000000"/>
          <w:sz w:val="24"/>
          <w:szCs w:val="24"/>
        </w:rPr>
        <w:t xml:space="preserve">8.1.3 Battery Current</w:t>
      </w:r>
    </w:p>
    <w:p>
      <w:pPr>
        <w:spacing w:after="40" w:before="40"/>
        <w:jc w:val="both"/>
      </w:pPr>
      <w:r>
        <w:rPr>
          <w:rFonts w:ascii="Times New Roman" w:cs="Times New Roman" w:eastAsia="Times New Roman" w:hAnsi="Times New Roman"/>
          <w:sz w:val="22"/>
          <w:szCs w:val="22"/>
        </w:rPr>
        <w:t xml:space="preserve">Battery current peaks at approximately 44 A during the final acceleration phase before cruising. During cruising (30–60 s), current stabilises around 13 A to overcome rolling resistance and aerodynamic drag. A peak negative current of approximately −44 A is observed during braking (60–80 s), confirming successful energy recovery. Current returns to near zero at rest.</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3: Flat Road — Battery Current (A)</w:t>
      </w:r>
    </w:p>
    <w:p>
      <w:pPr>
        <w:pStyle w:val="Heading3"/>
        <w:spacing w:after="40" w:before="20"/>
      </w:pPr>
      <w:r>
        <w:rPr>
          <w:rFonts w:ascii="Times New Roman" w:cs="Times New Roman" w:eastAsia="Times New Roman" w:hAnsi="Times New Roman"/>
          <w:b/>
          <w:bCs/>
          <w:color w:val="000000"/>
          <w:sz w:val="24"/>
          <w:szCs w:val="24"/>
        </w:rPr>
        <w:t xml:space="preserve">8.1.4 Battery Power</w:t>
      </w:r>
    </w:p>
    <w:p>
      <w:pPr>
        <w:spacing w:after="40" w:before="40"/>
        <w:jc w:val="both"/>
      </w:pPr>
      <w:r>
        <w:rPr>
          <w:rFonts w:ascii="Times New Roman" w:cs="Times New Roman" w:eastAsia="Times New Roman" w:hAnsi="Times New Roman"/>
          <w:sz w:val="22"/>
          <w:szCs w:val="22"/>
        </w:rPr>
        <w:t xml:space="preserve">Battery power follows the same profile as current, scaled by the 400 V bus voltage. Peak discharge power is approximately 17.5 kW, steady-state cruising power is around 5.5 kW, and peak regenerative power reaches −17 kW during braking.</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4: Flat Road — Battery Power (W, ×10³)</w:t>
      </w:r>
    </w:p>
    <w:p>
      <w:pPr>
        <w:pStyle w:val="Heading3"/>
        <w:spacing w:after="40" w:before="20"/>
      </w:pPr>
      <w:r>
        <w:rPr>
          <w:rFonts w:ascii="Times New Roman" w:cs="Times New Roman" w:eastAsia="Times New Roman" w:hAnsi="Times New Roman"/>
          <w:b/>
          <w:bCs/>
          <w:color w:val="000000"/>
          <w:sz w:val="24"/>
          <w:szCs w:val="24"/>
        </w:rPr>
        <w:t xml:space="preserve">8.1.5 State of Charge</w:t>
      </w:r>
    </w:p>
    <w:p>
      <w:pPr>
        <w:spacing w:after="40" w:before="40"/>
        <w:jc w:val="both"/>
      </w:pPr>
      <w:r>
        <w:rPr>
          <w:rFonts w:ascii="Times New Roman" w:cs="Times New Roman" w:eastAsia="Times New Roman" w:hAnsi="Times New Roman"/>
          <w:sz w:val="22"/>
          <w:szCs w:val="22"/>
        </w:rPr>
        <w:t xml:space="preserve">SOC begins at 90% and decreases gradually to approximately 89.7% by the end of the drive cycle. The slight recovery visible between t = 60–80 s corresponds to the energy returned during regenerative braking. Net energy consumption is modest, reflecting the efficient flat-road driving condition.</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5: Flat Road — State of Charge (%)</w:t>
      </w:r>
    </w:p>
    <w:p>
      <w:r>
        <w:br w:type="page"/>
      </w:r>
    </w:p>
    <w:p>
      <w:pPr>
        <w:pStyle w:val="Heading2"/>
        <w:spacing w:after="40" w:before="40"/>
      </w:pPr>
      <w:r>
        <w:rPr>
          <w:rFonts w:ascii="Times New Roman" w:cs="Times New Roman" w:eastAsia="Times New Roman" w:hAnsi="Times New Roman"/>
          <w:b/>
          <w:bCs/>
          <w:color w:val="000000"/>
          <w:sz w:val="26"/>
          <w:szCs w:val="26"/>
        </w:rPr>
        <w:t xml:space="preserve">8.2 Scenario 2: Uphill Road (+5°)</w:t>
      </w:r>
    </w:p>
    <w:p>
      <w:pPr>
        <w:pStyle w:val="Heading3"/>
        <w:spacing w:after="40" w:before="20"/>
      </w:pPr>
      <w:r>
        <w:rPr>
          <w:rFonts w:ascii="Times New Roman" w:cs="Times New Roman" w:eastAsia="Times New Roman" w:hAnsi="Times New Roman"/>
          <w:b/>
          <w:bCs/>
          <w:color w:val="000000"/>
          <w:sz w:val="24"/>
          <w:szCs w:val="24"/>
        </w:rPr>
        <w:t xml:space="preserve">8.2.1 Speed Tracking</w:t>
      </w:r>
    </w:p>
    <w:p>
      <w:pPr>
        <w:spacing w:after="40" w:before="40"/>
        <w:jc w:val="both"/>
      </w:pPr>
      <w:r>
        <w:rPr>
          <w:rFonts w:ascii="Times New Roman" w:cs="Times New Roman" w:eastAsia="Times New Roman" w:hAnsi="Times New Roman"/>
          <w:sz w:val="22"/>
          <w:szCs w:val="22"/>
        </w:rPr>
        <w:t xml:space="preserve">Speed tracking performance remains excellent on the uphill gradient. The PID controller compensates for the increased load, and the actual speed closely follows the reference throughout acceleration and cruising phases. A slight lag during initial acceleration is consistent with the greater torque demand at low speed.</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7: Uphill Road — Speed Tracking (V_ref vs V_actual, m/s)</w:t>
      </w:r>
    </w:p>
    <w:p>
      <w:pPr>
        <w:pStyle w:val="Heading3"/>
        <w:spacing w:after="40" w:before="20"/>
      </w:pPr>
      <w:r>
        <w:rPr>
          <w:rFonts w:ascii="Times New Roman" w:cs="Times New Roman" w:eastAsia="Times New Roman" w:hAnsi="Times New Roman"/>
          <w:b/>
          <w:bCs/>
          <w:color w:val="000000"/>
          <w:sz w:val="24"/>
          <w:szCs w:val="24"/>
        </w:rPr>
        <w:t xml:space="preserve">8.2.3 Torque Response</w:t>
      </w:r>
    </w:p>
    <w:p>
      <w:pPr>
        <w:spacing w:after="40" w:before="40"/>
        <w:jc w:val="both"/>
      </w:pPr>
      <w:r>
        <w:rPr>
          <w:rFonts w:ascii="Times New Roman" w:cs="Times New Roman" w:eastAsia="Times New Roman" w:hAnsi="Times New Roman"/>
          <w:sz w:val="22"/>
          <w:szCs w:val="22"/>
        </w:rPr>
        <w:t xml:space="preserve">The uphill condition significantly elevates torque demand. Wheel torque peaks near 900 Nm during initial acceleration — nearly double the flat road value — and settles at approximately 660 Nm during cruising to overcome the combined effect of grade force, rolling resistance, and aerodynamic drag. During deceleration, the grade force assists braking so regenerative torque is reduced to approximately −330 Nm at the wheel.</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8: Uphill Road — Torque Response (Nm)</w:t>
      </w:r>
    </w:p>
    <w:p>
      <w:pPr>
        <w:pStyle w:val="Heading3"/>
        <w:spacing w:after="40" w:before="20"/>
      </w:pPr>
      <w:r>
        <w:rPr>
          <w:rFonts w:ascii="Times New Roman" w:cs="Times New Roman" w:eastAsia="Times New Roman" w:hAnsi="Times New Roman"/>
          <w:b/>
          <w:bCs/>
          <w:color w:val="000000"/>
          <w:sz w:val="24"/>
          <w:szCs w:val="24"/>
        </w:rPr>
        <w:t xml:space="preserve">8.2.4 Battery Current</w:t>
      </w:r>
    </w:p>
    <w:p>
      <w:pPr>
        <w:spacing w:after="40" w:before="40"/>
        <w:jc w:val="both"/>
      </w:pPr>
      <w:r>
        <w:rPr>
          <w:rFonts w:ascii="Times New Roman" w:cs="Times New Roman" w:eastAsia="Times New Roman" w:hAnsi="Times New Roman"/>
          <w:sz w:val="22"/>
          <w:szCs w:val="22"/>
        </w:rPr>
        <w:t xml:space="preserve">Peak discharge current reaches approximately 104 A — more than double the flat road peak — reflecting the elevated power demand. Steady-state cruising current is around 73 A. Negative current during braking is reduced compared to flat road, as the grade force assists deceleration and less regenerative effort is needed.</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9: Uphill Road — Battery Current (A)</w:t>
      </w:r>
    </w:p>
    <w:p>
      <w:pPr>
        <w:pStyle w:val="Heading3"/>
        <w:spacing w:after="40" w:before="20"/>
      </w:pPr>
      <w:r>
        <w:rPr>
          <w:rFonts w:ascii="Times New Roman" w:cs="Times New Roman" w:eastAsia="Times New Roman" w:hAnsi="Times New Roman"/>
          <w:b/>
          <w:bCs/>
          <w:color w:val="000000"/>
          <w:sz w:val="24"/>
          <w:szCs w:val="24"/>
        </w:rPr>
        <w:t xml:space="preserve">8.2.5 Battery Power</w:t>
      </w:r>
    </w:p>
    <w:p>
      <w:pPr>
        <w:spacing w:after="40" w:before="40"/>
        <w:jc w:val="both"/>
      </w:pPr>
      <w:r>
        <w:rPr>
          <w:rFonts w:ascii="Times New Roman" w:cs="Times New Roman" w:eastAsia="Times New Roman" w:hAnsi="Times New Roman"/>
          <w:sz w:val="22"/>
          <w:szCs w:val="22"/>
        </w:rPr>
        <w:t xml:space="preserve">Peak battery power exceeds 41 kW during acceleration, and sustained cruising power is approximately 29 kW. These values illustrate the substantially higher energy demand of sustained uphill driving. Regenerative power during braking is correspondingly smaller in magnitude than in the flat road scenario.</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10: Uphill Road — Battery Power (W, ×10³)</w:t>
      </w:r>
    </w:p>
    <w:p>
      <w:pPr>
        <w:pStyle w:val="Heading3"/>
        <w:spacing w:after="40" w:before="20"/>
      </w:pPr>
      <w:r>
        <w:rPr>
          <w:rFonts w:ascii="Times New Roman" w:cs="Times New Roman" w:eastAsia="Times New Roman" w:hAnsi="Times New Roman"/>
          <w:b/>
          <w:bCs/>
          <w:color w:val="000000"/>
          <w:sz w:val="24"/>
          <w:szCs w:val="24"/>
        </w:rPr>
        <w:t xml:space="preserve">8.2.6 State of Charge</w:t>
      </w:r>
    </w:p>
    <w:p>
      <w:pPr>
        <w:spacing w:after="40" w:before="40"/>
        <w:jc w:val="both"/>
      </w:pPr>
      <w:r>
        <w:rPr>
          <w:rFonts w:ascii="Times New Roman" w:cs="Times New Roman" w:eastAsia="Times New Roman" w:hAnsi="Times New Roman"/>
          <w:sz w:val="22"/>
          <w:szCs w:val="22"/>
        </w:rPr>
        <w:t xml:space="preserve">SOC decreases from 90% to approximately 88.45% by the end of the drive cycle — a net reduction of 1.55 percentage points, approximately three times the flat road depletion. This confirms the significantly higher energy consumption associated with uphill driving. Negligible SOC recovery is visible during braking due to the reduced regenerative contribution.</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11: Uphill Road — State of Charge (%)</w:t>
      </w:r>
    </w:p>
    <w:p>
      <w:r>
        <w:br w:type="page"/>
      </w:r>
    </w:p>
    <w:p>
      <w:pPr>
        <w:pStyle w:val="Heading2"/>
        <w:spacing w:after="40" w:before="40"/>
      </w:pPr>
      <w:r>
        <w:rPr>
          <w:rFonts w:ascii="Times New Roman" w:cs="Times New Roman" w:eastAsia="Times New Roman" w:hAnsi="Times New Roman"/>
          <w:b/>
          <w:bCs/>
          <w:color w:val="000000"/>
          <w:sz w:val="26"/>
          <w:szCs w:val="26"/>
        </w:rPr>
        <w:t xml:space="preserve">8.3 Scenario 3: Downhill Road (−5°)</w:t>
      </w:r>
    </w:p>
    <w:p>
      <w:pPr>
        <w:pStyle w:val="Heading3"/>
        <w:spacing w:after="40" w:before="20"/>
      </w:pPr>
      <w:r>
        <w:rPr>
          <w:rFonts w:ascii="Times New Roman" w:cs="Times New Roman" w:eastAsia="Times New Roman" w:hAnsi="Times New Roman"/>
          <w:b/>
          <w:bCs/>
          <w:color w:val="000000"/>
          <w:sz w:val="24"/>
          <w:szCs w:val="24"/>
        </w:rPr>
        <w:t xml:space="preserve">8.3.1 Speed Tracking</w:t>
      </w:r>
    </w:p>
    <w:p>
      <w:pPr>
        <w:spacing w:after="40" w:before="40"/>
        <w:jc w:val="both"/>
      </w:pPr>
      <w:r>
        <w:rPr>
          <w:rFonts w:ascii="Times New Roman" w:cs="Times New Roman" w:eastAsia="Times New Roman" w:hAnsi="Times New Roman"/>
          <w:sz w:val="22"/>
          <w:szCs w:val="22"/>
        </w:rPr>
        <w:t xml:space="preserve">On the downhill gradient, the grade force assists acceleration and tends to push the vehicle beyond the reference speed. The PID controller correctly applies negative torque demand from an early stage to prevent over-speeding. After deceleration, a brief negative speed excursion of approximately −1.5 m/s is visible before the vehicle settles at rest — a known artefact of aggressive braking with the present PID tuning on steep grades.</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12: Downhill Road — Speed Tracking (V_ref vs V_actual, m/s)</w:t>
      </w:r>
    </w:p>
    <w:p>
      <w:pPr>
        <w:pStyle w:val="Heading3"/>
        <w:spacing w:after="40" w:before="20"/>
      </w:pPr>
      <w:r>
        <w:rPr>
          <w:rFonts w:ascii="Times New Roman" w:cs="Times New Roman" w:eastAsia="Times New Roman" w:hAnsi="Times New Roman"/>
          <w:b/>
          <w:bCs/>
          <w:color w:val="000000"/>
          <w:sz w:val="24"/>
          <w:szCs w:val="24"/>
        </w:rPr>
        <w:t xml:space="preserve">8.3.2 Torque Response</w:t>
      </w:r>
    </w:p>
    <w:p>
      <w:pPr>
        <w:spacing w:after="40" w:before="40"/>
        <w:jc w:val="both"/>
      </w:pPr>
      <w:r>
        <w:rPr>
          <w:rFonts w:ascii="Times New Roman" w:cs="Times New Roman" w:eastAsia="Times New Roman" w:hAnsi="Times New Roman"/>
          <w:sz w:val="22"/>
          <w:szCs w:val="22"/>
        </w:rPr>
        <w:t xml:space="preserve">In the downhill scenario, negative motor and wheel torques dominate throughout the drive cycle. The motor acts predominantly as a generator, applying braking torque to maintain the reference speed against the grade force. Wheel braking torque peaks at approximately −720 Nm during the final deceleration phase (60–80 s). Only a brief positive torque pulse is required at the very start of acceleration.</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13: Downhill Road — Torque Response (Nm)</w:t>
      </w:r>
    </w:p>
    <w:p>
      <w:pPr>
        <w:pStyle w:val="Heading3"/>
        <w:spacing w:after="40" w:before="20"/>
      </w:pPr>
      <w:r>
        <w:rPr>
          <w:rFonts w:ascii="Times New Roman" w:cs="Times New Roman" w:eastAsia="Times New Roman" w:hAnsi="Times New Roman"/>
          <w:b/>
          <w:bCs/>
          <w:color w:val="000000"/>
          <w:sz w:val="24"/>
          <w:szCs w:val="24"/>
        </w:rPr>
        <w:t xml:space="preserve">8.3.3 Battery Current</w:t>
      </w:r>
    </w:p>
    <w:p>
      <w:pPr>
        <w:spacing w:after="40" w:before="40"/>
        <w:jc w:val="both"/>
      </w:pPr>
      <w:r>
        <w:rPr>
          <w:rFonts w:ascii="Times New Roman" w:cs="Times New Roman" w:eastAsia="Times New Roman" w:hAnsi="Times New Roman"/>
          <w:sz w:val="22"/>
          <w:szCs w:val="22"/>
        </w:rPr>
        <w:t xml:space="preserve">Battery current is predominantly negative throughout the simulation, confirming continuous energy recovery. The current reaches approximately −95 A during the peak braking phase (t ≈ 65 s). A brief positive current spike at the start is the only discharging event, as the vehicle quickly reaches speed with minimal motor input on the downhill grade.</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14: Downhill Road — Battery Current (A)</w:t>
      </w:r>
    </w:p>
    <w:p>
      <w:pPr>
        <w:pStyle w:val="Heading3"/>
        <w:spacing w:after="40" w:before="20"/>
      </w:pPr>
      <w:r>
        <w:rPr>
          <w:rFonts w:ascii="Times New Roman" w:cs="Times New Roman" w:eastAsia="Times New Roman" w:hAnsi="Times New Roman"/>
          <w:b/>
          <w:bCs/>
          <w:color w:val="000000"/>
          <w:sz w:val="24"/>
          <w:szCs w:val="24"/>
        </w:rPr>
        <w:t xml:space="preserve">8.3.4 Battery Power</w:t>
      </w:r>
    </w:p>
    <w:p>
      <w:pPr>
        <w:spacing w:after="40" w:before="40"/>
        <w:jc w:val="both"/>
      </w:pPr>
      <w:r>
        <w:rPr>
          <w:rFonts w:ascii="Times New Roman" w:cs="Times New Roman" w:eastAsia="Times New Roman" w:hAnsi="Times New Roman"/>
          <w:sz w:val="22"/>
          <w:szCs w:val="22"/>
        </w:rPr>
        <w:t xml:space="preserve">Battery power is largely negative, peaking at approximately −37 kW during maximum regenerative braking. The sustained negative power from t = 10 s onward confirms that the motor operates almost entirely in regenerative mode on the downhill grade.</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15: Downhill Road — Battery Power (W, ×10³)</w:t>
      </w:r>
    </w:p>
    <w:p>
      <w:pPr>
        <w:pStyle w:val="Heading3"/>
        <w:spacing w:after="40" w:before="20"/>
      </w:pPr>
      <w:r>
        <w:rPr>
          <w:rFonts w:ascii="Times New Roman" w:cs="Times New Roman" w:eastAsia="Times New Roman" w:hAnsi="Times New Roman"/>
          <w:b/>
          <w:bCs/>
          <w:color w:val="000000"/>
          <w:sz w:val="24"/>
          <w:szCs w:val="24"/>
        </w:rPr>
        <w:t xml:space="preserve">8.3.5 State of Charge</w:t>
      </w:r>
    </w:p>
    <w:p>
      <w:pPr>
        <w:spacing w:after="40" w:before="40"/>
        <w:jc w:val="both"/>
      </w:pPr>
      <w:r>
        <w:rPr>
          <w:rFonts w:ascii="Times New Roman" w:cs="Times New Roman" w:eastAsia="Times New Roman" w:hAnsi="Times New Roman"/>
          <w:sz w:val="22"/>
          <w:szCs w:val="22"/>
        </w:rPr>
        <w:t xml:space="preserve">The downhill SOC plot is the most distinctive result. Starting at 90%, SOC rises continuously to approximately 91% by the end of the simulation — a net gain of approximately 1 percentage point. This demonstrates the effectiveness of regenerative braking in recovering gravitational potential energy during downhill descent, with the battery acting as the energy storage medium. Note that this result is based on the simplified regenerative braking model used in this simulation.</w:t>
      </w:r>
    </w:p>
    <w:p>
      <w:pPr>
        <w:spacing w:after="20" w:before="4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914650"/>
                    </a:xfrm>
                    <a:prstGeom prst="rect">
                      <a:avLst/>
                    </a:prstGeom>
                  </pic:spPr>
                </pic:pic>
              </a:graphicData>
            </a:graphic>
          </wp:inline>
        </w:drawing>
      </w:r>
    </w:p>
    <w:p>
      <w:pPr>
        <w:spacing w:after="20" w:before="20"/>
        <w:jc w:val="center"/>
      </w:pPr>
      <w:r>
        <w:rPr>
          <w:rFonts w:ascii="Times New Roman" w:cs="Times New Roman" w:eastAsia="Times New Roman" w:hAnsi="Times New Roman"/>
          <w:i/>
          <w:iCs/>
          <w:color w:val="000000"/>
          <w:sz w:val="20"/>
          <w:szCs w:val="20"/>
        </w:rPr>
        <w:t xml:space="preserve">Figure 16: Downhill Road — State of Charge (%)</w:t>
      </w:r>
    </w:p>
    <w:p>
      <w:r>
        <w:br w:type="page"/>
      </w:r>
    </w:p>
    <w:p>
      <w:pPr>
        <w:pStyle w:val="Heading1"/>
        <w:spacing w:after="40" w:before="20"/>
      </w:pPr>
      <w:r>
        <w:rPr>
          <w:rFonts w:ascii="Times New Roman" w:cs="Times New Roman" w:eastAsia="Times New Roman" w:hAnsi="Times New Roman"/>
          <w:b/>
          <w:bCs/>
          <w:color w:val="000000"/>
          <w:sz w:val="32"/>
          <w:szCs w:val="32"/>
        </w:rPr>
        <w:t xml:space="preserve">9. Comparative Analysis</w:t>
      </w:r>
    </w:p>
    <w:p>
      <w:pPr>
        <w:spacing w:after="40" w:before="40"/>
        <w:jc w:val="both"/>
      </w:pPr>
      <w:r>
        <w:rPr>
          <w:rFonts w:ascii="Times New Roman" w:cs="Times New Roman" w:eastAsia="Times New Roman" w:hAnsi="Times New Roman"/>
          <w:sz w:val="22"/>
          <w:szCs w:val="22"/>
        </w:rPr>
        <w:t xml:space="preserve">The table below summarises the key performance metrics across all three simulation scenarios: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4"/>
        <w:gridCol w:w="2253"/>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Parameter</w:t>
            </w:r>
          </w:p>
        </w:tc>
        <w:tc>
          <w:tcPr>
            <w:tcW w:type="dxa" w:w="2253"/>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Flat Road</w:t>
            </w:r>
          </w:p>
        </w:tc>
        <w:tc>
          <w:tcPr>
            <w:tcW w:type="dxa" w:w="2253"/>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Uphill (+5°)</w:t>
            </w:r>
          </w:p>
        </w:tc>
        <w:tc>
          <w:tcPr>
            <w:tcW w:type="dxa" w:w="2253"/>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Times New Roman" w:cs="Times New Roman" w:eastAsia="Times New Roman" w:hAnsi="Times New Roman"/>
                <w:b/>
                <w:bCs/>
                <w:color w:val="000000"/>
                <w:sz w:val="22"/>
                <w:szCs w:val="22"/>
              </w:rPr>
              <w:t xml:space="preserve">Downhill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Peak Battery Current</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~44 A</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~104 A</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−95 A (regen)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Peak Battery Power</w:t>
            </w:r>
          </w:p>
        </w:tc>
        <w:tc>
          <w:tcPr>
            <w:tcW w:type="dxa" w:w="2253"/>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~17.5 kW</w:t>
            </w:r>
          </w:p>
        </w:tc>
        <w:tc>
          <w:tcPr>
            <w:tcW w:type="dxa" w:w="2253"/>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~41 kW</w:t>
            </w:r>
          </w:p>
        </w:tc>
        <w:tc>
          <w:tcPr>
            <w:tcW w:type="dxa" w:w="2253"/>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−37 kW (regen)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SOC Change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−0.5%</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−1.6%</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+1% (net gain)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Wheel Torque (accel)</w:t>
            </w:r>
          </w:p>
        </w:tc>
        <w:tc>
          <w:tcPr>
            <w:tcW w:type="dxa" w:w="2253"/>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~480 Nm</w:t>
            </w:r>
          </w:p>
        </w:tc>
        <w:tc>
          <w:tcPr>
            <w:tcW w:type="dxa" w:w="2253"/>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~900 Nm</w:t>
            </w:r>
          </w:p>
        </w:tc>
        <w:tc>
          <w:tcPr>
            <w:tcW w:type="dxa" w:w="2253"/>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Times New Roman" w:cs="Times New Roman" w:eastAsia="Times New Roman" w:hAnsi="Times New Roman"/>
                <w:sz w:val="22"/>
                <w:szCs w:val="22"/>
              </w:rPr>
              <w:t xml:space="preserve">~55 Nm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Speed Tracking</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Excellent</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Excellent</w:t>
            </w:r>
          </w:p>
        </w:tc>
        <w:tc>
          <w:tcPr>
            <w:tcW w:type="dxa" w:w="2253"/>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sz w:val="22"/>
                <w:szCs w:val="22"/>
              </w:rPr>
              <w:t xml:space="preserve">Good (slight overshoot)</w:t>
            </w:r>
          </w:p>
        </w:tc>
      </w:tr>
    </w:tbl>
    <w:p>
      <w:pPr>
        <w:spacing w:before="40"/>
      </w:pPr>
    </w:p>
    <w:p>
      <w:pPr>
        <w:spacing w:after="40" w:before="40"/>
        <w:jc w:val="both"/>
      </w:pPr>
      <w:r>
        <w:rPr>
          <w:rFonts w:ascii="Times New Roman" w:cs="Times New Roman" w:eastAsia="Times New Roman" w:hAnsi="Times New Roman"/>
          <w:sz w:val="22"/>
          <w:szCs w:val="22"/>
        </w:rPr>
        <w:t xml:space="preserve">The comparison highlights the dominant role of road grade in EV energy consumption. The uphill scenario requires approximately 3× the battery energy of flat road driving, while the downhill scenario results in a net SOC gain. These results validate both the accuracy of the vehicle dynamics model and the effectiveness of the regenerative braking implementation.</w:t>
      </w:r>
    </w:p>
    <w:p>
      <w:pPr>
        <w:pStyle w:val="Heading1"/>
        <w:spacing w:after="40" w:before="20"/>
      </w:pPr>
      <w:r>
        <w:rPr>
          <w:rFonts w:ascii="Times New Roman" w:cs="Times New Roman" w:eastAsia="Times New Roman" w:hAnsi="Times New Roman"/>
          <w:b/>
          <w:bCs/>
          <w:color w:val="000000"/>
          <w:sz w:val="32"/>
          <w:szCs w:val="32"/>
        </w:rPr>
        <w:t xml:space="preserve">10. Advantages of the Developed Model</w:t>
      </w:r>
    </w:p>
    <w:p>
      <w:pPr>
        <w:pStyle w:val="ListParagraph"/>
        <w:numPr>
          <w:ilvl w:val="0"/>
          <w:numId w:val="2"/>
        </w:numPr>
        <w:spacing w:after="40" w:before="40"/>
      </w:pPr>
      <w:r>
        <w:rPr>
          <w:rFonts w:ascii="Times New Roman" w:cs="Times New Roman" w:eastAsia="Times New Roman" w:hAnsi="Times New Roman"/>
          <w:sz w:val="22"/>
          <w:szCs w:val="22"/>
        </w:rPr>
        <w:t xml:space="preserve">Modular subsystem-based Simulink design enables easy modification and extension</w:t>
      </w:r>
    </w:p>
    <w:p>
      <w:pPr>
        <w:pStyle w:val="ListParagraph"/>
        <w:numPr>
          <w:ilvl w:val="0"/>
          <w:numId w:val="2"/>
        </w:numPr>
        <w:spacing w:after="40" w:before="40"/>
      </w:pPr>
      <w:r>
        <w:rPr>
          <w:rFonts w:ascii="Times New Roman" w:cs="Times New Roman" w:eastAsia="Times New Roman" w:hAnsi="Times New Roman"/>
          <w:sz w:val="22"/>
          <w:szCs w:val="22"/>
        </w:rPr>
        <w:t xml:space="preserve">Parameters are centralised in MATLAB scripts for rapid scenario reconfiguration</w:t>
      </w:r>
    </w:p>
    <w:p>
      <w:pPr>
        <w:pStyle w:val="ListParagraph"/>
        <w:numPr>
          <w:ilvl w:val="0"/>
          <w:numId w:val="2"/>
        </w:numPr>
        <w:spacing w:after="40" w:before="40"/>
      </w:pPr>
      <w:r>
        <w:rPr>
          <w:rFonts w:ascii="Times New Roman" w:cs="Times New Roman" w:eastAsia="Times New Roman" w:hAnsi="Times New Roman"/>
          <w:sz w:val="22"/>
          <w:szCs w:val="22"/>
        </w:rPr>
        <w:t xml:space="preserve">Supports multiple driving conditions through a single parameterised model</w:t>
      </w:r>
    </w:p>
    <w:p>
      <w:pPr>
        <w:pStyle w:val="ListParagraph"/>
        <w:numPr>
          <w:ilvl w:val="0"/>
          <w:numId w:val="2"/>
        </w:numPr>
        <w:spacing w:after="40" w:before="40"/>
      </w:pPr>
      <w:r>
        <w:rPr>
          <w:rFonts w:ascii="Times New Roman" w:cs="Times New Roman" w:eastAsia="Times New Roman" w:hAnsi="Times New Roman"/>
          <w:sz w:val="22"/>
          <w:szCs w:val="22"/>
        </w:rPr>
        <w:t xml:space="preserve">Realistic force modelling: rolling resistance, aerodynamic drag, and grade forces</w:t>
      </w:r>
    </w:p>
    <w:p>
      <w:pPr>
        <w:pStyle w:val="ListParagraph"/>
        <w:numPr>
          <w:ilvl w:val="0"/>
          <w:numId w:val="2"/>
        </w:numPr>
        <w:spacing w:after="40" w:before="40"/>
      </w:pPr>
      <w:r>
        <w:rPr>
          <w:rFonts w:ascii="Times New Roman" w:cs="Times New Roman" w:eastAsia="Times New Roman" w:hAnsi="Times New Roman"/>
          <w:sz w:val="22"/>
          <w:szCs w:val="22"/>
        </w:rPr>
        <w:t xml:space="preserve">Regenerative braking is fully integrated and validated against expected physics</w:t>
      </w:r>
    </w:p>
    <w:p>
      <w:pPr>
        <w:pStyle w:val="ListParagraph"/>
        <w:numPr>
          <w:ilvl w:val="0"/>
          <w:numId w:val="2"/>
        </w:numPr>
        <w:spacing w:after="40" w:before="40"/>
      </w:pPr>
      <w:r>
        <w:rPr>
          <w:rFonts w:ascii="Times New Roman" w:cs="Times New Roman" w:eastAsia="Times New Roman" w:hAnsi="Times New Roman"/>
          <w:sz w:val="22"/>
          <w:szCs w:val="22"/>
        </w:rPr>
        <w:t xml:space="preserve">Battery power, current, and SOC are monitored in real time throughout the drive cycle</w:t>
      </w:r>
    </w:p>
    <w:p>
      <w:pPr>
        <w:spacing w:before="40"/>
      </w:pPr>
    </w:p>
    <w:p>
      <w:pPr>
        <w:pStyle w:val="Heading1"/>
        <w:spacing w:after="40" w:before="20"/>
      </w:pPr>
      <w:r>
        <w:rPr>
          <w:rFonts w:ascii="Times New Roman" w:cs="Times New Roman" w:eastAsia="Times New Roman" w:hAnsi="Times New Roman"/>
          <w:b/>
          <w:bCs/>
          <w:color w:val="000000"/>
          <w:sz w:val="32"/>
          <w:szCs w:val="32"/>
        </w:rPr>
        <w:t xml:space="preserve">11. Applications</w:t>
      </w:r>
    </w:p>
    <w:p>
      <w:pPr>
        <w:pStyle w:val="ListParagraph"/>
        <w:numPr>
          <w:ilvl w:val="0"/>
          <w:numId w:val="2"/>
        </w:numPr>
        <w:spacing w:after="40" w:before="40"/>
      </w:pPr>
      <w:r>
        <w:rPr>
          <w:rFonts w:ascii="Times New Roman" w:cs="Times New Roman" w:eastAsia="Times New Roman" w:hAnsi="Times New Roman"/>
          <w:sz w:val="22"/>
          <w:szCs w:val="22"/>
        </w:rPr>
        <w:t xml:space="preserve">Electric vehicle powertrain design and sizing studies</w:t>
      </w:r>
    </w:p>
    <w:p>
      <w:pPr>
        <w:pStyle w:val="ListParagraph"/>
        <w:numPr>
          <w:ilvl w:val="0"/>
          <w:numId w:val="2"/>
        </w:numPr>
        <w:spacing w:after="40" w:before="40"/>
      </w:pPr>
      <w:r>
        <w:rPr>
          <w:rFonts w:ascii="Times New Roman" w:cs="Times New Roman" w:eastAsia="Times New Roman" w:hAnsi="Times New Roman"/>
          <w:sz w:val="22"/>
          <w:szCs w:val="22"/>
        </w:rPr>
        <w:t xml:space="preserve">Vehicle control strategy development and validation</w:t>
      </w:r>
    </w:p>
    <w:p>
      <w:pPr>
        <w:pStyle w:val="ListParagraph"/>
        <w:numPr>
          <w:ilvl w:val="0"/>
          <w:numId w:val="2"/>
        </w:numPr>
        <w:spacing w:after="40" w:before="40"/>
      </w:pPr>
      <w:r>
        <w:rPr>
          <w:rFonts w:ascii="Times New Roman" w:cs="Times New Roman" w:eastAsia="Times New Roman" w:hAnsi="Times New Roman"/>
          <w:sz w:val="22"/>
          <w:szCs w:val="22"/>
        </w:rPr>
        <w:t xml:space="preserve">Battery energy management and range estimation</w:t>
      </w:r>
    </w:p>
    <w:p>
      <w:pPr>
        <w:pStyle w:val="ListParagraph"/>
        <w:numPr>
          <w:ilvl w:val="0"/>
          <w:numId w:val="2"/>
        </w:numPr>
        <w:spacing w:after="40" w:before="40"/>
      </w:pPr>
      <w:r>
        <w:rPr>
          <w:rFonts w:ascii="Times New Roman" w:cs="Times New Roman" w:eastAsia="Times New Roman" w:hAnsi="Times New Roman"/>
          <w:sz w:val="22"/>
          <w:szCs w:val="22"/>
        </w:rPr>
        <w:t xml:space="preserve">EV powertrain research in academic and industrial contexts</w:t>
      </w:r>
    </w:p>
    <w:p>
      <w:pPr>
        <w:pStyle w:val="ListParagraph"/>
        <w:numPr>
          <w:ilvl w:val="0"/>
          <w:numId w:val="2"/>
        </w:numPr>
        <w:spacing w:after="40" w:before="40"/>
      </w:pPr>
      <w:r>
        <w:rPr>
          <w:rFonts w:ascii="Times New Roman" w:cs="Times New Roman" w:eastAsia="Times New Roman" w:hAnsi="Times New Roman"/>
          <w:sz w:val="22"/>
          <w:szCs w:val="22"/>
        </w:rPr>
        <w:t xml:space="preserve">Baseline model for hardware-in-the-loop (HIL) testing environments</w:t>
      </w:r>
    </w:p>
    <w:p>
      <w:pPr>
        <w:spacing w:before="40"/>
      </w:pPr>
    </w:p>
    <w:p>
      <w:r>
        <w:br w:type="page"/>
      </w:r>
    </w:p>
    <w:p>
      <w:pPr>
        <w:pStyle w:val="Heading1"/>
        <w:spacing w:after="40" w:before="20"/>
      </w:pPr>
      <w:r>
        <w:rPr>
          <w:rFonts w:ascii="Times New Roman" w:cs="Times New Roman" w:eastAsia="Times New Roman" w:hAnsi="Times New Roman"/>
          <w:b/>
          <w:bCs/>
          <w:color w:val="000000"/>
          <w:sz w:val="32"/>
          <w:szCs w:val="32"/>
        </w:rPr>
        <w:t xml:space="preserve">12. Conclusion</w:t>
      </w:r>
    </w:p>
    <w:p>
      <w:pPr>
        <w:spacing w:after="40" w:before="40"/>
        <w:jc w:val="both"/>
      </w:pPr>
      <w:r>
        <w:rPr>
          <w:rFonts w:ascii="Times New Roman" w:cs="Times New Roman" w:eastAsia="Times New Roman" w:hAnsi="Times New Roman"/>
          <w:sz w:val="22"/>
          <w:szCs w:val="22"/>
        </w:rPr>
        <w:t xml:space="preserve">A complete EV powertrain model was successfully developed and simulated in MATLAB/Simulink. The model accurately tracks reference speed using a PID controller across three road conditions — flat, uphill, and downhill — and incorporates realistic vehicle dynamics including transmission effects, rolling resistance, aerodynamic drag, and road grade forces.</w:t>
      </w:r>
    </w:p>
    <w:p>
      <w:pPr>
        <w:spacing w:after="40" w:before="40"/>
        <w:jc w:val="both"/>
      </w:pPr>
      <w:r>
        <w:rPr>
          <w:rFonts w:ascii="Times New Roman" w:cs="Times New Roman" w:eastAsia="Times New Roman" w:hAnsi="Times New Roman"/>
          <w:sz w:val="22"/>
          <w:szCs w:val="22"/>
        </w:rPr>
        <w:t xml:space="preserve">Battery power, battery current, and state of charge were monitored throughout each drive cycle. Regenerative braking was successfully implemented and validated, demonstrating meaningful energy recovery during deceleration — particularly in the downhill scenario where the battery SOC increased by approximately 1% over the 100-second simulation.</w:t>
      </w:r>
    </w:p>
    <w:p>
      <w:pPr>
        <w:spacing w:after="40" w:before="40"/>
        <w:jc w:val="both"/>
      </w:pPr>
      <w:r>
        <w:rPr>
          <w:rFonts w:ascii="Times New Roman" w:cs="Times New Roman" w:eastAsia="Times New Roman" w:hAnsi="Times New Roman"/>
          <w:sz w:val="22"/>
          <w:szCs w:val="22"/>
        </w:rPr>
        <w:t xml:space="preserve">The simulation results demonstrate the effectiveness and accuracy of the proposed EV powertrain architecture. The modular Simulink model provides a versatile platform for future EV control and energy management research.</w:t>
      </w:r>
    </w:p>
    <w:p>
      <w:pPr>
        <w:pStyle w:val="Heading1"/>
        <w:spacing w:after="40" w:before="20"/>
      </w:pPr>
      <w:r>
        <w:rPr>
          <w:rFonts w:ascii="Times New Roman" w:cs="Times New Roman" w:eastAsia="Times New Roman" w:hAnsi="Times New Roman"/>
          <w:b/>
          <w:bCs/>
          <w:color w:val="000000"/>
          <w:sz w:val="32"/>
          <w:szCs w:val="32"/>
        </w:rPr>
        <w:t xml:space="preserve">13. Future Work</w:t>
      </w:r>
    </w:p>
    <w:p>
      <w:pPr>
        <w:pStyle w:val="ListParagraph"/>
        <w:numPr>
          <w:ilvl w:val="0"/>
          <w:numId w:val="2"/>
        </w:numPr>
        <w:spacing w:after="40" w:before="40"/>
      </w:pPr>
      <w:r>
        <w:rPr>
          <w:rFonts w:ascii="Times New Roman" w:cs="Times New Roman" w:eastAsia="Times New Roman" w:hAnsi="Times New Roman"/>
          <w:sz w:val="22"/>
          <w:szCs w:val="22"/>
        </w:rPr>
        <w:t xml:space="preserve">Detailed Permanent Magnet Synchronous Motor (PMSM) model with field-oriented control</w:t>
      </w:r>
    </w:p>
    <w:p>
      <w:pPr>
        <w:pStyle w:val="ListParagraph"/>
        <w:numPr>
          <w:ilvl w:val="0"/>
          <w:numId w:val="2"/>
        </w:numPr>
        <w:spacing w:after="40" w:before="40"/>
      </w:pPr>
      <w:r>
        <w:rPr>
          <w:rFonts w:ascii="Times New Roman" w:cs="Times New Roman" w:eastAsia="Times New Roman" w:hAnsi="Times New Roman"/>
          <w:sz w:val="22"/>
          <w:szCs w:val="22"/>
        </w:rPr>
        <w:t xml:space="preserve">PWM-based inverter modelling with switching losses</w:t>
      </w:r>
    </w:p>
    <w:p>
      <w:pPr>
        <w:pStyle w:val="ListParagraph"/>
        <w:numPr>
          <w:ilvl w:val="0"/>
          <w:numId w:val="2"/>
        </w:numPr>
        <w:spacing w:after="40" w:before="40"/>
      </w:pPr>
      <w:r>
        <w:rPr>
          <w:rFonts w:ascii="Times New Roman" w:cs="Times New Roman" w:eastAsia="Times New Roman" w:hAnsi="Times New Roman"/>
          <w:sz w:val="22"/>
          <w:szCs w:val="22"/>
        </w:rPr>
        <w:t xml:space="preserve">Advanced battery equivalent circuit model (Thevenin / Randles)</w:t>
      </w:r>
    </w:p>
    <w:p>
      <w:pPr>
        <w:pStyle w:val="ListParagraph"/>
        <w:numPr>
          <w:ilvl w:val="0"/>
          <w:numId w:val="2"/>
        </w:numPr>
        <w:spacing w:after="40" w:before="40"/>
      </w:pPr>
      <w:r>
        <w:rPr>
          <w:rFonts w:ascii="Times New Roman" w:cs="Times New Roman" w:eastAsia="Times New Roman" w:hAnsi="Times New Roman"/>
          <w:sz w:val="22"/>
          <w:szCs w:val="22"/>
        </w:rPr>
        <w:t xml:space="preserve">Battery thermal modelling and temperature effects on SOC</w:t>
      </w:r>
    </w:p>
    <w:p>
      <w:pPr>
        <w:pStyle w:val="ListParagraph"/>
        <w:numPr>
          <w:ilvl w:val="0"/>
          <w:numId w:val="2"/>
        </w:numPr>
        <w:spacing w:after="40" w:before="40"/>
      </w:pPr>
      <w:r>
        <w:rPr>
          <w:rFonts w:ascii="Times New Roman" w:cs="Times New Roman" w:eastAsia="Times New Roman" w:hAnsi="Times New Roman"/>
          <w:sz w:val="22"/>
          <w:szCs w:val="22"/>
        </w:rPr>
        <w:t xml:space="preserve">Battery Management System (BMS) implementation</w:t>
      </w:r>
    </w:p>
    <w:p>
      <w:pPr>
        <w:pStyle w:val="ListParagraph"/>
        <w:numPr>
          <w:ilvl w:val="0"/>
          <w:numId w:val="2"/>
        </w:numPr>
        <w:spacing w:after="40" w:before="40"/>
      </w:pPr>
      <w:r>
        <w:rPr>
          <w:rFonts w:ascii="Times New Roman" w:cs="Times New Roman" w:eastAsia="Times New Roman" w:hAnsi="Times New Roman"/>
          <w:sz w:val="22"/>
          <w:szCs w:val="22"/>
        </w:rPr>
        <w:t xml:space="preserve">State of Health (SOH) estimation algorithms</w:t>
      </w:r>
    </w:p>
    <w:p>
      <w:pPr>
        <w:pStyle w:val="ListParagraph"/>
        <w:numPr>
          <w:ilvl w:val="0"/>
          <w:numId w:val="2"/>
        </w:numPr>
        <w:spacing w:after="40" w:before="40"/>
      </w:pPr>
      <w:r>
        <w:rPr>
          <w:rFonts w:ascii="Times New Roman" w:cs="Times New Roman" w:eastAsia="Times New Roman" w:hAnsi="Times New Roman"/>
          <w:sz w:val="22"/>
          <w:szCs w:val="22"/>
        </w:rPr>
        <w:t xml:space="preserve">Adaptive and Model Predictive Control (MPC) for improved energy management</w:t>
      </w:r>
    </w:p>
    <w:p>
      <w:pPr>
        <w:pStyle w:val="ListParagraph"/>
        <w:numPr>
          <w:ilvl w:val="0"/>
          <w:numId w:val="2"/>
        </w:numPr>
        <w:spacing w:after="40" w:before="40"/>
      </w:pPr>
      <w:r>
        <w:rPr>
          <w:rFonts w:ascii="Times New Roman" w:cs="Times New Roman" w:eastAsia="Times New Roman" w:hAnsi="Times New Roman"/>
          <w:sz w:val="22"/>
          <w:szCs w:val="22"/>
        </w:rPr>
        <w:t xml:space="preserve">Variable road grade profiles and real-world drive cycles (e.g. WLTP, UDDS)</w:t>
      </w:r>
    </w:p>
    <w:p>
      <w:pPr>
        <w:spacing w:before="40"/>
      </w:pPr>
    </w:p>
    <w:sectPr>
      <w:pgSz w:w="12240" w:h="15840" w:orient="portrait"/>
      <w:pgMar w:top="1440" w:right="1260" w:bottom="1440" w:left="126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Raja Sekhar Devu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pPr>
    <w:r>
      <w:rPr>
        <w:rFonts w:ascii="Arial" w:cs="Arial" w:eastAsia="Arial" w:hAnsi="Arial"/>
        <w:color w:val="555555"/>
        <w:sz w:val="18"/>
        <w:szCs w:val="18"/>
      </w:rPr>
      <w:t xml:space="preserve">EV Powertrain Modeling and Simulation Using MATLAB/Simulink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c2004788f4f640fc4e8bab957e01c54f65cbf0.png"/><Relationship Id="rId10" Type="http://schemas.openxmlformats.org/officeDocument/2006/relationships/image" Target="media/c45cc3be16c3d8be6b2e1f6c5af6d89f04422821.png"/><Relationship Id="rId11" Type="http://schemas.openxmlformats.org/officeDocument/2006/relationships/image" Target="media/7ae7ba677f20f22f062b9cb468ea030c1ee9fd56.png"/><Relationship Id="rId12" Type="http://schemas.openxmlformats.org/officeDocument/2006/relationships/image" Target="media/1212928a8764a4baf81410113b51a44659160fbe.png"/><Relationship Id="rId13" Type="http://schemas.openxmlformats.org/officeDocument/2006/relationships/image" Target="media/edd97010945c0cb153555bac2f899d4378462e02.png"/><Relationship Id="rId14" Type="http://schemas.openxmlformats.org/officeDocument/2006/relationships/image" Target="media/7bed29710dfa8cc524f4ead3a3f6a25b744c7539.png"/><Relationship Id="rId15" Type="http://schemas.openxmlformats.org/officeDocument/2006/relationships/image" Target="media/a08082c77b2e8834c43323a27ce2db78e734c5b4.png"/><Relationship Id="rId16" Type="http://schemas.openxmlformats.org/officeDocument/2006/relationships/image" Target="media/4d8b496809d57c2b08b5d3c971e5eccb540112f2.png"/><Relationship Id="rId17" Type="http://schemas.openxmlformats.org/officeDocument/2006/relationships/image" Target="media/6636eca59a5f32a184f157c61a94f50559c388a2.png"/><Relationship Id="rId18" Type="http://schemas.openxmlformats.org/officeDocument/2006/relationships/image" Target="media/579b85a945678a251466a28eaba95f9856bfff68.png"/><Relationship Id="rId19" Type="http://schemas.openxmlformats.org/officeDocument/2006/relationships/image" Target="media/02c8dd7c90a27d9f0a49fbceee1021a1abc60680.png"/><Relationship Id="rId20" Type="http://schemas.openxmlformats.org/officeDocument/2006/relationships/image" Target="media/c59b77280b9867cdf15258b2479b1776739433e8.png"/><Relationship Id="rId21" Type="http://schemas.openxmlformats.org/officeDocument/2006/relationships/image" Target="media/dd02a5b2f0252350f8b5739cbc986e3d3e770efd.png"/><Relationship Id="rId22" Type="http://schemas.openxmlformats.org/officeDocument/2006/relationships/image" Target="media/29f52985e4f5227b77450411536ee9950c3f7ebc.png"/><Relationship Id="rId23" Type="http://schemas.openxmlformats.org/officeDocument/2006/relationships/image" Target="media/92de72a9942dc2c37ad82f79e448090090c5619e.png"/><Relationship Id="rId24" Type="http://schemas.openxmlformats.org/officeDocument/2006/relationships/image" Target="media/4b4dc23d805ebf9c3e76ed9c78bca245034a29b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2026-06-07T00:21:02.464Z</dcterms:created>
  <dcterms:modified xsi:type="dcterms:W3CDTF">2026-06-07T00:21:02.464Z</dcterms:modified>
</cp:coreProperties>
</file>

<file path=docProps/custom.xml><?xml version="1.0" encoding="utf-8"?>
<Properties xmlns="http://schemas.openxmlformats.org/officeDocument/2006/custom-properties" xmlns:vt="http://schemas.openxmlformats.org/officeDocument/2006/docPropsVTypes"/>
</file>