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42.0" w:type="dxa"/>
        <w:tblLayout w:type="fixed"/>
        <w:tblLook w:val="0600"/>
      </w:tblPr>
      <w:tblGrid>
        <w:gridCol w:w="3555"/>
        <w:gridCol w:w="6555"/>
        <w:tblGridChange w:id="0">
          <w:tblGrid>
            <w:gridCol w:w="3555"/>
            <w:gridCol w:w="6555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Raj Rameshbhai Popat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Raj Rameshbhai Popat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C-201, Monarch-1, Rayajinagar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junagadh 362001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+91 7096232394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18ajbro@gmail.com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C, C++, Python, OOP, Data Structures and Algorithms, Statistics 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A.I. algorithms, DBMS, Pymongo, Computer Networks</w:t>
            </w:r>
          </w:p>
        </w:tc>
      </w:tr>
      <w:tr>
        <w:trPr>
          <w:trHeight w:val="2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Seednomic</w:t>
              </w:r>
            </w:hyperlink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Aug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 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the project clinical guideline, In which I made a software tool for oncologists. Also, worked on designing an algorithm for free form search and writing a research paper on the algorithm. Also, working on a patent for a clinical guidelines product.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  <w:t xml:space="preserve">A.D. PATEL INSTITUTE OF TECHNOLOGY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B.E Information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uqfre138cju9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 Light" w:cs="Lato Light" w:eastAsia="Lato Light" w:hAnsi="La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 code 2021 Rank 4663 Global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Kick Start Round B 2020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Kick Start Round C 2020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Ind w:w="42.0" w:type="dxa"/>
        <w:tblLayout w:type="fixed"/>
        <w:tblLook w:val="0600"/>
      </w:tblPr>
      <w:tblGrid>
        <w:gridCol w:w="3555"/>
        <w:gridCol w:w="6555"/>
        <w:tblGridChange w:id="0">
          <w:tblGrid>
            <w:gridCol w:w="3555"/>
            <w:gridCol w:w="6555"/>
          </w:tblGrid>
        </w:tblGridChange>
      </w:tblGrid>
      <w:tr>
        <w:trPr>
          <w:trHeight w:val="2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312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Myopia Detection in Kids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 python, sk-learn, flask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12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Predicting the possibility of kids getting diagnosed with nearsightedness using data such as age, parents being myopic or not, etc.</w:t>
            </w:r>
          </w:p>
          <w:p w:rsidR="00000000" w:rsidDel="00000000" w:rsidP="00000000" w:rsidRDefault="00000000" w:rsidRPr="00000000" w14:paraId="0000002B">
            <w:pPr>
              <w:pStyle w:val="Heading2"/>
              <w:widowControl w:val="0"/>
              <w:spacing w:before="320" w:line="240" w:lineRule="auto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bookmarkStart w:colFirst="0" w:colLast="0" w:name="_uji3bccoofa7" w:id="10"/>
            <w:bookmarkEnd w:id="10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Website for Chirag sweet mart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sz w:val="18"/>
                <w:szCs w:val="18"/>
                <w:rtl w:val="0"/>
              </w:rPr>
              <w:t xml:space="preserve">PHP, JS, CSS,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312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for a local sweet shop in which create, update, delete and read operations can be performed for items entry.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12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312" w:lineRule="auto"/>
              <w:ind w:right="300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Fake news detection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python, flask, pymongo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12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Made a platform where users can report fake news and government officers can verify the news.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312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312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erriweather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edomic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Light-italic.ttf"/><Relationship Id="rId10" Type="http://schemas.openxmlformats.org/officeDocument/2006/relationships/font" Target="fonts/LatoLight-bold.ttf"/><Relationship Id="rId13" Type="http://schemas.openxmlformats.org/officeDocument/2006/relationships/font" Target="fonts/Merriweather-regular.ttf"/><Relationship Id="rId12" Type="http://schemas.openxmlformats.org/officeDocument/2006/relationships/font" Target="fonts/LatoLight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LatoLight-regular.ttf"/><Relationship Id="rId15" Type="http://schemas.openxmlformats.org/officeDocument/2006/relationships/font" Target="fonts/Merriweather-italic.ttf"/><Relationship Id="rId14" Type="http://schemas.openxmlformats.org/officeDocument/2006/relationships/font" Target="fonts/Merriweather-bold.ttf"/><Relationship Id="rId16" Type="http://schemas.openxmlformats.org/officeDocument/2006/relationships/font" Target="fonts/Merriweather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