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Data handling requirements -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-  Keep only the rows we will need.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of Occurrence (use Month+Year) — this is the time index for forecasting.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City — we need city to do city-level forecasts and rankings.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Crime Code or Crime Description — at least one canonical crime label (prefer Crime Code if it’s clean); needed for crime-specific counts.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Victim Age (bucketed) — required for vulnerability / age-group outputs.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Victim Gender — required for vulnerability per gender.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Drop the rest of the fields and create a new .csv file</w:t>
        <w:br w:type="textWrapping"/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Step 2 – </w:t>
      </w:r>
      <w:r w:rsidDel="00000000" w:rsidR="00000000" w:rsidRPr="00000000">
        <w:rPr>
          <w:rtl w:val="0"/>
        </w:rPr>
        <w:t xml:space="preserve">Take the new csv and check the following -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number of missing fields and replace those values with “Missing”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number of unique cities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number of crimes under each crime type, i.e, how many times “Assault”, or “Burglary”, etc. appeared in the “crime description” column.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Largest age, smallest age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Store the data for future use.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– </w:t>
      </w:r>
      <w:r w:rsidDel="00000000" w:rsidR="00000000" w:rsidRPr="00000000">
        <w:rPr>
          <w:rtl w:val="0"/>
        </w:rPr>
        <w:t xml:space="preserve">Normalize the data, i.e, make city and crime-type names consistent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Trim whitespace, lowercase, remove obvious punctuation.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obvious duplicates. e.g., Mumbai and mumbai should not be separate categories. Create a small mapping table of replacements and save it.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date format is correct. If one date is DD-MM-YYYY then all dates should be in that format.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entries where any of the values are obviously wrong, e.g., impossible date, -ve age, etc.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 4 - </w:t>
      </w:r>
      <w:r w:rsidDel="00000000" w:rsidR="00000000" w:rsidRPr="00000000">
        <w:rPr>
          <w:rtl w:val="0"/>
        </w:rPr>
        <w:t xml:space="preserve">Age bracket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don’t need individual ages of people, as that will be too many unique ages.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create brackets such as 10-19, 20-29, 30-39, etc.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- 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 code to add the “age bracket” column.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each row check value for “age” column, and assign to it’s respective bracket. 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E.g. If victim age is 37 then value for the “age bracket” column would be 30-39.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decide how many brackets we need by checking the largest and smallest age in the dataset (done earlier).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