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B13835" w14:textId="77777777" w:rsidR="00DB64AC" w:rsidRPr="004E5F62" w:rsidRDefault="00DB64AC" w:rsidP="00DB64AC">
      <w:pPr>
        <w:jc w:val="center"/>
        <w:rPr>
          <w:b/>
          <w:color w:val="000000" w:themeColor="text1"/>
          <w:sz w:val="32"/>
          <w:szCs w:val="32"/>
        </w:rPr>
      </w:pPr>
    </w:p>
    <w:p w14:paraId="19E5A9A1" w14:textId="34216876" w:rsidR="00DB64AC" w:rsidRPr="004E5F62" w:rsidRDefault="00DB64AC" w:rsidP="00DB64AC">
      <w:pPr>
        <w:jc w:val="center"/>
        <w:rPr>
          <w:b/>
          <w:color w:val="000000" w:themeColor="text1"/>
          <w:sz w:val="32"/>
          <w:szCs w:val="32"/>
          <w:lang w:val="en-US" w:eastAsia="en-US"/>
        </w:rPr>
      </w:pPr>
      <w:r>
        <w:rPr>
          <w:b/>
          <w:color w:val="000000" w:themeColor="text1"/>
          <w:sz w:val="32"/>
          <w:szCs w:val="32"/>
        </w:rPr>
        <w:t>DETECTION OF FAKE AND AI-GENERATED PRODUCT REVIEWS USING DEEP LEARNING: A COMPARATIVE STUDY OF FOUR ARCHITECTURE FAMILIES</w:t>
      </w:r>
    </w:p>
    <w:p w14:paraId="1AA95524" w14:textId="77777777" w:rsidR="00DB64AC" w:rsidRPr="004E5F62" w:rsidRDefault="00DB64AC" w:rsidP="00DB64AC">
      <w:pPr>
        <w:rPr>
          <w:color w:val="000000" w:themeColor="text1"/>
        </w:rPr>
      </w:pPr>
    </w:p>
    <w:p w14:paraId="6D33FCC6" w14:textId="77777777" w:rsidR="00DB64AC" w:rsidRPr="004E5F62" w:rsidRDefault="00DB64AC" w:rsidP="00DB64AC">
      <w:pPr>
        <w:jc w:val="center"/>
        <w:rPr>
          <w:b/>
          <w:color w:val="000000" w:themeColor="text1"/>
          <w:sz w:val="28"/>
          <w:szCs w:val="28"/>
        </w:rPr>
      </w:pPr>
    </w:p>
    <w:p w14:paraId="7E7528B1" w14:textId="77777777" w:rsidR="00DB64AC" w:rsidRPr="004E5F62" w:rsidRDefault="00DB64AC" w:rsidP="00DB64AC">
      <w:pPr>
        <w:jc w:val="center"/>
        <w:rPr>
          <w:b/>
          <w:color w:val="000000" w:themeColor="text1"/>
          <w:sz w:val="28"/>
          <w:szCs w:val="28"/>
        </w:rPr>
      </w:pPr>
    </w:p>
    <w:p w14:paraId="6FA71CBD" w14:textId="77777777" w:rsidR="00DB64AC" w:rsidRPr="004E5F62" w:rsidRDefault="00DB64AC" w:rsidP="00DB64AC">
      <w:pPr>
        <w:jc w:val="center"/>
        <w:rPr>
          <w:b/>
          <w:color w:val="000000" w:themeColor="text1"/>
          <w:sz w:val="28"/>
          <w:szCs w:val="28"/>
        </w:rPr>
      </w:pPr>
      <w:r>
        <w:rPr>
          <w:b/>
          <w:color w:val="000000" w:themeColor="text1"/>
          <w:sz w:val="28"/>
          <w:szCs w:val="28"/>
        </w:rPr>
        <w:t>Interim report on</w:t>
      </w:r>
    </w:p>
    <w:p w14:paraId="79066409" w14:textId="77777777" w:rsidR="00DB64AC" w:rsidRPr="004E5F62" w:rsidRDefault="00DB64AC" w:rsidP="00DB64AC">
      <w:pPr>
        <w:jc w:val="center"/>
        <w:rPr>
          <w:b/>
          <w:color w:val="000000" w:themeColor="text1"/>
          <w:sz w:val="28"/>
          <w:szCs w:val="28"/>
        </w:rPr>
      </w:pPr>
      <w:r>
        <w:rPr>
          <w:b/>
          <w:color w:val="000000" w:themeColor="text1"/>
          <w:sz w:val="28"/>
          <w:szCs w:val="28"/>
        </w:rPr>
        <w:t>Deep Learning Project</w:t>
      </w:r>
    </w:p>
    <w:p w14:paraId="0538A456" w14:textId="77777777" w:rsidR="00DB64AC" w:rsidRPr="004E5F62" w:rsidRDefault="00DB64AC" w:rsidP="00DB64AC">
      <w:pPr>
        <w:jc w:val="center"/>
        <w:rPr>
          <w:b/>
          <w:color w:val="000000" w:themeColor="text1"/>
          <w:sz w:val="28"/>
          <w:szCs w:val="28"/>
        </w:rPr>
      </w:pPr>
      <w:r>
        <w:rPr>
          <w:b/>
          <w:color w:val="000000" w:themeColor="text1"/>
          <w:sz w:val="28"/>
          <w:szCs w:val="28"/>
        </w:rPr>
        <w:t>[ICT-4442]</w:t>
      </w:r>
    </w:p>
    <w:p w14:paraId="69051C7B" w14:textId="77777777" w:rsidR="00DB64AC" w:rsidRPr="004E5F62" w:rsidRDefault="00DB64AC" w:rsidP="00DB64AC">
      <w:pPr>
        <w:rPr>
          <w:color w:val="000000" w:themeColor="text1"/>
        </w:rPr>
      </w:pPr>
    </w:p>
    <w:p w14:paraId="04227F17" w14:textId="77777777" w:rsidR="00DB64AC" w:rsidRPr="004E5F62" w:rsidRDefault="00DB64AC" w:rsidP="00DB64AC">
      <w:pPr>
        <w:rPr>
          <w:color w:val="000000" w:themeColor="text1"/>
          <w:sz w:val="21"/>
          <w:szCs w:val="21"/>
        </w:rPr>
      </w:pPr>
    </w:p>
    <w:p w14:paraId="3A72581E" w14:textId="77777777" w:rsidR="00DB64AC" w:rsidRPr="004E5F62" w:rsidRDefault="00DB64AC" w:rsidP="00DB64AC">
      <w:pPr>
        <w:jc w:val="center"/>
        <w:rPr>
          <w:color w:val="000000" w:themeColor="text1"/>
        </w:rPr>
      </w:pPr>
    </w:p>
    <w:p w14:paraId="4FAB4AAB" w14:textId="77777777" w:rsidR="00DB64AC" w:rsidRPr="004E5F62" w:rsidRDefault="00DB64AC" w:rsidP="00DB64AC">
      <w:pPr>
        <w:jc w:val="center"/>
        <w:rPr>
          <w:color w:val="000000" w:themeColor="text1"/>
        </w:rPr>
      </w:pPr>
    </w:p>
    <w:p w14:paraId="795C5ECE" w14:textId="77777777" w:rsidR="00DB64AC" w:rsidRPr="004E5F62" w:rsidRDefault="00DB64AC" w:rsidP="00DB64AC">
      <w:pPr>
        <w:jc w:val="center"/>
        <w:rPr>
          <w:color w:val="000000" w:themeColor="text1"/>
        </w:rPr>
      </w:pPr>
    </w:p>
    <w:p w14:paraId="67ADF91F" w14:textId="77777777" w:rsidR="00DB64AC" w:rsidRPr="004E5F62" w:rsidRDefault="00DB64AC" w:rsidP="00DB64AC">
      <w:pPr>
        <w:jc w:val="center"/>
        <w:rPr>
          <w:color w:val="000000" w:themeColor="text1"/>
          <w:sz w:val="28"/>
          <w:szCs w:val="28"/>
        </w:rPr>
      </w:pPr>
      <w:r>
        <w:rPr>
          <w:color w:val="000000" w:themeColor="text1"/>
          <w:sz w:val="28"/>
          <w:szCs w:val="28"/>
        </w:rPr>
        <w:t>Submitted By</w:t>
      </w:r>
    </w:p>
    <w:p w14:paraId="3D41626D" w14:textId="77777777" w:rsidR="00DB64AC" w:rsidRPr="004E5F62" w:rsidRDefault="00DB64AC" w:rsidP="00DB64AC">
      <w:pPr>
        <w:jc w:val="center"/>
        <w:rPr>
          <w:color w:val="000000" w:themeColor="text1"/>
          <w:sz w:val="28"/>
          <w:szCs w:val="28"/>
        </w:rPr>
      </w:pPr>
    </w:p>
    <w:p w14:paraId="183B16DF" w14:textId="77777777" w:rsidR="00DB64AC" w:rsidRPr="004E5F62" w:rsidRDefault="00DB64AC" w:rsidP="00DB64AC">
      <w:pPr>
        <w:jc w:val="center"/>
        <w:rPr>
          <w:b/>
          <w:color w:val="000000" w:themeColor="text1"/>
          <w:sz w:val="28"/>
          <w:szCs w:val="28"/>
        </w:rPr>
      </w:pPr>
      <w:r>
        <w:rPr>
          <w:b/>
          <w:color w:val="000000" w:themeColor="text1"/>
          <w:sz w:val="28"/>
          <w:szCs w:val="28"/>
        </w:rPr>
        <w:t>Rudra Rajpurohit (Reg No. 230911570)</w:t>
      </w:r>
    </w:p>
    <w:p w14:paraId="2DE91F1D" w14:textId="77777777" w:rsidR="00DB64AC" w:rsidRPr="004E5F62" w:rsidRDefault="00DB64AC" w:rsidP="00DB64AC">
      <w:pPr>
        <w:jc w:val="center"/>
        <w:rPr>
          <w:b/>
          <w:color w:val="000000" w:themeColor="text1"/>
          <w:sz w:val="28"/>
          <w:szCs w:val="28"/>
        </w:rPr>
      </w:pPr>
      <w:r>
        <w:rPr>
          <w:b/>
          <w:color w:val="000000" w:themeColor="text1"/>
          <w:sz w:val="28"/>
          <w:szCs w:val="28"/>
        </w:rPr>
        <w:t>Vedant Totla (Reg No. 230911526)</w:t>
      </w:r>
    </w:p>
    <w:p w14:paraId="635B548E" w14:textId="77777777" w:rsidR="00DB64AC" w:rsidRPr="004E5F62" w:rsidRDefault="00DB64AC" w:rsidP="00DB64AC">
      <w:pPr>
        <w:jc w:val="center"/>
        <w:rPr>
          <w:b/>
          <w:color w:val="000000" w:themeColor="text1"/>
          <w:sz w:val="28"/>
          <w:szCs w:val="28"/>
        </w:rPr>
      </w:pPr>
      <w:r>
        <w:rPr>
          <w:b/>
          <w:color w:val="000000" w:themeColor="text1"/>
          <w:sz w:val="28"/>
          <w:szCs w:val="28"/>
        </w:rPr>
        <w:t>Ishan Satyanand Thakur (Reg No. 230953356)</w:t>
      </w:r>
    </w:p>
    <w:p w14:paraId="635B548E" w14:textId="77777777" w:rsidR="00DB64AC" w:rsidRPr="004E5F62" w:rsidRDefault="00DB64AC" w:rsidP="00DB64AC">
      <w:pPr>
        <w:jc w:val="center"/>
        <w:rPr>
          <w:b/>
          <w:color w:val="000000" w:themeColor="text1"/>
          <w:sz w:val="28"/>
          <w:szCs w:val="28"/>
        </w:rPr>
      </w:pPr>
      <w:r>
        <w:rPr>
          <w:b/>
          <w:color w:val="000000" w:themeColor="text1"/>
          <w:sz w:val="28"/>
          <w:szCs w:val="28"/>
        </w:rPr>
        <w:t>Vedant Agarwal (Reg No. 230953312)</w:t>
      </w:r>
    </w:p>
    <w:p w14:paraId="41C7AE31" w14:textId="77777777" w:rsidR="00DB64AC" w:rsidRPr="004E5F62" w:rsidRDefault="00DB64AC" w:rsidP="00DB64AC">
      <w:pPr>
        <w:rPr>
          <w:color w:val="000000" w:themeColor="text1"/>
          <w:sz w:val="22"/>
          <w:szCs w:val="22"/>
        </w:rPr>
      </w:pPr>
    </w:p>
    <w:p w14:paraId="24726924" w14:textId="77777777" w:rsidR="00DB64AC" w:rsidRPr="004E5F62" w:rsidRDefault="00DB64AC" w:rsidP="00DB64AC">
      <w:pPr>
        <w:rPr>
          <w:color w:val="000000" w:themeColor="text1"/>
        </w:rPr>
      </w:pPr>
    </w:p>
    <w:p w14:paraId="54384DAA" w14:textId="77777777" w:rsidR="00DB64AC" w:rsidRPr="004E5F62" w:rsidRDefault="00DB64AC" w:rsidP="00DB64AC">
      <w:pPr>
        <w:jc w:val="center"/>
        <w:rPr>
          <w:color w:val="000000" w:themeColor="text1"/>
        </w:rPr>
      </w:pPr>
    </w:p>
    <w:p w14:paraId="0F084675" w14:textId="77777777" w:rsidR="00DB64AC" w:rsidRPr="004E5F62" w:rsidRDefault="00DB64AC" w:rsidP="00DB64AC">
      <w:pPr>
        <w:jc w:val="center"/>
        <w:rPr>
          <w:color w:val="000000" w:themeColor="text1"/>
        </w:rPr>
      </w:pPr>
    </w:p>
    <w:p w14:paraId="4B83A5DC" w14:textId="77777777" w:rsidR="00DB64AC" w:rsidRPr="004E5F62" w:rsidRDefault="00DB64AC" w:rsidP="00DB64AC">
      <w:pPr>
        <w:rPr>
          <w:color w:val="000000" w:themeColor="text1"/>
        </w:rPr>
      </w:pPr>
    </w:p>
    <w:p w14:paraId="147EBAF9" w14:textId="77777777" w:rsidR="00DB64AC" w:rsidRPr="004E5F62" w:rsidRDefault="00DB64AC" w:rsidP="00DB64AC">
      <w:pPr>
        <w:rPr>
          <w:color w:val="000000" w:themeColor="text1"/>
        </w:rPr>
      </w:pPr>
    </w:p>
    <w:p w14:paraId="5CD791F6" w14:textId="77777777" w:rsidR="00DB64AC" w:rsidRPr="004E5F62" w:rsidRDefault="00DB64AC" w:rsidP="00DB64AC">
      <w:pPr>
        <w:jc w:val="center"/>
        <w:rPr>
          <w:color w:val="000000" w:themeColor="text1"/>
        </w:rPr>
      </w:pPr>
    </w:p>
    <w:p w14:paraId="55076A59" w14:textId="77777777" w:rsidR="00DB64AC" w:rsidRPr="004E5F62" w:rsidRDefault="00DB64AC" w:rsidP="00DB64AC">
      <w:pPr>
        <w:jc w:val="center"/>
        <w:rPr>
          <w:color w:val="000000" w:themeColor="text1"/>
        </w:rPr>
      </w:pPr>
      <w:r>
        <w:rPr>
          <w:noProof/>
          <w:color w:val="000000" w:themeColor="text1"/>
        </w:rPr>
        <w:drawing>
          <wp:inline distT="0" distB="0" distL="0" distR="0" wp14:anchorId="5C059F9F" wp14:editId="5EC97698">
            <wp:extent cx="4127500" cy="1104900"/>
            <wp:effectExtent l="0" t="0" r="0" b="0"/>
            <wp:docPr id="1" name="Picture 1" descr="Manipal Academy of Higher Education - We are happy to announce that @MAHE  Manipal has been selected as one of the 9 Cochrane Affiliate Centres in  India. We are committed to 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anipal Academy of Higher Education - We are happy to announce that @MAHE  Manipal has been selected as one of the 9 Cochrane Affiliate Centres in  India. We are committed to work"/>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7500" cy="1104900"/>
                    </a:xfrm>
                    <a:prstGeom prst="rect">
                      <a:avLst/>
                    </a:prstGeom>
                    <a:noFill/>
                    <a:ln>
                      <a:noFill/>
                    </a:ln>
                  </pic:spPr>
                </pic:pic>
              </a:graphicData>
            </a:graphic>
          </wp:inline>
        </w:drawing>
      </w:r>
    </w:p>
    <w:p w14:paraId="1887CC53" w14:textId="77777777" w:rsidR="00DB64AC" w:rsidRPr="004E5F62" w:rsidRDefault="00DB64AC" w:rsidP="00DB64AC">
      <w:pPr>
        <w:rPr>
          <w:color w:val="000000" w:themeColor="text1"/>
        </w:rPr>
      </w:pPr>
    </w:p>
    <w:p w14:paraId="2CB64686" w14:textId="77777777" w:rsidR="00DB64AC" w:rsidRPr="004E5F62" w:rsidRDefault="00DB64AC" w:rsidP="00DB64AC">
      <w:pPr>
        <w:rPr>
          <w:color w:val="000000" w:themeColor="text1"/>
        </w:rPr>
      </w:pPr>
    </w:p>
    <w:p w14:paraId="34D395AA" w14:textId="77777777" w:rsidR="00DB64AC" w:rsidRPr="004E5F62" w:rsidRDefault="00DB64AC" w:rsidP="00DB64AC">
      <w:pPr>
        <w:rPr>
          <w:color w:val="000000" w:themeColor="text1"/>
        </w:rPr>
      </w:pPr>
    </w:p>
    <w:p w14:paraId="67BC4943" w14:textId="77777777" w:rsidR="00DB64AC" w:rsidRPr="004E5F62" w:rsidRDefault="00DB64AC" w:rsidP="00DB64AC">
      <w:pPr>
        <w:rPr>
          <w:color w:val="000000" w:themeColor="text1"/>
        </w:rPr>
      </w:pPr>
    </w:p>
    <w:p w14:paraId="3D536D3A" w14:textId="77777777" w:rsidR="00DB64AC" w:rsidRPr="004E5F62" w:rsidRDefault="00DB64AC" w:rsidP="00DB64AC">
      <w:pPr>
        <w:rPr>
          <w:color w:val="000000" w:themeColor="text1"/>
          <w:sz w:val="28"/>
          <w:szCs w:val="28"/>
        </w:rPr>
      </w:pPr>
    </w:p>
    <w:p w14:paraId="44921466"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SCHOOL OF COMPUTER ENGINEERING</w:t>
      </w:r>
    </w:p>
    <w:p w14:paraId="33256E17"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 xml:space="preserve">MANIPAL INSTITUTE OF TECHNOLOGY, </w:t>
      </w:r>
    </w:p>
    <w:p w14:paraId="3DFD2473" w14:textId="77777777" w:rsidR="00DB64AC" w:rsidRPr="004E5F62" w:rsidRDefault="00DB64AC" w:rsidP="00DB64AC">
      <w:pPr>
        <w:tabs>
          <w:tab w:val="left" w:pos="4455"/>
        </w:tabs>
        <w:jc w:val="center"/>
        <w:rPr>
          <w:b/>
          <w:color w:val="000000" w:themeColor="text1"/>
        </w:rPr>
      </w:pPr>
      <w:r>
        <w:rPr>
          <w:b/>
          <w:color w:val="000000" w:themeColor="text1"/>
          <w:sz w:val="28"/>
          <w:szCs w:val="28"/>
        </w:rPr>
        <w:t>MANIPAL ACADEMY OF HIGHER EDUCATION</w:t>
      </w:r>
    </w:p>
    <w:p w14:paraId="4270813E" w14:textId="77777777" w:rsidR="00DB64AC" w:rsidRPr="004E5F62" w:rsidRDefault="00DB64AC" w:rsidP="00DB64AC">
      <w:pPr>
        <w:jc w:val="center"/>
        <w:rPr>
          <w:b/>
          <w:color w:val="000000" w:themeColor="text1"/>
          <w:sz w:val="22"/>
          <w:szCs w:val="22"/>
        </w:rPr>
      </w:pPr>
    </w:p>
    <w:p w14:paraId="270CB657" w14:textId="390A17D2" w:rsidR="00BD1C77" w:rsidRPr="004E5F62" w:rsidRDefault="00DB64AC" w:rsidP="00DB64AC">
      <w:pPr>
        <w:jc w:val="center"/>
        <w:rPr>
          <w:b/>
          <w:color w:val="000000" w:themeColor="text1"/>
          <w:sz w:val="22"/>
          <w:szCs w:val="22"/>
        </w:rPr>
      </w:pPr>
      <w:r>
        <w:rPr>
          <w:b/>
          <w:color w:val="000000" w:themeColor="text1"/>
          <w:sz w:val="22"/>
          <w:szCs w:val="22"/>
        </w:rPr>
        <w:t>OCTOBER 2026</w:t>
      </w:r>
      <w:r>
        <w:rPr>
          <w:b/>
          <w:bCs/>
          <w:color w:val="000000" w:themeColor="text1"/>
        </w:rPr>
        <w:br w:type="page"/>
      </w:r>
    </w:p>
    <w:p w14:paraId="68B5AF02" w14:textId="423E755C" w:rsidR="00936A11" w:rsidRPr="004E5F62" w:rsidRDefault="00000000">
      <w:pPr>
        <w:pStyle w:val="Heading1"/>
        <w:spacing w:before="280" w:after="120"/>
        <w:rPr>
          <w:color w:val="000000" w:themeColor="text1"/>
        </w:rPr>
      </w:pPr>
      <w:r>
        <w:rPr>
          <w:b/>
          <w:bCs/>
          <w:color w:val="000000" w:themeColor="text1"/>
        </w:rPr>
        <w:t>PART B : INTERIM REPORT (Phase 2)</w:t>
      </w:r>
      <w:r w:rsidR="00F103BA">
        <w:rPr>
          <w:b/>
          <w:bCs/>
          <w:color w:val="000000" w:themeColor="text1"/>
        </w:rPr>
      </w:r>
      <w:r>
        <w:rPr>
          <w:b/>
          <w:bCs/>
          <w:color w:val="000000" w:themeColor="text1"/>
        </w:rPr>
      </w:r>
    </w:p>
    <w:p w14:paraId="50B68FB0" w14:textId="77777777" w:rsidR="00936A11" w:rsidRPr="004E5F62" w:rsidRDefault="00000000" w:rsidP="00D2661A">
      <w:pPr>
        <w:spacing w:after="40"/>
        <w:rPr>
          <w:color w:val="000000" w:themeColor="text1"/>
        </w:rPr>
      </w:pPr>
      <w:r>
        <w:rPr>
          <w:b/>
          <w:bCs/>
          <w:color w:val="000000" w:themeColor="text1"/>
          <w:sz w:val="20"/>
          <w:szCs w:val="21"/>
        </w:rPr>
        <w:t>Team No. and Names (with Registration Numbers):</w:t>
      </w:r>
      <w:r>
        <w:rPr>
          <w:rFonts w:ascii="Times New Roman" w:hAnsi="Times New Roman" w:eastAsia="Times New Roman"/>
          <w:b w:val="0"/>
          <w:i w:val="0"/>
          <w:sz w:val="20"/>
        </w:rPr>
        <w:t xml:space="preserve"> Team No. </w:t>
      </w:r>
      <w:r>
        <w:rPr>
          <w:rFonts w:ascii="Times New Roman" w:hAnsi="Times New Roman" w:eastAsia="Times New Roman"/>
          <w:b w:val="0"/>
          <w:i w:val="0"/>
          <w:sz w:val="20"/>
          <w:highlight w:val="yellow"/>
        </w:rPr>
        <w:t>[TEAM NUMBER - fill in]</w:t>
      </w:r>
      <w:r>
        <w:rPr>
          <w:rFonts w:ascii="Times New Roman" w:hAnsi="Times New Roman" w:eastAsia="Times New Roman"/>
          <w:b w:val="0"/>
          <w:i w:val="0"/>
          <w:sz w:val="20"/>
        </w:rPr>
        <w:t>: Rudra Rajpurohit (230911570), Vedant Totla (230911526), Ishan Satyanand Thakur (230953356), Vedant Agarwal (230953312)</w:t>
      </w:r>
    </w:p>
    <w:p w14:paraId="06B322BD" w14:textId="77777777" w:rsidR="00936A11" w:rsidRPr="004E5F62" w:rsidRDefault="00000000" w:rsidP="00D2661A">
      <w:pPr>
        <w:spacing w:after="40"/>
        <w:rPr>
          <w:color w:val="000000" w:themeColor="text1"/>
        </w:rPr>
      </w:pPr>
      <w:r>
        <w:rPr>
          <w:b/>
          <w:bCs/>
          <w:color w:val="000000" w:themeColor="text1"/>
          <w:sz w:val="20"/>
          <w:szCs w:val="21"/>
        </w:rPr>
        <w:t>Title of the Project (confirmed / updated from Synopsis):</w:t>
      </w:r>
      <w:r>
        <w:rPr>
          <w:rFonts w:ascii="Times New Roman" w:hAnsi="Times New Roman" w:eastAsia="Times New Roman"/>
          <w:b w:val="0"/>
          <w:i w:val="0"/>
          <w:sz w:val="20"/>
        </w:rPr>
        <w:t xml:space="preserve"> Detection of Fake and AI-Generated Product Reviews Using Deep Learning: A Comparative Study of Four Architecture Families (unchanged from the synopsis)</w:t>
      </w:r>
    </w:p>
    <w:p w14:paraId="2148714C" w14:textId="77777777" w:rsidR="00936A11" w:rsidRPr="004E5F62" w:rsidRDefault="00000000" w:rsidP="00D2661A">
      <w:pPr>
        <w:spacing w:after="40"/>
        <w:rPr>
          <w:color w:val="000000" w:themeColor="text1"/>
        </w:rPr>
      </w:pPr>
      <w:r>
        <w:rPr>
          <w:b/>
          <w:bCs/>
          <w:color w:val="000000" w:themeColor="text1"/>
          <w:sz w:val="20"/>
          <w:szCs w:val="21"/>
        </w:rPr>
        <w:t>GitHub Repository Link:</w:t>
      </w:r>
      <w:r>
        <w:rPr>
          <w:rFonts w:ascii="Times New Roman" w:hAnsi="Times New Roman" w:eastAsia="Times New Roman"/>
          <w:b w:val="0"/>
          <w:i w:val="0"/>
          <w:sz w:val="20"/>
        </w:rPr>
        <w:t xml:space="preserve"> https://github.com/RajRudra06/DL_Project</w:t>
      </w:r>
    </w:p>
    <w:p w14:paraId="732F32C5" w14:textId="77777777" w:rsidR="00936A11" w:rsidRPr="004E5F62" w:rsidRDefault="00000000">
      <w:pPr>
        <w:pStyle w:val="Heading2"/>
        <w:spacing w:before="160" w:after="80"/>
        <w:rPr>
          <w:color w:val="000000" w:themeColor="text1"/>
        </w:rPr>
      </w:pPr>
      <w:r>
        <w:rPr>
          <w:b/>
          <w:bCs/>
          <w:color w:val="000000" w:themeColor="text1"/>
        </w:rPr>
        <w:t>1. Literature Review</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74"/>
        <w:gridCol w:w="2211"/>
        <w:gridCol w:w="2097"/>
        <w:gridCol w:w="2041"/>
        <w:gridCol w:w="2211"/>
      </w:tblGrid>
      <w:tr w:rsidR="00936A11" w:rsidRPr="004E5F62" w14:paraId="68922981" w14:textId="77777777">
        <w:trPr>
          <w:tblHeader/>
        </w:trPr>
        <w:tc>
          <w:tcPr>
            <w:tcW w:w="1474" w:type="dxa"/>
            <w:shd w:val="clear" w:color="auto" w:fill="1F4E78"/>
          </w:tcPr>
          <w:p w14:paraId="5BCF32B7"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5"/>
              </w:rPr>
              <w:t>Paper (Author, Year)</w:t>
            </w:r>
          </w:p>
        </w:tc>
        <w:tc>
          <w:tcPr>
            <w:tcW w:w="2211" w:type="dxa"/>
            <w:shd w:val="clear" w:color="auto" w:fill="1F4E78"/>
          </w:tcPr>
          <w:p w14:paraId="36D987D9"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5"/>
              </w:rPr>
              <w:t>Method</w:t>
            </w:r>
          </w:p>
        </w:tc>
        <w:tc>
          <w:tcPr>
            <w:tcW w:w="2098" w:type="dxa"/>
            <w:shd w:val="clear" w:color="auto" w:fill="1F4E78"/>
          </w:tcPr>
          <w:p w14:paraId="523D62DA"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5"/>
              </w:rPr>
              <w:t>Dataset</w:t>
            </w:r>
          </w:p>
        </w:tc>
        <w:tc>
          <w:tcPr>
            <w:tcW w:w="2041" w:type="dxa"/>
            <w:shd w:val="clear" w:color="auto" w:fill="1F4E78"/>
          </w:tcPr>
          <w:p w14:paraId="180628ED"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5"/>
              </w:rPr>
              <w:t>Key Result</w:t>
            </w:r>
          </w:p>
        </w:tc>
        <w:tc>
          <w:tcPr>
            <w:tcW w:w="2211" w:type="dxa"/>
            <w:shd w:val="clear" w:color="auto" w:fill="1F4E78"/>
          </w:tcPr>
          <w:p w14:paraId="3F5CDCDF"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5"/>
              </w:rPr>
              <w:t>Relevance to Project</w:t>
            </w:r>
          </w:p>
        </w:tc>
      </w:tr>
      <w:tr w:rsidR="00936A11" w:rsidRPr="004E5F62" w14:paraId="251B5E66" w14:textId="77777777">
        <w:tc>
          <w:tcPr>
            <w:tcW w:w="1474" w:type="dxa"/>
          </w:tcPr>
          <w:p w14:paraId="4A4F398A"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Jindal &amp; Liu, 2008 [1]</w:t>
            </w:r>
          </w:p>
        </w:tc>
        <w:tc>
          <w:tcPr>
            <w:tcW w:w="2211" w:type="dxa"/>
          </w:tcPr>
          <w:p w14:paraId="5C5F50C0"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Logistic regression on review, reviewer and product features, with duplicate reviews used as spam examples</w:t>
            </w:r>
          </w:p>
        </w:tc>
        <w:tc>
          <w:tcPr>
            <w:tcW w:w="2098" w:type="dxa"/>
          </w:tcPr>
          <w:p w14:paraId="4FA9CBF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5.8M Amazon reviews, 2.14M reviewers</w:t>
            </w:r>
          </w:p>
        </w:tc>
        <w:tc>
          <w:tcPr>
            <w:tcW w:w="2041" w:type="dxa"/>
          </w:tcPr>
          <w:p w14:paraId="40037483"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AUC 98.7% for type 2 and 3 spam, 78% for type 1. Text-only features gave 63%</w:t>
            </w:r>
          </w:p>
        </w:tc>
        <w:tc>
          <w:tcPr>
            <w:tcW w:w="2211" w:type="dxa"/>
          </w:tcPr>
          <w:p w14:paraId="5F99A9F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First large study of opinion spam. Text alone was a weak signal</w:t>
            </w:r>
          </w:p>
        </w:tc>
      </w:tr>
      <w:tr w:rsidR="00936A11" w:rsidRPr="004E5F62" w14:paraId="465F7196" w14:textId="77777777">
        <w:tc>
          <w:tcPr>
            <w:tcW w:w="1474" w:type="dxa"/>
          </w:tcPr>
          <w:p w14:paraId="260142D4"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Ott et al., 2011 [2]</w:t>
            </w:r>
          </w:p>
        </w:tc>
        <w:tc>
          <w:tcPr>
            <w:tcW w:w="2211" w:type="dxa"/>
          </w:tcPr>
          <w:p w14:paraId="196D7557"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Linear SVM on LIWC and n-gram features</w:t>
            </w:r>
          </w:p>
        </w:tc>
        <w:tc>
          <w:tcPr>
            <w:tcW w:w="2098" w:type="dxa"/>
          </w:tcPr>
          <w:p w14:paraId="173B588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400 truthful and 400 deceptive hotel reviews (crowd-written fakes)</w:t>
            </w:r>
          </w:p>
        </w:tc>
        <w:tc>
          <w:tcPr>
            <w:tcW w:w="2041" w:type="dxa"/>
          </w:tcPr>
          <w:p w14:paraId="5AC02FA6"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89.8% accuracy. Human judges scored about 53 to 62%</w:t>
            </w:r>
          </w:p>
        </w:tc>
        <w:tc>
          <w:tcPr>
            <w:tcW w:w="2211" w:type="dxa"/>
          </w:tcPr>
          <w:p w14:paraId="19F0CFC5"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Source of the hotel corpus we hold out for the cross-domain test. Classical baseline behind our TF-IDF + MLP</w:t>
            </w:r>
          </w:p>
        </w:tc>
      </w:tr>
      <w:tr w:rsidR="00936A11" w:rsidRPr="004E5F62" w14:paraId="0CA410C1" w14:textId="77777777">
        <w:tc>
          <w:tcPr>
            <w:tcW w:w="1474" w:type="dxa"/>
          </w:tcPr>
          <w:p w14:paraId="56956A1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Kim, 2014 [3]</w:t>
            </w:r>
          </w:p>
        </w:tc>
        <w:tc>
          <w:tcPr>
            <w:tcW w:w="2211" w:type="dxa"/>
          </w:tcPr>
          <w:p w14:paraId="3D141C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CNN with filters of different widths over pre-trained word vectors</w:t>
            </w:r>
          </w:p>
        </w:tc>
        <w:tc>
          <w:tcPr>
            <w:tcW w:w="2098" w:type="dxa"/>
          </w:tcPr>
          <w:p w14:paraId="47931ED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7 sentence-classification benchmarks</w:t>
            </w:r>
          </w:p>
        </w:tc>
        <w:tc>
          <w:tcPr>
            <w:tcW w:w="2041" w:type="dxa"/>
          </w:tcPr>
          <w:p w14:paraId="721231F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Best published result on 4 of 7 tasks with little tuning</w:t>
            </w:r>
          </w:p>
        </w:tc>
        <w:tc>
          <w:tcPr>
            <w:tcW w:w="2211" w:type="dxa"/>
          </w:tcPr>
          <w:p w14:paraId="3F146644"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Model behind our Text-CNN (filter widths 3, 4, 5)</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Ren &amp; Zhang, 2016 [4]</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CNN sentence vectors combined by a gated RNN with attention</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Hotel, restaurant and doctor reviews</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Beat feature-based methods in all three domains</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Neural features beat hand-made ones, which supports our BiLSTM with attention</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Sanh et al., 2019 [5]</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BERT distilled during pre-training with language-modelling, distillation and cosine losses</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BERT's pre-training corpus, evaluated on GLUE</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40% smaller and 60% faster, keeps 97% of BERT's language understanding</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The encoder we fine-tune. Its small size is why cost is part of our comparison</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Salminen et al., 2022 [6]</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GPT-2 writes the fakes and a fine-tuned RoBERTa detects them</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20,000 GPT-2 and 20,000 original Amazon reviews</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97% precision and recall (F1 0.97). Human raters 55.36% accuracy</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Our main dataset and the reference result we want to approach with a smaller model</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Mitchell et al., 2023 [7]</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DetectGPT: zero-shot test based on the curvature of the generator's log-probability</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Machine-generated news text (GPT-NeoX in the headline result)</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AUROC 0.95 against 0.81 for the best earlier zero-shot method</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Needs the generator's probabilities, which a review platform lacks, so we train supervised models</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AlQadi et al., 2025 [8]</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Fine-tuned DistilBERT with LIME and SHAP explanations</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2,000 Yelp restaurant reviews (1,000 human, 1,000 ChatGPT-rephrased)</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97.25% test accuracy, F1 97.56%</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Closest earlier work to our DistilBERT. Their set has 2,000 reviews and ours about 40,000</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Geetha et al., 2025 [9]</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DeBERTa tuned with Monarch Butterfly Optimization</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Amazon fake reviews (21k), Fake Reviews (40k), Deceptive Opinion Spam (1.6k, augmented to 16k)</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98% accuracy, 98% precision, 97% recall, 97% F1</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Same 40k dataset as ours, so a direct number to compare with. Uses DeBERTa instead of DistilBERT</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Liu et al., 2026 [10]</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FraudSquad: language-model text embeddings plus a gated graph transformer over the review graph</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LLM-written Amazon spam (Llama3, Qwen2, Qwen-DSR1) and human spam (Yelp, ChineseQA)</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89.45% to 99.98% across datasets</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Shows LLM-written spam can be detected, but needs review-graph data that a text-only filter lacks</w:t>
            </w:r>
          </w:p>
        </w:tc>
      </w:tr>
    </w:tbl>
    <w:p w14:paraId="5138BAD0" w14:textId="77777777" w:rsidR="00936A11" w:rsidRPr="004E5F62" w:rsidRDefault="00000000">
      <w:pPr>
        <w:spacing w:after="80" w:before="80" w:line="240" w:lineRule="auto"/>
        <w:jc w:val="both"/>
        <w:rPr>
          <w:color w:val="000000" w:themeColor="text1"/>
        </w:rPr>
      </w:pPr>
      <w:r>
        <w:rPr>
          <w:rFonts w:ascii="Times New Roman" w:hAnsi="Times New Roman" w:eastAsia="Times New Roman"/>
          <w:b/>
          <w:i w:val="0"/>
          <w:sz w:val="19"/>
        </w:rPr>
        <w:t xml:space="preserve">Comparison. </w:t>
      </w:r>
      <w:r>
        <w:rPr>
          <w:rFonts w:ascii="Times New Roman" w:hAnsi="Times New Roman" w:eastAsia="Times New Roman"/>
          <w:b w:val="0"/>
          <w:i w:val="0"/>
          <w:sz w:val="19"/>
        </w:rPr>
        <w:t>The earliest work on opinion spam relied on hand-built features. Jindal and Liu [1] found that review text alone gave an AUC of only 63%, and Ott et al. [2] reached 89.8% accuracy with a linear SVM on a small corpus of crowd-written fakes. Neural models soon took over the feature step [4], building on the sentence CNN of Kim [3]. Then the target changed. Fakes are now written by language models and people cannot spot them: Salminen et al. [6] report 55.36% accuracy for human raters against 97% precision and recall for a fine-tuned RoBERTa. Two 2025 studies report 97 to 98% accuracy with DistilBERT [8] and DeBERTa [9]. All three fine-tune one transformer on datasets of different sizes and origins, so their figures cannot be lined up against each other, and none shows what a smaller model gives up. DetectGPT [7] needs the generating model's probabilities, which a review platform does not have. The graph method of Liu et al. [10] needs links between reviewers and products. We therefore compare four architectures on one dataset, one split and one set of metrics, and report parameter count and latency beside accuracy.</w:t>
      </w:r>
    </w:p>
    <w:p w14:paraId="111AD5CF" w14:textId="77777777" w:rsidR="00936A11" w:rsidRPr="004E5F62" w:rsidRDefault="00000000">
      <w:pPr>
        <w:pStyle w:val="Heading2"/>
        <w:spacing w:before="160" w:after="80"/>
        <w:rPr>
          <w:color w:val="000000" w:themeColor="text1"/>
        </w:rPr>
      </w:pPr>
      <w:r>
        <w:rPr>
          <w:b/>
          <w:bCs/>
          <w:color w:val="000000" w:themeColor="text1"/>
        </w:rPr>
        <w:t>2. Dataset Acquisition &amp; Preprocessing</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Dataset. </w:t>
      </w:r>
      <w:r>
        <w:rPr>
          <w:rFonts w:ascii="Times New Roman" w:hAnsi="Times New Roman" w:eastAsia="Times New Roman"/>
          <w:b w:val="0"/>
          <w:i w:val="0"/>
          <w:sz w:val="20"/>
        </w:rPr>
        <w:t>We use the Fake Reviews Dataset of Salminen et al. [6], taken from the Kaggle copy of the OSF release. It holds 40,526 product reviews, each with a category, a star rating, the review text and a label. Label 1 marks a review written by a fine-tuned GPT-2 and label 0 an original Amazon review. The two classes are almost equal in size (20,294 and 20,232 before cleaning). After cleaning, computer-generated reviews are shorter on average, 61 words against 74, and the medians are 35 and 42. Five-star reviews make up 61% of the data. The Ott et al. hotel corpus [2] is kept back as a cross-domain test set. No model trains on it, and it plays no part in this interim report.</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Cleaning. </w:t>
      </w:r>
      <w:r>
        <w:rPr>
          <w:rFonts w:ascii="Times New Roman" w:hAnsi="Times New Roman" w:eastAsia="Times New Roman"/>
          <w:b w:val="0"/>
          <w:i w:val="0"/>
          <w:sz w:val="20"/>
        </w:rPr>
        <w:t>The shared loader, src/data.py, drops rows with a missing text or label, strips surrounding whitespace and drops texts that end up empty (there were none). It then removes exact duplicate texts, so that an identical review cannot land in both the training and the test set. This took out 35 rows and left 40,491, of which 20,260 are computer-generated and 20,231 original. Labels are stored as integers. We apply no augmentation.</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Split. </w:t>
      </w:r>
      <w:r>
        <w:rPr>
          <w:rFonts w:ascii="Times New Roman" w:hAnsi="Times New Roman" w:eastAsia="Times New Roman"/>
          <w:b w:val="0"/>
          <w:i w:val="0"/>
          <w:sz w:val="20"/>
        </w:rPr>
        <w:t>All models share one stratified 70/15/15 split with random seed 42. It gives 28,343 training, 6,074 validation and 6,074 test reviews. The validation and test sets each hold 3,039 computer-generated and 3,035 original reviews. Tuning uses the validation set. The test set is read once, for the final numbers.</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Encoding. </w:t>
      </w:r>
      <w:r>
        <w:rPr>
          <w:rFonts w:ascii="Times New Roman" w:hAnsi="Times New Roman" w:eastAsia="Times New Roman"/>
          <w:b w:val="0"/>
          <w:i w:val="0"/>
          <w:sz w:val="20"/>
        </w:rPr>
        <w:t xml:space="preserve">Each model adds its own encoding on top of the shared split. DistilBERT uses the WordPiece tokenizer of distilbert-base-uncased, which lower-cases the text. Reviews are cut to 128 tokens and padded within each batch. The TF-IDF features for the MLP and the vocabularies and embeddings for the Text-CNN and BiLSTM are to be fitted on the training split alone, so that nothing from validation or test leaks in. </w:t>
      </w:r>
      <w:r>
        <w:rPr>
          <w:rFonts w:ascii="Times New Roman" w:hAnsi="Times New Roman" w:eastAsia="Times New Roman"/>
          <w:b w:val="0"/>
          <w:i w:val="0"/>
          <w:sz w:val="20"/>
          <w:highlight w:val="yellow"/>
        </w:rPr>
        <w:t>[Owners to confirm the status of these three encoders.]</w:t>
      </w:r>
    </w:p>
    <w:p w14:paraId="20BEC71B" w14:textId="77777777" w:rsidR="00936A11" w:rsidRPr="004E5F62" w:rsidRDefault="00000000">
      <w:pPr>
        <w:pStyle w:val="Heading2"/>
        <w:spacing w:before="160" w:after="80"/>
        <w:rPr>
          <w:color w:val="000000" w:themeColor="text1"/>
        </w:rPr>
      </w:pPr>
      <w:r>
        <w:rPr>
          <w:b/>
          <w:bCs/>
          <w:color w:val="000000" w:themeColor="text1"/>
        </w:rPr>
        <w:t>3. Models Implemented So Far (minimum 2 of the proposed 3–4)</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1"/>
        <w:gridCol w:w="1701"/>
        <w:gridCol w:w="1927"/>
        <w:gridCol w:w="2608"/>
        <w:gridCol w:w="2097"/>
      </w:tblGrid>
      <w:tr w:rsidR="00936A11" w:rsidRPr="004E5F62" w14:paraId="24C2EE1C" w14:textId="77777777">
        <w:trPr>
          <w:tblHeader/>
        </w:trPr>
        <w:tc>
          <w:tcPr>
            <w:tcW w:w="1701" w:type="dxa"/>
            <w:shd w:val="clear" w:color="auto" w:fill="1F4E78"/>
          </w:tcPr>
          <w:p w14:paraId="51E92435"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6"/>
              </w:rPr>
              <w:t>Model</w:t>
            </w:r>
          </w:p>
        </w:tc>
        <w:tc>
          <w:tcPr>
            <w:tcW w:w="1701" w:type="dxa"/>
            <w:shd w:val="clear" w:color="auto" w:fill="1F4E78"/>
          </w:tcPr>
          <w:p w14:paraId="781EF771"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6"/>
              </w:rPr>
              <w:t>Owner (Member)</w:t>
            </w:r>
          </w:p>
        </w:tc>
        <w:tc>
          <w:tcPr>
            <w:tcW w:w="1928" w:type="dxa"/>
            <w:shd w:val="clear" w:color="auto" w:fill="1F4E78"/>
          </w:tcPr>
          <w:p w14:paraId="5707A35C"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6"/>
              </w:rPr>
              <w:t>Status</w:t>
            </w:r>
          </w:p>
        </w:tc>
        <w:tc>
          <w:tcPr>
            <w:tcW w:w="2608" w:type="dxa"/>
            <w:shd w:val="clear" w:color="auto" w:fill="1F4E78"/>
          </w:tcPr>
          <w:p w14:paraId="5B12DD42"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6"/>
              </w:rPr>
              <w:t>Preliminary Metric</w:t>
            </w:r>
          </w:p>
        </w:tc>
        <w:tc>
          <w:tcPr>
            <w:tcW w:w="2098" w:type="dxa"/>
            <w:shd w:val="clear" w:color="auto" w:fill="1F4E78"/>
          </w:tcPr>
          <w:p w14:paraId="7DBF08D6"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6"/>
              </w:rPr>
              <w:t>Notes</w:t>
            </w:r>
          </w:p>
        </w:tc>
      </w:tr>
      <w:tr w:rsidR="00936A11" w:rsidRPr="004E5F62" w14:paraId="3243BB62" w14:textId="77777777">
        <w:tc>
          <w:tcPr>
            <w:tcW w:w="1701" w:type="dxa"/>
          </w:tcPr>
          <w:p w14:paraId="65355F18"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Fine-tuned DistilBERT</w:t>
            </w:r>
          </w:p>
        </w:tc>
        <w:tc>
          <w:tcPr>
            <w:tcW w:w="1701" w:type="dxa"/>
          </w:tcPr>
          <w:p w14:paraId="4B8DFB07"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Rudra Rajpurohit</w:t>
            </w:r>
          </w:p>
        </w:tc>
        <w:tc>
          <w:tcPr>
            <w:tcW w:w="1928" w:type="dxa"/>
          </w:tcPr>
          <w:p w14:paraId="20E4172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Complete (full training split, 3 epochs)</w:t>
            </w:r>
          </w:p>
        </w:tc>
        <w:tc>
          <w:tcPr>
            <w:tcW w:w="2608" w:type="dxa"/>
          </w:tcPr>
          <w:p w14:paraId="695A1F2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Test: accuracy 0.9709, macro-F1 0.9708, ROC-AUC 0.9980</w:t>
            </w:r>
          </w:p>
        </w:tc>
        <w:tc>
          <w:tcPr>
            <w:tcW w:w="2098" w:type="dxa"/>
          </w:tcPr>
          <w:p w14:paraId="416A9E3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66.96M parameters. 929.5 s on a Colab T4. 3.59 ms per review. One seed, no tuning</w:t>
            </w:r>
          </w:p>
        </w:tc>
      </w:tr>
      <w:tr w:rsidR="00936A11" w:rsidRPr="004E5F62" w14:paraId="4D8020F0" w14:textId="77777777">
        <w:tc>
          <w:tcPr>
            <w:tcW w:w="1701" w:type="dxa"/>
          </w:tcPr>
          <w:p w14:paraId="6B78628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TF-IDF + MLP</w:t>
            </w:r>
          </w:p>
        </w:tc>
        <w:tc>
          <w:tcPr>
            <w:tcW w:w="1701" w:type="dxa"/>
          </w:tcPr>
          <w:p w14:paraId="0469FE7D"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Vedant Agarwal</w:t>
            </w:r>
          </w:p>
        </w:tc>
        <w:tc>
          <w:tcPr>
            <w:tcW w:w="1928" w:type="dxa"/>
          </w:tcPr>
          <w:p w14:paraId="7154C285"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[status]</w:t>
            </w:r>
          </w:p>
        </w:tc>
        <w:tc>
          <w:tcPr>
            <w:tcW w:w="2608" w:type="dxa"/>
          </w:tcPr>
          <w:p w14:paraId="5BB7629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[accuracy / macro-F1 / ROC-AUC from results/tf-idf__mlp.json]</w:t>
            </w:r>
          </w:p>
        </w:tc>
        <w:tc>
          <w:tcPr>
            <w:tcW w:w="2098" w:type="dxa"/>
          </w:tcPr>
          <w:p w14:paraId="254E7235"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[notes]</w:t>
            </w:r>
          </w:p>
        </w:tc>
      </w:tr>
      <w:tr w:rsidR="00936A11" w:rsidRPr="004E5F62" w14:paraId="4925CE1D" w14:textId="77777777">
        <w:tc>
          <w:tcPr>
            <w:tcW w:w="1701" w:type="dxa"/>
          </w:tcPr>
          <w:p w14:paraId="477C6E2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Text-CNN</w:t>
            </w:r>
          </w:p>
        </w:tc>
        <w:tc>
          <w:tcPr>
            <w:tcW w:w="1701" w:type="dxa"/>
          </w:tcPr>
          <w:p w14:paraId="0B9BB02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Ishan Satyanand Thakur</w:t>
            </w:r>
          </w:p>
        </w:tc>
        <w:tc>
          <w:tcPr>
            <w:tcW w:w="1928" w:type="dxa"/>
          </w:tcPr>
          <w:p w14:paraId="6EC0BE86"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[status]</w:t>
            </w:r>
          </w:p>
        </w:tc>
        <w:tc>
          <w:tcPr>
            <w:tcW w:w="2608" w:type="dxa"/>
          </w:tcPr>
          <w:p w14:paraId="735A0107"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[accuracy / macro-F1 / ROC-AUC from results/text-cnn.json]</w:t>
            </w:r>
          </w:p>
        </w:tc>
        <w:tc>
          <w:tcPr>
            <w:tcW w:w="2098" w:type="dxa"/>
          </w:tcPr>
          <w:p w14:paraId="5EE66E64"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[notes]</w:t>
            </w:r>
          </w:p>
        </w:tc>
      </w:tr>
      <w:tr w:rsidR="00936A11" w:rsidRPr="004E5F62" w14:paraId="4925CE1D" w14:textId="77777777">
        <w:tc>
          <w:tcPr>
            <w:tcW w:w="1701" w:type="dxa"/>
          </w:tcPr>
          <w:p w14:paraId="477C6E2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BiLSTM + attention</w:t>
            </w:r>
          </w:p>
        </w:tc>
        <w:tc>
          <w:tcPr>
            <w:tcW w:w="1701" w:type="dxa"/>
          </w:tcPr>
          <w:p w14:paraId="0B9BB02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Vedant Totla</w:t>
            </w:r>
          </w:p>
        </w:tc>
        <w:tc>
          <w:tcPr>
            <w:tcW w:w="1928" w:type="dxa"/>
          </w:tcPr>
          <w:p w14:paraId="6EC0BE86"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Planned (due 6 Oct)</w:t>
            </w:r>
          </w:p>
        </w:tc>
        <w:tc>
          <w:tcPr>
            <w:tcW w:w="2608" w:type="dxa"/>
          </w:tcPr>
          <w:p w14:paraId="735A0107"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w:t>
            </w:r>
          </w:p>
        </w:tc>
        <w:tc>
          <w:tcPr>
            <w:tcW w:w="2098" w:type="dxa"/>
          </w:tcPr>
          <w:p w14:paraId="5EE66E64"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Not started when this report was written</w:t>
            </w:r>
          </w:p>
        </w:tc>
      </w:tr>
    </w:tbl>
    <w:p w14:paraId="5138BAD0" w14:textId="77777777" w:rsidR="00936A11" w:rsidRPr="004E5F62" w:rsidRDefault="00000000">
      <w:pPr>
        <w:spacing w:after="80" w:before="80" w:line="240" w:lineRule="auto"/>
        <w:jc w:val="both"/>
        <w:rPr>
          <w:color w:val="000000" w:themeColor="text1"/>
        </w:rPr>
      </w:pPr>
      <w:r>
        <w:rPr>
          <w:rFonts w:ascii="Times New Roman" w:hAnsi="Times New Roman" w:eastAsia="Times New Roman"/>
          <w:b/>
          <w:i w:val="0"/>
          <w:sz w:val="19"/>
        </w:rPr>
        <w:t xml:space="preserve">DistilBERT. </w:t>
      </w:r>
      <w:r>
        <w:rPr>
          <w:rFonts w:ascii="Times New Roman" w:hAnsi="Times New Roman" w:eastAsia="Times New Roman"/>
          <w:b w:val="0"/>
          <w:i w:val="0"/>
          <w:sz w:val="19"/>
        </w:rPr>
        <w:t>We fine-tuned all 66,955,010 parameters on the full training split with AdamW. The learning rate was 2e-5 with weight decay 0.01, the batch size 32, and training ran for three epochs with a linear warm-up followed by linear decay. On the test set the model reaches 97.09% accuracy, with precision 0.952 and recall 0.992 for the computer-generated class (TN 2,883, FP 152, FN 25, TP 3,014). Validation accuracy after the last epoch was 0.9714, within 0.05 points of the test figure. The errors are lopsided. 152 genuine reviews were flagged as fake (5.0% of genuine reviews) and 25 fakes were missed (0.8% of fakes). Short reviews are the weak spot: accuracy is 0.931 on reviews of 20 words or fewer and 0.984 on longer ones. Some of the false positives are short generic praise, such as "This novel is a masterpiece." Salminen et al. [6] report 97% for RoBERTa, close to our figure, but the splits differ and the two are not strictly comparable. Every model reports through one harness, src/evaluate.py, and src/compare.py builds the final comparison table from the saved result files.</w:t>
      </w:r>
    </w:p>
    <w:p w14:paraId="4A611BEE" w14:textId="77777777" w:rsidR="00936A11" w:rsidRPr="004E5F62" w:rsidRDefault="00000000">
      <w:pPr>
        <w:pStyle w:val="Heading2"/>
        <w:spacing w:before="160" w:after="80"/>
        <w:rPr>
          <w:color w:val="000000" w:themeColor="text1"/>
        </w:rPr>
      </w:pPr>
      <w:r>
        <w:rPr>
          <w:b/>
          <w:bCs/>
          <w:color w:val="000000" w:themeColor="text1"/>
        </w:rPr>
        <w:t>4. Individual Contribution Log (to date)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1"/>
        <w:gridCol w:w="1247"/>
        <w:gridCol w:w="5329"/>
        <w:gridCol w:w="1587"/>
      </w:tblGrid>
      <w:tr w:rsidR="00936A11" w:rsidRPr="004E5F62" w14:paraId="5CDC4C54" w14:textId="77777777">
        <w:trPr>
          <w:tblHeader/>
        </w:trPr>
        <w:tc>
          <w:tcPr>
            <w:tcW w:w="1871" w:type="dxa"/>
            <w:shd w:val="clear" w:color="auto" w:fill="1F4E78"/>
          </w:tcPr>
          <w:p w14:paraId="0A795ACC" w14:textId="77777777" w:rsidR="00936A11" w:rsidRPr="004E5F62" w:rsidRDefault="00000000">
            <w:pPr>
              <w:spacing w:after="0" w:line="240" w:lineRule="auto"/>
              <w:jc w:val="center"/>
              <w:rPr>
                <w:b/>
                <w:bCs/>
                <w:color w:val="FFFFFF" w:themeColor="background1"/>
              </w:rPr>
            </w:pPr>
            <w:r>
              <w:rPr>
                <w:rFonts w:ascii="Times New Roman" w:hAnsi="Times New Roman" w:eastAsia="Times New Roman"/>
                <w:b/>
                <w:i w:val="0"/>
                <w:sz w:val="16"/>
              </w:rPr>
              <w:t>Member Name</w:t>
            </w:r>
          </w:p>
        </w:tc>
        <w:tc>
          <w:tcPr>
            <w:tcW w:w="1247" w:type="dxa"/>
            <w:shd w:val="clear" w:color="auto" w:fill="1F4E78"/>
          </w:tcPr>
          <w:p w14:paraId="6C9CF5B6" w14:textId="77777777" w:rsidR="00936A11" w:rsidRPr="004E5F62" w:rsidRDefault="00000000">
            <w:pPr>
              <w:spacing w:after="0" w:line="240" w:lineRule="auto"/>
              <w:jc w:val="center"/>
              <w:rPr>
                <w:b/>
                <w:bCs/>
                <w:color w:val="FFFFFF" w:themeColor="background1"/>
              </w:rPr>
            </w:pPr>
            <w:r>
              <w:rPr>
                <w:rFonts w:ascii="Times New Roman" w:hAnsi="Times New Roman" w:eastAsia="Times New Roman"/>
                <w:b/>
                <w:i w:val="0"/>
                <w:sz w:val="16"/>
              </w:rPr>
              <w:t>Reg. No.</w:t>
            </w:r>
          </w:p>
        </w:tc>
        <w:tc>
          <w:tcPr>
            <w:tcW w:w="5329" w:type="dxa"/>
            <w:shd w:val="clear" w:color="auto" w:fill="1F4E78"/>
          </w:tcPr>
          <w:p w14:paraId="5C8B2A65" w14:textId="77777777" w:rsidR="00936A11" w:rsidRPr="004E5F62" w:rsidRDefault="00000000">
            <w:pPr>
              <w:spacing w:after="0" w:line="240" w:lineRule="auto"/>
              <w:jc w:val="center"/>
              <w:rPr>
                <w:b/>
                <w:bCs/>
                <w:color w:val="FFFFFF" w:themeColor="background1"/>
              </w:rPr>
            </w:pPr>
            <w:r>
              <w:rPr>
                <w:rFonts w:ascii="Times New Roman" w:hAnsi="Times New Roman" w:eastAsia="Times New Roman"/>
                <w:b/>
                <w:i w:val="0"/>
                <w:sz w:val="16"/>
              </w:rPr>
              <w:t>Task(s) Completed</w:t>
            </w:r>
          </w:p>
        </w:tc>
        <w:tc>
          <w:tcPr>
            <w:tcW w:w="1587" w:type="dxa"/>
            <w:shd w:val="clear" w:color="auto" w:fill="1F4E78"/>
          </w:tcPr>
          <w:p w14:paraId="61E65874" w14:textId="77777777" w:rsidR="00936A11" w:rsidRPr="004E5F62" w:rsidRDefault="00000000">
            <w:pPr>
              <w:spacing w:after="0" w:line="240" w:lineRule="auto"/>
              <w:jc w:val="center"/>
              <w:rPr>
                <w:b/>
                <w:bCs/>
                <w:color w:val="FFFFFF" w:themeColor="background1"/>
              </w:rPr>
            </w:pPr>
            <w:r>
              <w:rPr>
                <w:rFonts w:ascii="Times New Roman" w:hAnsi="Times New Roman" w:eastAsia="Times New Roman"/>
                <w:b/>
                <w:i w:val="0"/>
                <w:sz w:val="16"/>
              </w:rPr>
              <w:t>Signature</w:t>
            </w:r>
          </w:p>
        </w:tc>
      </w:tr>
      <w:tr w:rsidR="00936A11" w:rsidRPr="004E5F62" w14:paraId="04D438EB" w14:textId="77777777">
        <w:tc>
          <w:tcPr>
            <w:tcW w:w="1871" w:type="dxa"/>
          </w:tcPr>
          <w:p w14:paraId="0A692BD4"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Rudra Rajpurohit</w:t>
            </w:r>
          </w:p>
        </w:tc>
        <w:tc>
          <w:tcPr>
            <w:tcW w:w="1247" w:type="dxa"/>
          </w:tcPr>
          <w:p w14:paraId="7FC31A6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230911570</w:t>
            </w:r>
          </w:p>
        </w:tc>
        <w:tc>
          <w:tcPr>
            <w:tcW w:w="5329" w:type="dxa"/>
          </w:tcPr>
          <w:p w14:paraId="7AD92966"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Set up the GitHub repository and README. Built the evaluation harness (evaluate.py), the shared data loader and 70/15/15 split (data.py) and the comparison-table script (compare.py). Wrote the DistilBERT fine-tuning script and ran the full training on a Colab T4. Drafted the literature table and this report. Wrote nextSteps.md so the other members can build their models on the same harness</w:t>
            </w:r>
          </w:p>
        </w:tc>
        <w:tc>
          <w:tcPr>
            <w:tcW w:w="1587" w:type="dxa"/>
          </w:tcPr>
          <w:p w14:paraId="7816269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r>
          </w:p>
        </w:tc>
      </w:tr>
      <w:tr w:rsidR="00936A11" w:rsidRPr="004E5F62" w14:paraId="509FB736" w14:textId="77777777">
        <w:tc>
          <w:tcPr>
            <w:tcW w:w="1871" w:type="dxa"/>
          </w:tcPr>
          <w:p w14:paraId="5C9847CA"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Vedant Totla</w:t>
            </w:r>
          </w:p>
        </w:tc>
        <w:tc>
          <w:tcPr>
            <w:tcW w:w="1247" w:type="dxa"/>
          </w:tcPr>
          <w:p w14:paraId="590707F8"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230911526</w:t>
            </w:r>
          </w:p>
        </w:tc>
        <w:tc>
          <w:tcPr>
            <w:tcW w:w="5329" w:type="dxa"/>
          </w:tcPr>
          <w:p w14:paraId="7DC98B08"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[to be filled by member]</w:t>
            </w:r>
          </w:p>
        </w:tc>
        <w:tc>
          <w:tcPr>
            <w:tcW w:w="1587" w:type="dxa"/>
          </w:tcPr>
          <w:p w14:paraId="37E7BF3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r>
          </w:p>
        </w:tc>
      </w:tr>
      <w:tr w:rsidR="00936A11" w:rsidRPr="004E5F62" w14:paraId="5DE58815" w14:textId="77777777">
        <w:tc>
          <w:tcPr>
            <w:tcW w:w="1871" w:type="dxa"/>
          </w:tcPr>
          <w:p w14:paraId="1A4473BA"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Ishan Satyanand Thakur</w:t>
            </w:r>
          </w:p>
        </w:tc>
        <w:tc>
          <w:tcPr>
            <w:tcW w:w="1247" w:type="dxa"/>
          </w:tcPr>
          <w:p w14:paraId="4F1869A1"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230953356</w:t>
            </w:r>
          </w:p>
        </w:tc>
        <w:tc>
          <w:tcPr>
            <w:tcW w:w="5329" w:type="dxa"/>
          </w:tcPr>
          <w:p w14:paraId="76993521"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[to be filled by member]</w:t>
            </w:r>
          </w:p>
        </w:tc>
        <w:tc>
          <w:tcPr>
            <w:tcW w:w="1587" w:type="dxa"/>
          </w:tcPr>
          <w:p w14:paraId="6E98258D"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r>
          </w:p>
        </w:tc>
      </w:tr>
      <w:tr w:rsidR="00936A11" w:rsidRPr="004E5F62" w14:paraId="15063625" w14:textId="77777777">
        <w:tc>
          <w:tcPr>
            <w:tcW w:w="1871" w:type="dxa"/>
          </w:tcPr>
          <w:p w14:paraId="49A28331"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Vedant Agarwal</w:t>
            </w:r>
          </w:p>
        </w:tc>
        <w:tc>
          <w:tcPr>
            <w:tcW w:w="1247" w:type="dxa"/>
          </w:tcPr>
          <w:p w14:paraId="7A8FC86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230953312</w:t>
            </w:r>
          </w:p>
        </w:tc>
        <w:tc>
          <w:tcPr>
            <w:tcW w:w="5329" w:type="dxa"/>
          </w:tcPr>
          <w:p w14:paraId="79086DA3"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[to be filled by member]</w:t>
            </w:r>
          </w:p>
        </w:tc>
        <w:tc>
          <w:tcPr>
            <w:tcW w:w="1587" w:type="dxa"/>
          </w:tcPr>
          <w:p w14:paraId="5362EC0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r>
          </w:p>
        </w:tc>
      </w:tr>
    </w:tbl>
    <w:p w14:paraId="5138BAD0" w14:textId="77777777" w:rsidR="00936A11" w:rsidRPr="004E5F62" w:rsidRDefault="00000000">
      <w:pPr>
        <w:spacing w:after="80" w:before="60" w:line="240" w:lineRule="auto"/>
        <w:jc w:val="both"/>
        <w:rPr>
          <w:color w:val="000000" w:themeColor="text1"/>
        </w:rPr>
      </w:pPr>
      <w:r>
        <w:rPr>
          <w:rFonts w:ascii="Times New Roman" w:hAnsi="Times New Roman" w:eastAsia="Times New Roman"/>
          <w:b w:val="0"/>
          <w:i/>
          <w:sz w:val="17"/>
        </w:rPr>
        <w:t>Each member signs by hand on the printed copy. The commit history in the GitHub repository can be used to cross-check each entry.</w:t>
      </w:r>
    </w:p>
    <w:p w14:paraId="2A57DC3F" w14:textId="77777777" w:rsidR="00936A11" w:rsidRPr="004E5F62" w:rsidRDefault="00000000">
      <w:pPr>
        <w:pStyle w:val="Heading2"/>
        <w:spacing w:before="160" w:after="80"/>
        <w:rPr>
          <w:color w:val="000000" w:themeColor="text1"/>
        </w:rPr>
      </w:pPr>
      <w:r>
        <w:rPr>
          <w:b/>
          <w:bCs/>
          <w:color w:val="000000" w:themeColor="text1"/>
        </w:rPr>
        <w:t>5. Risk / Plan for Remaining Work</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Remaining models. </w:t>
      </w:r>
      <w:r>
        <w:rPr>
          <w:rFonts w:ascii="Times New Roman" w:hAnsi="Times New Roman" w:eastAsia="Times New Roman"/>
          <w:b w:val="0"/>
          <w:i w:val="0"/>
          <w:sz w:val="20"/>
        </w:rPr>
        <w:t>Three models remain. TF-IDF + MLP (Vedant Agarwal) and Text-CNN (Ishan Satyanand Thakur) come first, and their results will go into Section 3. The BiLSTM with attention (Vedant Totla) follows on 6 Oct 2026. Each one plugs into the shared harness through a script of its own.</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Timeline to the final submission. </w:t>
      </w:r>
      <w:r>
        <w:rPr>
          <w:rFonts w:ascii="Times New Roman" w:hAnsi="Times New Roman" w:eastAsia="Times New Roman"/>
          <w:b w:val="0"/>
          <w:i w:val="0"/>
          <w:sz w:val="20"/>
        </w:rPr>
        <w:t>Hyperparameter tuning on the validation set, the cross-domain test on the Ott et al. corpus and the error analysis are due on 20 Oct. The comparison table, the final report draft, the Turnitin plagiarism and AI-content check and the slides follow by 25 Oct. Presentations and vivas run from 26 to 29 Oct, and the final report and repository link are due on 31 Oct 2026.</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Risks. </w:t>
      </w:r>
      <w:r>
        <w:rPr>
          <w:rFonts w:ascii="Times New Roman" w:hAnsi="Times New Roman" w:eastAsia="Times New Roman"/>
          <w:b w:val="0"/>
          <w:i w:val="0"/>
          <w:sz w:val="20"/>
        </w:rPr>
        <w:t>Four people are building four models in parallel. The shared split and harness keep the pieces compatible, and the comparison script lists a missing model as pending instead of failing. Training time only means something on matched hardware. DistilBERT ran on a Colab T4 GPU, so the other models must record their device, and we will re-time inference on one machine for the final table. The 97% may drop on human-written deceptive reviews from another domain. If it does, we will report the drop as a result and not tune against it. Short reviews cause most of the errors, so the error analysis will split by review length and test whether the truncated endings of GPT-2 text act as a shortcut. Last, every number so far comes from one seed. The final runs will repeat the best settings with different seeds and report the spread.</w:t>
      </w:r>
    </w:p>
    <w:p w14:paraId="5138BAD0" w14:textId="77777777" w:rsidR="00936A11" w:rsidRPr="004E5F62" w:rsidRDefault="00000000">
      <w:pPr>
        <w:spacing w:after="80" w:before="80" w:line="240" w:lineRule="auto"/>
        <w:jc w:val="both"/>
        <w:rPr>
          <w:color w:val="000000" w:themeColor="text1"/>
        </w:rPr>
      </w:pPr>
      <w:r>
        <w:rPr>
          <w:rFonts w:ascii="Times New Roman" w:hAnsi="Times New Roman" w:eastAsia="Times New Roman"/>
          <w:b/>
          <w:i w:val="0"/>
          <w:sz w:val="19"/>
        </w:rPr>
        <w:t xml:space="preserve">Use of AI tools. </w:t>
      </w:r>
      <w:r>
        <w:rPr>
          <w:rFonts w:ascii="Times New Roman" w:hAnsi="Times New Roman" w:eastAsia="Times New Roman"/>
          <w:b w:val="0"/>
          <w:i w:val="0"/>
          <w:sz w:val="19"/>
        </w:rPr>
        <w:t xml:space="preserve">Claude (Anthropic) was used to draft the wording of this report and the literature table, and to write first versions of the evaluation harness, the data-split script and the DistilBERT script. The table entries were checked against each paper's abstract or full text. All reported numbers come from code the team ran. </w:t>
      </w:r>
      <w:r>
        <w:rPr>
          <w:rFonts w:ascii="Times New Roman" w:hAnsi="Times New Roman" w:eastAsia="Times New Roman"/>
          <w:b w:val="0"/>
          <w:i w:val="0"/>
          <w:sz w:val="19"/>
          <w:highlight w:val="yellow"/>
        </w:rPr>
        <w:t>[Members to adjust this statement to match their own use.]</w:t>
      </w:r>
    </w:p>
    <w:p w14:paraId="5138BAD0" w14:textId="77777777" w:rsidR="00936A11" w:rsidRPr="004E5F62" w:rsidRDefault="00000000">
      <w:pPr>
        <w:spacing w:after="40" w:before="120" w:line="240" w:lineRule="auto"/>
        <w:jc w:val="left"/>
        <w:rPr>
          <w:color w:val="000000" w:themeColor="text1"/>
        </w:rPr>
      </w:pPr>
      <w:r>
        <w:rPr>
          <w:rFonts w:ascii="Times New Roman" w:hAnsi="Times New Roman" w:eastAsia="Times New Roman"/>
          <w:b/>
          <w:i w:val="0"/>
          <w:sz w:val="20"/>
        </w:rPr>
        <w:t>References</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[1] N. Jindal and B. Liu, "Opinion spam and analysis," in Proc. WSDM, Palo Alto, CA, USA, 2008, pp. 219-230.</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[2] M. Ott, Y. Choi, C. Cardie and J. T. Hancock, "Finding deceptive opinion spam by any stretch of the imagination," in Proc. ACL-HLT, Portland, OR, USA, 2011, pp. 309-319.</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[3] Y. Kim, "Convolutional neural networks for sentence classification," in Proc. EMNLP, Doha, Qatar, 2014, pp. 1746-1751.</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[4] Y. Ren and Y. Zhang, "Deceptive opinion spam detection using neural network," in Proc. COLING, Osaka, Japan, 2016, pp. 140-150.</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[5] V. Sanh, L. Debut, J. Chaumond and T. Wolf, "DistilBERT, a distilled version of BERT: Smaller, faster, cheaper and lighter," arXiv:1910.01108, 2019.</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[6] J. Salminen, C. Kandpal, A. M. Kamel, S. Jung and B. J. Jansen, "Creating and detecting fake reviews of online products," J. Retailing and Consumer Services, vol. 64, art. 102771, 2022.</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[7] E. Mitchell, Y. Lee, A. Khazatsky, C. D. Manning and C. Finn, "DetectGPT: Zero-shot machine-generated text detection using probability curvature," in Proc. ICML, 2023.</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[8] R. A. AlQadi, S. A. Taie, A. M. Idrees and E. Elhariri, "Explainable deep learning model for ChatGPT-rephrased fake review detection using DistilBERT," Big Data and Cognitive Computing, vol. 9, no. 8, art. 205, 2025.</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[9] S. Geetha, E. Elakiya, R. S. Kanmani and M. K. Das, "High performance fake review detection using pretrained DeBERTa optimized with Monarch Butterfly paradigm," Scientific Reports, 2025.</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[10] X. Liu, R. Xu, X. Jia, J. Liao, J. Sun, L. Huang and W. Xu, "Detecting LLM-generated spam reviews by integrating language model embeddings and graph neural network," arXiv:2510.01801, 2026.</w:t>
      </w:r>
    </w:p>
    <w:sectPr w:rsidR="00936A11" w:rsidRPr="004E5F62">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9C0ADD"/>
    <w:multiLevelType w:val="hybridMultilevel"/>
    <w:tmpl w:val="8E5E10A6"/>
    <w:lvl w:ilvl="0" w:tplc="2378FFF0">
      <w:start w:val="1"/>
      <w:numFmt w:val="bullet"/>
      <w:lvlText w:val="●"/>
      <w:lvlJc w:val="left"/>
      <w:pPr>
        <w:ind w:left="720" w:hanging="360"/>
      </w:pPr>
    </w:lvl>
    <w:lvl w:ilvl="1" w:tplc="2392ED14">
      <w:start w:val="1"/>
      <w:numFmt w:val="bullet"/>
      <w:lvlText w:val="○"/>
      <w:lvlJc w:val="left"/>
      <w:pPr>
        <w:ind w:left="1440" w:hanging="360"/>
      </w:pPr>
    </w:lvl>
    <w:lvl w:ilvl="2" w:tplc="95D81A54">
      <w:start w:val="1"/>
      <w:numFmt w:val="bullet"/>
      <w:lvlText w:val="■"/>
      <w:lvlJc w:val="left"/>
      <w:pPr>
        <w:ind w:left="2160" w:hanging="360"/>
      </w:pPr>
    </w:lvl>
    <w:lvl w:ilvl="3" w:tplc="923CB65A">
      <w:start w:val="1"/>
      <w:numFmt w:val="bullet"/>
      <w:lvlText w:val="●"/>
      <w:lvlJc w:val="left"/>
      <w:pPr>
        <w:ind w:left="2880" w:hanging="360"/>
      </w:pPr>
    </w:lvl>
    <w:lvl w:ilvl="4" w:tplc="2CE00830">
      <w:start w:val="1"/>
      <w:numFmt w:val="bullet"/>
      <w:lvlText w:val="○"/>
      <w:lvlJc w:val="left"/>
      <w:pPr>
        <w:ind w:left="3600" w:hanging="360"/>
      </w:pPr>
    </w:lvl>
    <w:lvl w:ilvl="5" w:tplc="919CB6AA">
      <w:start w:val="1"/>
      <w:numFmt w:val="bullet"/>
      <w:lvlText w:val="■"/>
      <w:lvlJc w:val="left"/>
      <w:pPr>
        <w:ind w:left="4320" w:hanging="360"/>
      </w:pPr>
    </w:lvl>
    <w:lvl w:ilvl="6" w:tplc="3A182900">
      <w:start w:val="1"/>
      <w:numFmt w:val="bullet"/>
      <w:lvlText w:val="●"/>
      <w:lvlJc w:val="left"/>
      <w:pPr>
        <w:ind w:left="5040" w:hanging="360"/>
      </w:pPr>
    </w:lvl>
    <w:lvl w:ilvl="7" w:tplc="62105FC8">
      <w:start w:val="1"/>
      <w:numFmt w:val="bullet"/>
      <w:lvlText w:val="●"/>
      <w:lvlJc w:val="left"/>
      <w:pPr>
        <w:ind w:left="5760" w:hanging="360"/>
      </w:pPr>
    </w:lvl>
    <w:lvl w:ilvl="8" w:tplc="04A6CE9E">
      <w:start w:val="1"/>
      <w:numFmt w:val="bullet"/>
      <w:lvlText w:val="●"/>
      <w:lvlJc w:val="left"/>
      <w:pPr>
        <w:ind w:left="6480" w:hanging="360"/>
      </w:pPr>
    </w:lvl>
  </w:abstractNum>
  <w:abstractNum w:abstractNumId="1" w15:restartNumberingAfterBreak="0">
    <w:nsid w:val="5EDD7F49"/>
    <w:multiLevelType w:val="hybridMultilevel"/>
    <w:tmpl w:val="ADC87B72"/>
    <w:lvl w:ilvl="0" w:tplc="4A12F3A4">
      <w:start w:val="1"/>
      <w:numFmt w:val="bullet"/>
      <w:lvlText w:val="•"/>
      <w:lvlJc w:val="left"/>
      <w:pPr>
        <w:ind w:left="504" w:hanging="288"/>
      </w:pPr>
    </w:lvl>
    <w:lvl w:ilvl="1" w:tplc="9752D29A">
      <w:start w:val="1"/>
      <w:numFmt w:val="bullet"/>
      <w:lvlText w:val="◦"/>
      <w:lvlJc w:val="left"/>
      <w:pPr>
        <w:ind w:left="936" w:hanging="288"/>
      </w:pPr>
    </w:lvl>
    <w:lvl w:ilvl="2" w:tplc="19A672D6">
      <w:numFmt w:val="decimal"/>
      <w:lvlText w:val=""/>
      <w:lvlJc w:val="left"/>
    </w:lvl>
    <w:lvl w:ilvl="3" w:tplc="08EC98E4">
      <w:numFmt w:val="decimal"/>
      <w:lvlText w:val=""/>
      <w:lvlJc w:val="left"/>
    </w:lvl>
    <w:lvl w:ilvl="4" w:tplc="F0688F0C">
      <w:numFmt w:val="decimal"/>
      <w:lvlText w:val=""/>
      <w:lvlJc w:val="left"/>
    </w:lvl>
    <w:lvl w:ilvl="5" w:tplc="521C7B8C">
      <w:numFmt w:val="decimal"/>
      <w:lvlText w:val=""/>
      <w:lvlJc w:val="left"/>
    </w:lvl>
    <w:lvl w:ilvl="6" w:tplc="23EEEBD8">
      <w:numFmt w:val="decimal"/>
      <w:lvlText w:val=""/>
      <w:lvlJc w:val="left"/>
    </w:lvl>
    <w:lvl w:ilvl="7" w:tplc="7E3C6002">
      <w:numFmt w:val="decimal"/>
      <w:lvlText w:val=""/>
      <w:lvlJc w:val="left"/>
    </w:lvl>
    <w:lvl w:ilvl="8" w:tplc="92CAE74C">
      <w:numFmt w:val="decimal"/>
      <w:lvlText w:val=""/>
      <w:lvlJc w:val="left"/>
    </w:lvl>
  </w:abstractNum>
  <w:abstractNum w:abstractNumId="2" w15:restartNumberingAfterBreak="0">
    <w:nsid w:val="74081B44"/>
    <w:multiLevelType w:val="hybridMultilevel"/>
    <w:tmpl w:val="8EDCF04E"/>
    <w:lvl w:ilvl="0" w:tplc="A8D229BA">
      <w:start w:val="1"/>
      <w:numFmt w:val="decimal"/>
      <w:lvlText w:val="%1."/>
      <w:lvlJc w:val="left"/>
      <w:pPr>
        <w:ind w:left="504" w:hanging="360"/>
      </w:pPr>
    </w:lvl>
    <w:lvl w:ilvl="1" w:tplc="114045FE">
      <w:numFmt w:val="decimal"/>
      <w:lvlText w:val=""/>
      <w:lvlJc w:val="left"/>
    </w:lvl>
    <w:lvl w:ilvl="2" w:tplc="B058A4AE">
      <w:numFmt w:val="decimal"/>
      <w:lvlText w:val=""/>
      <w:lvlJc w:val="left"/>
    </w:lvl>
    <w:lvl w:ilvl="3" w:tplc="43B600D2">
      <w:numFmt w:val="decimal"/>
      <w:lvlText w:val=""/>
      <w:lvlJc w:val="left"/>
    </w:lvl>
    <w:lvl w:ilvl="4" w:tplc="EEEECBA6">
      <w:numFmt w:val="decimal"/>
      <w:lvlText w:val=""/>
      <w:lvlJc w:val="left"/>
    </w:lvl>
    <w:lvl w:ilvl="5" w:tplc="2E224BE0">
      <w:numFmt w:val="decimal"/>
      <w:lvlText w:val=""/>
      <w:lvlJc w:val="left"/>
    </w:lvl>
    <w:lvl w:ilvl="6" w:tplc="236C6BEC">
      <w:numFmt w:val="decimal"/>
      <w:lvlText w:val=""/>
      <w:lvlJc w:val="left"/>
    </w:lvl>
    <w:lvl w:ilvl="7" w:tplc="D37AA020">
      <w:numFmt w:val="decimal"/>
      <w:lvlText w:val=""/>
      <w:lvlJc w:val="left"/>
    </w:lvl>
    <w:lvl w:ilvl="8" w:tplc="84BA3234">
      <w:numFmt w:val="decimal"/>
      <w:lvlText w:val=""/>
      <w:lvlJc w:val="left"/>
    </w:lvl>
  </w:abstractNum>
  <w:num w:numId="1" w16cid:durableId="588780826">
    <w:abstractNumId w:val="0"/>
    <w:lvlOverride w:ilvl="0">
      <w:startOverride w:val="1"/>
    </w:lvlOverride>
  </w:num>
  <w:num w:numId="2" w16cid:durableId="1057780711">
    <w:abstractNumId w:val="2"/>
    <w:lvlOverride w:ilvl="0">
      <w:startOverride w:val="1"/>
    </w:lvlOverride>
  </w:num>
  <w:num w:numId="3" w16cid:durableId="14118062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A11"/>
    <w:rsid w:val="00451D64"/>
    <w:rsid w:val="004E5F62"/>
    <w:rsid w:val="00936A11"/>
    <w:rsid w:val="009B25C7"/>
    <w:rsid w:val="00BD1C77"/>
    <w:rsid w:val="00BF3110"/>
    <w:rsid w:val="00D2661A"/>
    <w:rsid w:val="00DB64AC"/>
    <w:rsid w:val="00E70882"/>
    <w:rsid w:val="00F10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8DA4"/>
  <w15:docId w15:val="{93917914-215C-734B-A2D8-14CA8178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0EEA2C9E08E145A5621469373A0240" ma:contentTypeVersion="0" ma:contentTypeDescription="Create a new document." ma:contentTypeScope="" ma:versionID="7fb5f7c6bf1cd7271a3c952efa4588d7">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B1AAFF-A1E5-489C-81D1-34833C5F2B36}"/>
</file>

<file path=customXml/itemProps2.xml><?xml version="1.0" encoding="utf-8"?>
<ds:datastoreItem xmlns:ds="http://schemas.openxmlformats.org/officeDocument/2006/customXml" ds:itemID="{990DB2C0-511E-4131-8022-F46EC8386FB1}"/>
</file>

<file path=customXml/itemProps3.xml><?xml version="1.0" encoding="utf-8"?>
<ds:datastoreItem xmlns:ds="http://schemas.openxmlformats.org/officeDocument/2006/customXml" ds:itemID="{EC078B6F-E219-43AA-ACA5-42C8DDDE03CE}"/>
</file>

<file path=docProps/app.xml><?xml version="1.0" encoding="utf-8"?>
<Properties xmlns="http://schemas.openxmlformats.org/officeDocument/2006/extended-properties" xmlns:vt="http://schemas.openxmlformats.org/officeDocument/2006/docPropsVTypes">
  <Template>Normal.dotm</Template>
  <TotalTime>24</TotalTime>
  <Pages>5</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Abhilash K Pai [MAHE-MIT]</cp:lastModifiedBy>
  <cp:revision>8</cp:revision>
  <dcterms:created xsi:type="dcterms:W3CDTF">2026-08-08T13:39:00Z</dcterms:created>
  <dcterms:modified xsi:type="dcterms:W3CDTF">2026-08-12T16:15:00Z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0x010100280EEA2C9E08E145A5621469373A0240</vt:lpwstr>
  </property>
</Properties>
</file>