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D770" w14:textId="1188D339" w:rsidR="00BE4CEC" w:rsidRPr="008454DA" w:rsidRDefault="00B232AD" w:rsidP="008454DA">
      <w:pPr>
        <w:pStyle w:val="Title"/>
        <w:spacing w:after="0"/>
        <w:rPr>
          <w:b/>
          <w:bCs/>
        </w:rPr>
      </w:pPr>
      <w:r w:rsidRPr="00B232AD">
        <w:rPr>
          <w:b/>
          <w:bCs/>
        </w:rPr>
        <w:t>Trader-Performance-vs-Market-Sentiment</w:t>
      </w:r>
    </w:p>
    <w:p w14:paraId="23445313" w14:textId="5A3871C6" w:rsidR="00B232AD" w:rsidRPr="006956EA" w:rsidRDefault="00B232AD" w:rsidP="008454DA">
      <w:pPr>
        <w:pStyle w:val="ListParagraph"/>
        <w:numPr>
          <w:ilvl w:val="0"/>
          <w:numId w:val="2"/>
        </w:numPr>
        <w:spacing w:before="240" w:line="240" w:lineRule="auto"/>
        <w:rPr>
          <w:rFonts w:cstheme="minorHAnsi"/>
          <w:b/>
          <w:bCs/>
          <w:sz w:val="28"/>
        </w:rPr>
      </w:pPr>
      <w:r w:rsidRPr="006956EA">
        <w:rPr>
          <w:rFonts w:cstheme="minorHAnsi"/>
          <w:b/>
          <w:bCs/>
          <w:sz w:val="28"/>
        </w:rPr>
        <w:t>Methodology &amp; Key Steps</w:t>
      </w:r>
    </w:p>
    <w:p w14:paraId="6BBD10B7" w14:textId="77777777" w:rsidR="00B232AD" w:rsidRPr="00B232AD" w:rsidRDefault="00B232AD" w:rsidP="00B232AD">
      <w:pPr>
        <w:spacing w:line="240" w:lineRule="auto"/>
        <w:ind w:firstLine="360"/>
        <w:rPr>
          <w:rFonts w:cstheme="minorHAnsi"/>
          <w:b/>
          <w:bCs/>
          <w:sz w:val="24"/>
          <w:szCs w:val="24"/>
        </w:rPr>
      </w:pPr>
      <w:r w:rsidRPr="00B232AD">
        <w:rPr>
          <w:rFonts w:cstheme="minorHAnsi"/>
          <w:b/>
          <w:bCs/>
          <w:sz w:val="24"/>
          <w:szCs w:val="24"/>
        </w:rPr>
        <w:t>Part A: Data Preparation</w:t>
      </w:r>
    </w:p>
    <w:p w14:paraId="4F3731E4" w14:textId="712A056F" w:rsidR="00B232AD" w:rsidRPr="006956EA" w:rsidRDefault="00B232AD" w:rsidP="00B232AD">
      <w:pPr>
        <w:pStyle w:val="ListParagraph"/>
        <w:numPr>
          <w:ilvl w:val="1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6956EA">
        <w:rPr>
          <w:rFonts w:cstheme="minorHAnsi"/>
          <w:b/>
          <w:bCs/>
          <w:sz w:val="24"/>
          <w:szCs w:val="24"/>
        </w:rPr>
        <w:t xml:space="preserve"> </w:t>
      </w:r>
      <w:r w:rsidRPr="006956EA">
        <w:rPr>
          <w:rFonts w:cstheme="minorHAnsi"/>
          <w:b/>
          <w:bCs/>
          <w:sz w:val="24"/>
          <w:szCs w:val="24"/>
        </w:rPr>
        <w:t>Data Loading &amp; Preview</w:t>
      </w:r>
      <w:r w:rsidRPr="006956EA">
        <w:rPr>
          <w:rFonts w:cstheme="minorHAnsi"/>
          <w:sz w:val="24"/>
          <w:szCs w:val="24"/>
        </w:rPr>
        <w:t>:</w:t>
      </w:r>
    </w:p>
    <w:p w14:paraId="1381E9F2" w14:textId="77777777" w:rsidR="00B232AD" w:rsidRPr="00B232AD" w:rsidRDefault="00B232AD" w:rsidP="00B232AD">
      <w:pPr>
        <w:numPr>
          <w:ilvl w:val="1"/>
          <w:numId w:val="3"/>
        </w:numPr>
        <w:tabs>
          <w:tab w:val="num" w:pos="1440"/>
        </w:tabs>
        <w:spacing w:line="240" w:lineRule="auto"/>
        <w:rPr>
          <w:rFonts w:cstheme="minorHAnsi"/>
          <w:sz w:val="24"/>
          <w:szCs w:val="24"/>
        </w:rPr>
      </w:pPr>
      <w:r w:rsidRPr="00B232AD">
        <w:rPr>
          <w:rFonts w:cstheme="minorHAnsi"/>
          <w:sz w:val="24"/>
          <w:szCs w:val="24"/>
        </w:rPr>
        <w:t>Loads the sentiment and trade datasets.</w:t>
      </w:r>
    </w:p>
    <w:p w14:paraId="1856797D" w14:textId="77777777" w:rsidR="00B232AD" w:rsidRPr="006956EA" w:rsidRDefault="00B232AD" w:rsidP="00B232AD">
      <w:pPr>
        <w:numPr>
          <w:ilvl w:val="1"/>
          <w:numId w:val="3"/>
        </w:numPr>
        <w:tabs>
          <w:tab w:val="num" w:pos="1440"/>
        </w:tabs>
        <w:spacing w:line="240" w:lineRule="auto"/>
        <w:rPr>
          <w:rFonts w:cstheme="minorHAnsi"/>
          <w:sz w:val="24"/>
          <w:szCs w:val="24"/>
        </w:rPr>
      </w:pPr>
      <w:r w:rsidRPr="00B232AD">
        <w:rPr>
          <w:rFonts w:cstheme="minorHAnsi"/>
          <w:sz w:val="24"/>
          <w:szCs w:val="24"/>
        </w:rPr>
        <w:t>Performs initial inspection of columns and data types (e.g., ensuring timestamps are correctly formatted).</w:t>
      </w:r>
    </w:p>
    <w:p w14:paraId="55406FB6" w14:textId="2C42F6BE" w:rsidR="00B232AD" w:rsidRPr="00B232AD" w:rsidRDefault="00B232AD" w:rsidP="00B232AD">
      <w:pPr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 w:rsidRPr="006956EA">
        <w:rPr>
          <w:rFonts w:cstheme="minorHAnsi"/>
          <w:b/>
          <w:bCs/>
          <w:sz w:val="24"/>
          <w:szCs w:val="24"/>
        </w:rPr>
        <w:t xml:space="preserve"> </w:t>
      </w:r>
      <w:r w:rsidRPr="00B232AD">
        <w:rPr>
          <w:rFonts w:cstheme="minorHAnsi"/>
          <w:b/>
          <w:bCs/>
          <w:sz w:val="24"/>
          <w:szCs w:val="24"/>
        </w:rPr>
        <w:t>Data Formatting &amp; Merging</w:t>
      </w:r>
      <w:r w:rsidRPr="00B232AD">
        <w:rPr>
          <w:rFonts w:cstheme="minorHAnsi"/>
          <w:sz w:val="24"/>
          <w:szCs w:val="24"/>
        </w:rPr>
        <w:t>:</w:t>
      </w:r>
    </w:p>
    <w:p w14:paraId="240A6DB7" w14:textId="77777777" w:rsidR="00B232AD" w:rsidRPr="00B232AD" w:rsidRDefault="00B232AD" w:rsidP="00B232AD">
      <w:pPr>
        <w:numPr>
          <w:ilvl w:val="1"/>
          <w:numId w:val="3"/>
        </w:numPr>
        <w:tabs>
          <w:tab w:val="num" w:pos="1440"/>
        </w:tabs>
        <w:spacing w:line="240" w:lineRule="auto"/>
        <w:rPr>
          <w:rFonts w:cstheme="minorHAnsi"/>
          <w:sz w:val="24"/>
          <w:szCs w:val="24"/>
        </w:rPr>
      </w:pPr>
      <w:r w:rsidRPr="00B232AD">
        <w:rPr>
          <w:rFonts w:cstheme="minorHAnsi"/>
          <w:sz w:val="24"/>
          <w:szCs w:val="24"/>
        </w:rPr>
        <w:t xml:space="preserve">Standardizes date formats to creating a common </w:t>
      </w:r>
      <w:proofErr w:type="spellStart"/>
      <w:r w:rsidRPr="00B232AD">
        <w:rPr>
          <w:rFonts w:cstheme="minorHAnsi"/>
          <w:sz w:val="24"/>
          <w:szCs w:val="24"/>
        </w:rPr>
        <w:t>daily_date</w:t>
      </w:r>
      <w:proofErr w:type="spellEnd"/>
      <w:r w:rsidRPr="00B232AD">
        <w:rPr>
          <w:rFonts w:cstheme="minorHAnsi"/>
          <w:sz w:val="24"/>
          <w:szCs w:val="24"/>
        </w:rPr>
        <w:t xml:space="preserve"> key.</w:t>
      </w:r>
    </w:p>
    <w:p w14:paraId="3F1FBBBB" w14:textId="77777777" w:rsidR="00B232AD" w:rsidRPr="00B232AD" w:rsidRDefault="00B232AD" w:rsidP="00B232AD">
      <w:pPr>
        <w:numPr>
          <w:ilvl w:val="1"/>
          <w:numId w:val="3"/>
        </w:numPr>
        <w:tabs>
          <w:tab w:val="num" w:pos="1440"/>
        </w:tabs>
        <w:spacing w:line="240" w:lineRule="auto"/>
        <w:rPr>
          <w:rFonts w:cstheme="minorHAnsi"/>
          <w:sz w:val="24"/>
          <w:szCs w:val="24"/>
        </w:rPr>
      </w:pPr>
      <w:r w:rsidRPr="00B232AD">
        <w:rPr>
          <w:rFonts w:cstheme="minorHAnsi"/>
          <w:b/>
          <w:bCs/>
          <w:sz w:val="24"/>
          <w:szCs w:val="24"/>
        </w:rPr>
        <w:t>Reasoning</w:t>
      </w:r>
      <w:r w:rsidRPr="00B232AD">
        <w:rPr>
          <w:rFonts w:cstheme="minorHAnsi"/>
          <w:sz w:val="24"/>
          <w:szCs w:val="24"/>
        </w:rPr>
        <w:t>: Merging on a daily level allows us to attribute a specific market sentiment (e.g., "Extreme Fear") to every single trade executed on that day.</w:t>
      </w:r>
    </w:p>
    <w:p w14:paraId="3F71BBE4" w14:textId="24392452" w:rsidR="00B232AD" w:rsidRPr="00B232AD" w:rsidRDefault="00B232AD" w:rsidP="00B232AD">
      <w:pPr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 w:rsidRPr="006956EA">
        <w:rPr>
          <w:rFonts w:cstheme="minorHAnsi"/>
          <w:b/>
          <w:bCs/>
          <w:sz w:val="24"/>
          <w:szCs w:val="24"/>
        </w:rPr>
        <w:t xml:space="preserve"> </w:t>
      </w:r>
      <w:r w:rsidRPr="00B232AD">
        <w:rPr>
          <w:rFonts w:cstheme="minorHAnsi"/>
          <w:b/>
          <w:bCs/>
          <w:sz w:val="24"/>
          <w:szCs w:val="24"/>
        </w:rPr>
        <w:t>Metric Creation</w:t>
      </w:r>
      <w:r w:rsidRPr="00B232AD">
        <w:rPr>
          <w:rFonts w:cstheme="minorHAnsi"/>
          <w:sz w:val="24"/>
          <w:szCs w:val="24"/>
        </w:rPr>
        <w:t>:</w:t>
      </w:r>
    </w:p>
    <w:p w14:paraId="0941F432" w14:textId="77777777" w:rsidR="00B232AD" w:rsidRPr="00B232AD" w:rsidRDefault="00B232AD" w:rsidP="00B232AD">
      <w:pPr>
        <w:numPr>
          <w:ilvl w:val="1"/>
          <w:numId w:val="3"/>
        </w:numPr>
        <w:tabs>
          <w:tab w:val="num" w:pos="1440"/>
        </w:tabs>
        <w:spacing w:line="240" w:lineRule="auto"/>
        <w:rPr>
          <w:rFonts w:cstheme="minorHAnsi"/>
          <w:sz w:val="24"/>
          <w:szCs w:val="24"/>
        </w:rPr>
      </w:pPr>
      <w:r w:rsidRPr="00B232AD">
        <w:rPr>
          <w:rFonts w:cstheme="minorHAnsi"/>
          <w:b/>
          <w:bCs/>
          <w:sz w:val="24"/>
          <w:szCs w:val="24"/>
        </w:rPr>
        <w:t>Sentiment Grouping</w:t>
      </w:r>
      <w:r w:rsidRPr="00B232AD">
        <w:rPr>
          <w:rFonts w:cstheme="minorHAnsi"/>
          <w:sz w:val="24"/>
          <w:szCs w:val="24"/>
        </w:rPr>
        <w:t>: Simplifies "Extreme Fear" into "Fear" and "Extreme Greed" into "Greed" for cleaner aggregation.</w:t>
      </w:r>
    </w:p>
    <w:p w14:paraId="4241D7E3" w14:textId="77777777" w:rsidR="00B232AD" w:rsidRPr="00B232AD" w:rsidRDefault="00B232AD" w:rsidP="00B232AD">
      <w:pPr>
        <w:numPr>
          <w:ilvl w:val="1"/>
          <w:numId w:val="3"/>
        </w:numPr>
        <w:tabs>
          <w:tab w:val="num" w:pos="1440"/>
        </w:tabs>
        <w:spacing w:line="240" w:lineRule="auto"/>
        <w:rPr>
          <w:rFonts w:cstheme="minorHAnsi"/>
          <w:sz w:val="24"/>
          <w:szCs w:val="24"/>
        </w:rPr>
      </w:pPr>
      <w:r w:rsidRPr="00B232AD">
        <w:rPr>
          <w:rFonts w:cstheme="minorHAnsi"/>
          <w:b/>
          <w:bCs/>
          <w:sz w:val="24"/>
          <w:szCs w:val="24"/>
        </w:rPr>
        <w:t>Trade Classification</w:t>
      </w:r>
      <w:r w:rsidRPr="00B232AD">
        <w:rPr>
          <w:rFonts w:cstheme="minorHAnsi"/>
          <w:sz w:val="24"/>
          <w:szCs w:val="24"/>
        </w:rPr>
        <w:t xml:space="preserve">: Flags trades as </w:t>
      </w:r>
      <w:proofErr w:type="spellStart"/>
      <w:r w:rsidRPr="00B232AD">
        <w:rPr>
          <w:rFonts w:cstheme="minorHAnsi"/>
          <w:sz w:val="24"/>
          <w:szCs w:val="24"/>
        </w:rPr>
        <w:t>is_win</w:t>
      </w:r>
      <w:proofErr w:type="spellEnd"/>
      <w:r w:rsidRPr="00B232AD">
        <w:rPr>
          <w:rFonts w:cstheme="minorHAnsi"/>
          <w:sz w:val="24"/>
          <w:szCs w:val="24"/>
        </w:rPr>
        <w:t xml:space="preserve"> (Profit &gt; 0) or </w:t>
      </w:r>
      <w:proofErr w:type="spellStart"/>
      <w:r w:rsidRPr="00B232AD">
        <w:rPr>
          <w:rFonts w:cstheme="minorHAnsi"/>
          <w:sz w:val="24"/>
          <w:szCs w:val="24"/>
        </w:rPr>
        <w:t>is_long</w:t>
      </w:r>
      <w:proofErr w:type="spellEnd"/>
      <w:r w:rsidRPr="00B232AD">
        <w:rPr>
          <w:rFonts w:cstheme="minorHAnsi"/>
          <w:sz w:val="24"/>
          <w:szCs w:val="24"/>
        </w:rPr>
        <w:t xml:space="preserve"> (Buy positions).</w:t>
      </w:r>
    </w:p>
    <w:p w14:paraId="7304025E" w14:textId="77777777" w:rsidR="00B232AD" w:rsidRPr="00B232AD" w:rsidRDefault="00B232AD" w:rsidP="00B232AD">
      <w:pPr>
        <w:numPr>
          <w:ilvl w:val="1"/>
          <w:numId w:val="3"/>
        </w:numPr>
        <w:tabs>
          <w:tab w:val="num" w:pos="1440"/>
        </w:tabs>
        <w:spacing w:line="240" w:lineRule="auto"/>
        <w:rPr>
          <w:rFonts w:cstheme="minorHAnsi"/>
          <w:sz w:val="24"/>
          <w:szCs w:val="24"/>
        </w:rPr>
      </w:pPr>
      <w:r w:rsidRPr="00B232AD">
        <w:rPr>
          <w:rFonts w:cstheme="minorHAnsi"/>
          <w:b/>
          <w:bCs/>
          <w:sz w:val="24"/>
          <w:szCs w:val="24"/>
        </w:rPr>
        <w:t>Aggregation</w:t>
      </w:r>
      <w:r w:rsidRPr="00B232AD">
        <w:rPr>
          <w:rFonts w:cstheme="minorHAnsi"/>
          <w:sz w:val="24"/>
          <w:szCs w:val="24"/>
        </w:rPr>
        <w:t xml:space="preserve">: Calculates daily </w:t>
      </w:r>
      <w:proofErr w:type="spellStart"/>
      <w:r w:rsidRPr="00B232AD">
        <w:rPr>
          <w:rFonts w:cstheme="minorHAnsi"/>
          <w:sz w:val="24"/>
          <w:szCs w:val="24"/>
        </w:rPr>
        <w:t>PnL</w:t>
      </w:r>
      <w:proofErr w:type="spellEnd"/>
      <w:r w:rsidRPr="00B232AD">
        <w:rPr>
          <w:rFonts w:cstheme="minorHAnsi"/>
          <w:sz w:val="24"/>
          <w:szCs w:val="24"/>
        </w:rPr>
        <w:t>, Win Rates, and Volume per sentiment group.</w:t>
      </w:r>
    </w:p>
    <w:p w14:paraId="4043C85C" w14:textId="064461F8" w:rsidR="00B232AD" w:rsidRDefault="00B232AD" w:rsidP="00B232AD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6956EA">
        <w:rPr>
          <w:rFonts w:cstheme="minorHAnsi"/>
          <w:b/>
          <w:bCs/>
          <w:sz w:val="24"/>
          <w:szCs w:val="24"/>
        </w:rPr>
        <w:t>Part B: Insights</w:t>
      </w:r>
    </w:p>
    <w:p w14:paraId="2CF15493" w14:textId="1E9BDCB2" w:rsidR="006956EA" w:rsidRPr="006956EA" w:rsidRDefault="006956EA" w:rsidP="00B232AD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6956EA">
        <w:rPr>
          <w:rFonts w:cstheme="minorHAnsi"/>
          <w:b/>
          <w:bCs/>
          <w:sz w:val="24"/>
          <w:szCs w:val="24"/>
        </w:rPr>
        <w:t xml:space="preserve">1. </w:t>
      </w:r>
      <w:r w:rsidRPr="006956EA">
        <w:rPr>
          <w:rFonts w:cstheme="minorHAnsi"/>
          <w:b/>
          <w:bCs/>
          <w:sz w:val="24"/>
          <w:szCs w:val="24"/>
        </w:rPr>
        <w:t>Does performance (</w:t>
      </w:r>
      <w:proofErr w:type="spellStart"/>
      <w:r w:rsidRPr="006956EA">
        <w:rPr>
          <w:rFonts w:cstheme="minorHAnsi"/>
          <w:b/>
          <w:bCs/>
          <w:sz w:val="24"/>
          <w:szCs w:val="24"/>
        </w:rPr>
        <w:t>PnL</w:t>
      </w:r>
      <w:proofErr w:type="spellEnd"/>
      <w:r w:rsidRPr="006956EA">
        <w:rPr>
          <w:rFonts w:cstheme="minorHAnsi"/>
          <w:b/>
          <w:bCs/>
          <w:sz w:val="24"/>
          <w:szCs w:val="24"/>
        </w:rPr>
        <w:t>, win rate, drawdown proxy) differ between Fear vs Greed days?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075"/>
        <w:gridCol w:w="1374"/>
        <w:gridCol w:w="1513"/>
        <w:gridCol w:w="1237"/>
        <w:gridCol w:w="1325"/>
        <w:gridCol w:w="1502"/>
      </w:tblGrid>
      <w:tr w:rsidR="006956EA" w:rsidRPr="006956EA" w14:paraId="5C5FCD44" w14:textId="77777777" w:rsidTr="00695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5" w:type="dxa"/>
          </w:tcPr>
          <w:p w14:paraId="2AE40CDE" w14:textId="350D12E5" w:rsidR="006956EA" w:rsidRPr="006956EA" w:rsidRDefault="006956EA" w:rsidP="006956EA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6956EA">
              <w:rPr>
                <w:rFonts w:cstheme="minorHAnsi"/>
                <w:color w:val="000000"/>
                <w:szCs w:val="22"/>
              </w:rPr>
              <w:t>Sentiment_Group</w:t>
            </w:r>
          </w:p>
        </w:tc>
        <w:tc>
          <w:tcPr>
            <w:tcW w:w="1374" w:type="dxa"/>
          </w:tcPr>
          <w:p w14:paraId="09CE6609" w14:textId="519ABC26" w:rsidR="006956EA" w:rsidRPr="006956EA" w:rsidRDefault="006956EA" w:rsidP="006956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6956EA">
              <w:rPr>
                <w:rFonts w:cstheme="minorHAnsi"/>
                <w:color w:val="000000"/>
                <w:szCs w:val="22"/>
              </w:rPr>
              <w:t xml:space="preserve">Closed </w:t>
            </w:r>
            <w:proofErr w:type="spellStart"/>
            <w:r w:rsidRPr="006956EA">
              <w:rPr>
                <w:rFonts w:cstheme="minorHAnsi"/>
                <w:color w:val="000000"/>
                <w:szCs w:val="22"/>
              </w:rPr>
              <w:t>PnL</w:t>
            </w:r>
            <w:proofErr w:type="spellEnd"/>
          </w:p>
        </w:tc>
        <w:tc>
          <w:tcPr>
            <w:tcW w:w="1513" w:type="dxa"/>
          </w:tcPr>
          <w:p w14:paraId="4E2D2263" w14:textId="3830D94B" w:rsidR="006956EA" w:rsidRPr="006956EA" w:rsidRDefault="006956EA" w:rsidP="006956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6956EA">
              <w:rPr>
                <w:rFonts w:cstheme="minorHAnsi"/>
                <w:color w:val="000000"/>
                <w:szCs w:val="22"/>
              </w:rPr>
              <w:t>Win Rate (%)</w:t>
            </w:r>
          </w:p>
        </w:tc>
        <w:tc>
          <w:tcPr>
            <w:tcW w:w="1237" w:type="dxa"/>
          </w:tcPr>
          <w:p w14:paraId="348D15DE" w14:textId="450CE3C5" w:rsidR="006956EA" w:rsidRPr="006956EA" w:rsidRDefault="006956EA" w:rsidP="006956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6956EA">
              <w:rPr>
                <w:rFonts w:cstheme="minorHAnsi"/>
                <w:color w:val="000000"/>
                <w:szCs w:val="22"/>
              </w:rPr>
              <w:t>Size USD</w:t>
            </w:r>
          </w:p>
        </w:tc>
        <w:tc>
          <w:tcPr>
            <w:tcW w:w="1325" w:type="dxa"/>
          </w:tcPr>
          <w:p w14:paraId="238CC0B0" w14:textId="1A8AC806" w:rsidR="006956EA" w:rsidRPr="006956EA" w:rsidRDefault="006956EA" w:rsidP="006956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6956EA">
              <w:rPr>
                <w:rFonts w:cstheme="minorHAnsi"/>
                <w:color w:val="000000"/>
                <w:szCs w:val="22"/>
              </w:rPr>
              <w:t>Trade Count</w:t>
            </w:r>
          </w:p>
        </w:tc>
        <w:tc>
          <w:tcPr>
            <w:tcW w:w="1502" w:type="dxa"/>
          </w:tcPr>
          <w:p w14:paraId="69C8EE03" w14:textId="59283E48" w:rsidR="006956EA" w:rsidRPr="006956EA" w:rsidRDefault="006956EA" w:rsidP="006956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proofErr w:type="spellStart"/>
            <w:r w:rsidRPr="006956EA">
              <w:rPr>
                <w:rFonts w:cstheme="minorHAnsi"/>
                <w:color w:val="000000"/>
                <w:szCs w:val="22"/>
              </w:rPr>
              <w:t>Avg</w:t>
            </w:r>
            <w:proofErr w:type="spellEnd"/>
            <w:r w:rsidRPr="006956EA">
              <w:rPr>
                <w:rFonts w:cstheme="minorHAnsi"/>
                <w:color w:val="000000"/>
                <w:szCs w:val="22"/>
              </w:rPr>
              <w:t xml:space="preserve"> Loss (Drawdown Proxy)</w:t>
            </w:r>
          </w:p>
        </w:tc>
      </w:tr>
      <w:tr w:rsidR="006956EA" w:rsidRPr="006956EA" w14:paraId="0665D452" w14:textId="77777777" w:rsidTr="00695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6252A449" w14:textId="77EA4185" w:rsidR="006956EA" w:rsidRPr="006956EA" w:rsidRDefault="006956EA" w:rsidP="006956EA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6956EA">
              <w:rPr>
                <w:rFonts w:cstheme="minorHAnsi"/>
                <w:color w:val="000000"/>
                <w:szCs w:val="22"/>
              </w:rPr>
              <w:t>Fear</w:t>
            </w:r>
          </w:p>
        </w:tc>
        <w:tc>
          <w:tcPr>
            <w:tcW w:w="1374" w:type="dxa"/>
          </w:tcPr>
          <w:p w14:paraId="177564A8" w14:textId="70E084B3" w:rsidR="006956EA" w:rsidRPr="006956EA" w:rsidRDefault="006956EA" w:rsidP="006956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6956EA">
              <w:rPr>
                <w:rFonts w:cstheme="minorHAnsi"/>
                <w:color w:val="000000"/>
                <w:szCs w:val="22"/>
              </w:rPr>
              <w:t>49.21208</w:t>
            </w:r>
          </w:p>
        </w:tc>
        <w:tc>
          <w:tcPr>
            <w:tcW w:w="1513" w:type="dxa"/>
          </w:tcPr>
          <w:p w14:paraId="0DA3363C" w14:textId="704FAAC1" w:rsidR="006956EA" w:rsidRPr="006956EA" w:rsidRDefault="006956EA" w:rsidP="006956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6956EA">
              <w:rPr>
                <w:rFonts w:cstheme="minorHAnsi"/>
                <w:color w:val="000000"/>
                <w:szCs w:val="22"/>
              </w:rPr>
              <w:t>40.78715</w:t>
            </w:r>
          </w:p>
        </w:tc>
        <w:tc>
          <w:tcPr>
            <w:tcW w:w="1237" w:type="dxa"/>
          </w:tcPr>
          <w:p w14:paraId="49644DEC" w14:textId="3B56A553" w:rsidR="006956EA" w:rsidRPr="006956EA" w:rsidRDefault="006956EA" w:rsidP="006956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6956EA">
              <w:rPr>
                <w:rFonts w:cstheme="minorHAnsi"/>
                <w:color w:val="000000"/>
                <w:szCs w:val="22"/>
              </w:rPr>
              <w:t>7182.011</w:t>
            </w:r>
          </w:p>
        </w:tc>
        <w:tc>
          <w:tcPr>
            <w:tcW w:w="1325" w:type="dxa"/>
          </w:tcPr>
          <w:p w14:paraId="280E446E" w14:textId="06113AB2" w:rsidR="006956EA" w:rsidRPr="006956EA" w:rsidRDefault="006956EA" w:rsidP="006956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6956EA">
              <w:rPr>
                <w:rFonts w:cstheme="minorHAnsi"/>
                <w:color w:val="000000"/>
                <w:szCs w:val="22"/>
              </w:rPr>
              <w:t>83237</w:t>
            </w:r>
          </w:p>
        </w:tc>
        <w:tc>
          <w:tcPr>
            <w:tcW w:w="1502" w:type="dxa"/>
          </w:tcPr>
          <w:p w14:paraId="466406CE" w14:textId="5E057476" w:rsidR="006956EA" w:rsidRPr="006956EA" w:rsidRDefault="006956EA" w:rsidP="006956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6956EA">
              <w:rPr>
                <w:rFonts w:cstheme="minorHAnsi"/>
                <w:color w:val="000000"/>
                <w:szCs w:val="22"/>
              </w:rPr>
              <w:t>-196.347</w:t>
            </w:r>
          </w:p>
        </w:tc>
      </w:tr>
      <w:tr w:rsidR="006956EA" w:rsidRPr="006956EA" w14:paraId="07FAFE71" w14:textId="77777777" w:rsidTr="00695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5" w:type="dxa"/>
          </w:tcPr>
          <w:p w14:paraId="0B8F0C35" w14:textId="1251BCBE" w:rsidR="006956EA" w:rsidRPr="006956EA" w:rsidRDefault="006956EA" w:rsidP="006956EA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6956EA">
              <w:rPr>
                <w:rFonts w:cstheme="minorHAnsi"/>
                <w:color w:val="000000"/>
                <w:szCs w:val="22"/>
              </w:rPr>
              <w:t>Greed</w:t>
            </w:r>
          </w:p>
        </w:tc>
        <w:tc>
          <w:tcPr>
            <w:tcW w:w="1374" w:type="dxa"/>
          </w:tcPr>
          <w:p w14:paraId="09D40C7F" w14:textId="64C291C0" w:rsidR="006956EA" w:rsidRPr="006956EA" w:rsidRDefault="006956EA" w:rsidP="006956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6956EA">
              <w:rPr>
                <w:rFonts w:cstheme="minorHAnsi"/>
                <w:color w:val="000000"/>
                <w:szCs w:val="22"/>
              </w:rPr>
              <w:t>53.88228</w:t>
            </w:r>
          </w:p>
        </w:tc>
        <w:tc>
          <w:tcPr>
            <w:tcW w:w="1513" w:type="dxa"/>
          </w:tcPr>
          <w:p w14:paraId="26F0234E" w14:textId="175E4C98" w:rsidR="006956EA" w:rsidRPr="006956EA" w:rsidRDefault="006956EA" w:rsidP="006956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6956EA">
              <w:rPr>
                <w:rFonts w:cstheme="minorHAnsi"/>
                <w:color w:val="000000"/>
                <w:szCs w:val="22"/>
              </w:rPr>
              <w:t>42.03112</w:t>
            </w:r>
          </w:p>
        </w:tc>
        <w:tc>
          <w:tcPr>
            <w:tcW w:w="1237" w:type="dxa"/>
          </w:tcPr>
          <w:p w14:paraId="65871F88" w14:textId="17AD0E88" w:rsidR="006956EA" w:rsidRPr="006956EA" w:rsidRDefault="006956EA" w:rsidP="006956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6956EA">
              <w:rPr>
                <w:rFonts w:cstheme="minorHAnsi"/>
                <w:color w:val="000000"/>
                <w:szCs w:val="22"/>
              </w:rPr>
              <w:t>4574.424</w:t>
            </w:r>
          </w:p>
        </w:tc>
        <w:tc>
          <w:tcPr>
            <w:tcW w:w="1325" w:type="dxa"/>
          </w:tcPr>
          <w:p w14:paraId="0BD18717" w14:textId="65132A6E" w:rsidR="006956EA" w:rsidRPr="006956EA" w:rsidRDefault="006956EA" w:rsidP="006956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6956EA">
              <w:rPr>
                <w:rFonts w:cstheme="minorHAnsi"/>
                <w:color w:val="000000"/>
                <w:szCs w:val="22"/>
              </w:rPr>
              <w:t>90295</w:t>
            </w:r>
          </w:p>
        </w:tc>
        <w:tc>
          <w:tcPr>
            <w:tcW w:w="1502" w:type="dxa"/>
          </w:tcPr>
          <w:p w14:paraId="0038394D" w14:textId="2B4FB28D" w:rsidR="006956EA" w:rsidRPr="006956EA" w:rsidRDefault="006956EA" w:rsidP="006956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4"/>
                <w:szCs w:val="24"/>
              </w:rPr>
            </w:pPr>
            <w:r w:rsidRPr="006956EA">
              <w:rPr>
                <w:rFonts w:cstheme="minorHAnsi"/>
                <w:color w:val="000000"/>
                <w:szCs w:val="22"/>
              </w:rPr>
              <w:t>-164.614</w:t>
            </w:r>
          </w:p>
        </w:tc>
      </w:tr>
    </w:tbl>
    <w:p w14:paraId="6FBE2AEE" w14:textId="77777777" w:rsidR="006956EA" w:rsidRPr="006956EA" w:rsidRDefault="006956EA" w:rsidP="006956EA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20CB5FEA" w14:textId="10E946AB" w:rsidR="00412B67" w:rsidRPr="006956EA" w:rsidRDefault="006956EA" w:rsidP="006956EA">
      <w:pPr>
        <w:spacing w:line="240" w:lineRule="auto"/>
        <w:rPr>
          <w:rFonts w:cstheme="minorHAnsi"/>
          <w:sz w:val="24"/>
        </w:rPr>
      </w:pPr>
      <w:r w:rsidRPr="006956EA">
        <w:rPr>
          <w:rFonts w:cstheme="minorHAnsi"/>
          <w:sz w:val="24"/>
        </w:rPr>
        <w:t xml:space="preserve">Going through the table we can say, </w:t>
      </w:r>
      <w:r w:rsidR="00412B67" w:rsidRPr="006956EA">
        <w:rPr>
          <w:rFonts w:cstheme="minorHAnsi"/>
          <w:sz w:val="24"/>
        </w:rPr>
        <w:t>performance differs, but with a key shift: Greed days are now both more consistent and slightly more profitable per trade, whereas Fear days remain "High Risk" with larger bets but lower returns.</w:t>
      </w:r>
    </w:p>
    <w:p w14:paraId="352B5F76" w14:textId="41CB2800" w:rsidR="00412B67" w:rsidRPr="00412B67" w:rsidRDefault="00412B67" w:rsidP="00412B67">
      <w:pPr>
        <w:numPr>
          <w:ilvl w:val="0"/>
          <w:numId w:val="9"/>
        </w:numPr>
        <w:tabs>
          <w:tab w:val="num" w:pos="720"/>
        </w:tabs>
        <w:spacing w:line="240" w:lineRule="auto"/>
        <w:rPr>
          <w:rFonts w:cstheme="minorHAnsi"/>
          <w:sz w:val="24"/>
          <w:szCs w:val="24"/>
        </w:rPr>
      </w:pPr>
      <w:r w:rsidRPr="00412B67">
        <w:rPr>
          <w:rFonts w:cstheme="minorHAnsi"/>
          <w:b/>
          <w:bCs/>
          <w:sz w:val="24"/>
          <w:szCs w:val="24"/>
        </w:rPr>
        <w:t>Profitability &amp; Consistency (Greed Wins):</w:t>
      </w:r>
      <w:r w:rsidRPr="00412B67">
        <w:rPr>
          <w:rFonts w:cstheme="minorHAnsi"/>
          <w:sz w:val="24"/>
          <w:szCs w:val="24"/>
        </w:rPr>
        <w:t xml:space="preserve"> Unlike the previous dataset, Greed days now show a higher average </w:t>
      </w:r>
      <w:proofErr w:type="spellStart"/>
      <w:r w:rsidRPr="00412B67">
        <w:rPr>
          <w:rFonts w:cstheme="minorHAnsi"/>
          <w:sz w:val="24"/>
          <w:szCs w:val="24"/>
        </w:rPr>
        <w:t>PnL</w:t>
      </w:r>
      <w:proofErr w:type="spellEnd"/>
      <w:r w:rsidRPr="00412B67">
        <w:rPr>
          <w:rFonts w:cstheme="minorHAnsi"/>
          <w:sz w:val="24"/>
          <w:szCs w:val="24"/>
        </w:rPr>
        <w:t xml:space="preserve"> (</w:t>
      </w:r>
      <w:r w:rsidR="006956EA" w:rsidRPr="006956EA">
        <w:rPr>
          <w:rFonts w:cstheme="minorHAnsi"/>
          <w:sz w:val="24"/>
          <w:szCs w:val="24"/>
        </w:rPr>
        <w:t>$</w:t>
      </w:r>
      <w:r w:rsidRPr="00412B67">
        <w:rPr>
          <w:rFonts w:cstheme="minorHAnsi"/>
          <w:sz w:val="24"/>
          <w:szCs w:val="24"/>
        </w:rPr>
        <w:t>53.88) compared to Fear days ($49.21). This reinforces the "fair weather" advantage: during Greed, traders win more often (42.0% Win Rate) and make more money per trade.</w:t>
      </w:r>
    </w:p>
    <w:p w14:paraId="5BFA0855" w14:textId="1FF298EF" w:rsidR="00412B67" w:rsidRPr="00412B67" w:rsidRDefault="00412B67" w:rsidP="00412B67">
      <w:pPr>
        <w:numPr>
          <w:ilvl w:val="0"/>
          <w:numId w:val="9"/>
        </w:numPr>
        <w:tabs>
          <w:tab w:val="num" w:pos="720"/>
        </w:tabs>
        <w:spacing w:line="240" w:lineRule="auto"/>
        <w:rPr>
          <w:rFonts w:cstheme="minorHAnsi"/>
          <w:sz w:val="24"/>
          <w:szCs w:val="24"/>
        </w:rPr>
      </w:pPr>
      <w:r w:rsidRPr="00412B67">
        <w:rPr>
          <w:rFonts w:cstheme="minorHAnsi"/>
          <w:b/>
          <w:bCs/>
          <w:sz w:val="24"/>
          <w:szCs w:val="24"/>
        </w:rPr>
        <w:t>Risk Profile (Fear is Dangerous):</w:t>
      </w:r>
      <w:r w:rsidRPr="00412B67">
        <w:rPr>
          <w:rFonts w:cstheme="minorHAnsi"/>
          <w:sz w:val="24"/>
          <w:szCs w:val="24"/>
        </w:rPr>
        <w:t xml:space="preserve"> Fear days are significantly riskier. While traders take much larger positions (</w:t>
      </w:r>
      <w:proofErr w:type="spellStart"/>
      <w:r w:rsidRPr="00412B67">
        <w:rPr>
          <w:rFonts w:cstheme="minorHAnsi"/>
          <w:sz w:val="24"/>
          <w:szCs w:val="24"/>
        </w:rPr>
        <w:t>avg</w:t>
      </w:r>
      <w:proofErr w:type="spellEnd"/>
      <w:r w:rsidRPr="00412B67">
        <w:rPr>
          <w:rFonts w:cstheme="minorHAnsi"/>
          <w:sz w:val="24"/>
          <w:szCs w:val="24"/>
        </w:rPr>
        <w:t xml:space="preserve"> size $7,182 vs $4,574 in Greed), they suffer from deeper average losses (</w:t>
      </w:r>
      <w:r w:rsidRPr="00412B67">
        <w:rPr>
          <w:rFonts w:cstheme="minorHAnsi"/>
          <w:b/>
          <w:bCs/>
          <w:sz w:val="24"/>
          <w:szCs w:val="24"/>
        </w:rPr>
        <w:t>-$196</w:t>
      </w:r>
      <w:r w:rsidRPr="00412B67">
        <w:rPr>
          <w:rFonts w:cstheme="minorHAnsi"/>
          <w:sz w:val="24"/>
          <w:szCs w:val="24"/>
        </w:rPr>
        <w:t xml:space="preserve"> vs -$164) and a lower win rate (40.8%).</w:t>
      </w:r>
    </w:p>
    <w:p w14:paraId="221E963F" w14:textId="57E1B9B9" w:rsidR="00412B67" w:rsidRPr="00441DE7" w:rsidRDefault="00412B67" w:rsidP="00412B67">
      <w:pPr>
        <w:spacing w:line="240" w:lineRule="auto"/>
        <w:rPr>
          <w:rFonts w:cstheme="minorHAnsi"/>
          <w:sz w:val="24"/>
          <w:szCs w:val="24"/>
        </w:rPr>
      </w:pPr>
      <w:r w:rsidRPr="00412B67">
        <w:rPr>
          <w:rFonts w:cstheme="minorHAnsi"/>
          <w:b/>
          <w:bCs/>
          <w:sz w:val="24"/>
          <w:szCs w:val="24"/>
        </w:rPr>
        <w:lastRenderedPageBreak/>
        <w:t>Conclusion:</w:t>
      </w:r>
      <w:r w:rsidRPr="00412B67">
        <w:rPr>
          <w:rFonts w:cstheme="minorHAnsi"/>
          <w:sz w:val="24"/>
          <w:szCs w:val="24"/>
        </w:rPr>
        <w:t xml:space="preserve"> The data indicates that during Greed, the market is "forgiving"</w:t>
      </w:r>
      <w:r w:rsidR="006956EA" w:rsidRPr="00441DE7">
        <w:rPr>
          <w:rFonts w:cstheme="minorHAnsi"/>
          <w:sz w:val="24"/>
          <w:szCs w:val="24"/>
        </w:rPr>
        <w:t xml:space="preserve"> </w:t>
      </w:r>
      <w:r w:rsidRPr="00412B67">
        <w:rPr>
          <w:rFonts w:cstheme="minorHAnsi"/>
          <w:sz w:val="24"/>
          <w:szCs w:val="24"/>
        </w:rPr>
        <w:t>traders</w:t>
      </w:r>
      <w:r w:rsidR="006956EA" w:rsidRPr="00441DE7">
        <w:rPr>
          <w:rFonts w:cstheme="minorHAnsi"/>
          <w:sz w:val="24"/>
          <w:szCs w:val="24"/>
        </w:rPr>
        <w:t xml:space="preserve"> who</w:t>
      </w:r>
      <w:r w:rsidRPr="00412B67">
        <w:rPr>
          <w:rFonts w:cstheme="minorHAnsi"/>
          <w:sz w:val="24"/>
          <w:szCs w:val="24"/>
        </w:rPr>
        <w:t xml:space="preserve"> use smaller sizes but win more often and earn more. During Fear, traders "swing for the fences" with big positions but end up taking larger losses and earning less overall.</w:t>
      </w:r>
    </w:p>
    <w:p w14:paraId="1EB6BAF0" w14:textId="78D16C63" w:rsidR="006956EA" w:rsidRPr="00441DE7" w:rsidRDefault="006956EA" w:rsidP="00412B67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441DE7">
        <w:rPr>
          <w:rFonts w:cstheme="minorHAnsi"/>
          <w:b/>
          <w:bCs/>
          <w:sz w:val="24"/>
          <w:szCs w:val="24"/>
        </w:rPr>
        <w:t>2.</w:t>
      </w:r>
      <w:r w:rsidRPr="00441DE7">
        <w:rPr>
          <w:rFonts w:cstheme="minorHAnsi"/>
          <w:sz w:val="24"/>
          <w:szCs w:val="24"/>
        </w:rPr>
        <w:t xml:space="preserve"> </w:t>
      </w:r>
      <w:r w:rsidRPr="00441DE7">
        <w:rPr>
          <w:rFonts w:cstheme="minorHAnsi"/>
          <w:b/>
          <w:bCs/>
          <w:sz w:val="24"/>
          <w:szCs w:val="24"/>
        </w:rPr>
        <w:t xml:space="preserve">Do traders change </w:t>
      </w:r>
      <w:proofErr w:type="spellStart"/>
      <w:r w:rsidRPr="00441DE7">
        <w:rPr>
          <w:rFonts w:cstheme="minorHAnsi"/>
          <w:b/>
          <w:bCs/>
          <w:sz w:val="24"/>
          <w:szCs w:val="24"/>
        </w:rPr>
        <w:t>behavior</w:t>
      </w:r>
      <w:proofErr w:type="spellEnd"/>
      <w:r w:rsidRPr="00441DE7">
        <w:rPr>
          <w:rFonts w:cstheme="minorHAnsi"/>
          <w:b/>
          <w:bCs/>
          <w:sz w:val="24"/>
          <w:szCs w:val="24"/>
        </w:rPr>
        <w:t xml:space="preserve"> based on sentiment (trade frequency, leverage, long/short bias, position sizes)?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956EA" w:rsidRPr="00441DE7" w14:paraId="67F70001" w14:textId="77777777" w:rsidTr="00695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0DA475E" w14:textId="31B175F0" w:rsidR="006956EA" w:rsidRPr="00441DE7" w:rsidRDefault="006956EA" w:rsidP="006956E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441DE7">
              <w:rPr>
                <w:rFonts w:cstheme="minorHAnsi"/>
                <w:color w:val="000000"/>
                <w:szCs w:val="22"/>
              </w:rPr>
              <w:t>Sentiment_Group</w:t>
            </w:r>
            <w:proofErr w:type="spellEnd"/>
          </w:p>
        </w:tc>
        <w:tc>
          <w:tcPr>
            <w:tcW w:w="2254" w:type="dxa"/>
          </w:tcPr>
          <w:p w14:paraId="00F0D2AB" w14:textId="00065567" w:rsidR="006956EA" w:rsidRPr="00441DE7" w:rsidRDefault="006956EA" w:rsidP="006956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41DE7">
              <w:rPr>
                <w:rFonts w:cstheme="minorHAnsi"/>
                <w:color w:val="000000"/>
                <w:szCs w:val="22"/>
              </w:rPr>
              <w:t>Total Trades (Frequency)</w:t>
            </w:r>
          </w:p>
        </w:tc>
        <w:tc>
          <w:tcPr>
            <w:tcW w:w="2254" w:type="dxa"/>
          </w:tcPr>
          <w:p w14:paraId="31CEA4CB" w14:textId="0E070266" w:rsidR="006956EA" w:rsidRPr="00441DE7" w:rsidRDefault="006956EA" w:rsidP="006956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441DE7">
              <w:rPr>
                <w:rFonts w:cstheme="minorHAnsi"/>
                <w:color w:val="000000"/>
                <w:szCs w:val="22"/>
              </w:rPr>
              <w:t>Avg</w:t>
            </w:r>
            <w:proofErr w:type="spellEnd"/>
            <w:r w:rsidRPr="00441DE7">
              <w:rPr>
                <w:rFonts w:cstheme="minorHAnsi"/>
                <w:color w:val="000000"/>
                <w:szCs w:val="22"/>
              </w:rPr>
              <w:t xml:space="preserve"> Position Size ($)</w:t>
            </w:r>
          </w:p>
        </w:tc>
        <w:tc>
          <w:tcPr>
            <w:tcW w:w="2254" w:type="dxa"/>
          </w:tcPr>
          <w:p w14:paraId="5F94BBD7" w14:textId="3DF3BC74" w:rsidR="006956EA" w:rsidRPr="00441DE7" w:rsidRDefault="006956EA" w:rsidP="006956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41DE7">
              <w:rPr>
                <w:rFonts w:cstheme="minorHAnsi"/>
                <w:color w:val="000000"/>
                <w:szCs w:val="22"/>
              </w:rPr>
              <w:t>Long Ratio (%)</w:t>
            </w:r>
          </w:p>
        </w:tc>
      </w:tr>
      <w:tr w:rsidR="006956EA" w:rsidRPr="00441DE7" w14:paraId="1287B467" w14:textId="77777777" w:rsidTr="00695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9C8273E" w14:textId="4A917484" w:rsidR="006956EA" w:rsidRPr="00441DE7" w:rsidRDefault="006956EA" w:rsidP="006956EA">
            <w:pPr>
              <w:rPr>
                <w:rFonts w:cstheme="minorHAnsi"/>
                <w:sz w:val="24"/>
                <w:szCs w:val="24"/>
              </w:rPr>
            </w:pPr>
            <w:r w:rsidRPr="00441DE7">
              <w:rPr>
                <w:rFonts w:cstheme="minorHAnsi"/>
                <w:color w:val="000000"/>
                <w:szCs w:val="22"/>
              </w:rPr>
              <w:t>Fear</w:t>
            </w:r>
          </w:p>
        </w:tc>
        <w:tc>
          <w:tcPr>
            <w:tcW w:w="2254" w:type="dxa"/>
          </w:tcPr>
          <w:p w14:paraId="5E96392F" w14:textId="492FD36E" w:rsidR="006956EA" w:rsidRPr="00441DE7" w:rsidRDefault="006956EA" w:rsidP="006956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41DE7">
              <w:rPr>
                <w:rFonts w:cstheme="minorHAnsi"/>
                <w:color w:val="000000"/>
                <w:szCs w:val="22"/>
              </w:rPr>
              <w:t>83237</w:t>
            </w:r>
          </w:p>
        </w:tc>
        <w:tc>
          <w:tcPr>
            <w:tcW w:w="2254" w:type="dxa"/>
          </w:tcPr>
          <w:p w14:paraId="441C9ABD" w14:textId="4ACEF6E1" w:rsidR="006956EA" w:rsidRPr="00441DE7" w:rsidRDefault="006956EA" w:rsidP="006956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41DE7">
              <w:rPr>
                <w:rFonts w:cstheme="minorHAnsi"/>
                <w:color w:val="000000"/>
                <w:szCs w:val="22"/>
              </w:rPr>
              <w:t>7182.011</w:t>
            </w:r>
          </w:p>
        </w:tc>
        <w:tc>
          <w:tcPr>
            <w:tcW w:w="2254" w:type="dxa"/>
          </w:tcPr>
          <w:p w14:paraId="18691643" w14:textId="00E2005E" w:rsidR="006956EA" w:rsidRPr="00441DE7" w:rsidRDefault="006956EA" w:rsidP="006956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41DE7">
              <w:rPr>
                <w:rFonts w:cstheme="minorHAnsi"/>
                <w:color w:val="000000"/>
                <w:szCs w:val="22"/>
              </w:rPr>
              <w:t>49.50323</w:t>
            </w:r>
          </w:p>
        </w:tc>
      </w:tr>
      <w:tr w:rsidR="006956EA" w:rsidRPr="00441DE7" w14:paraId="49014589" w14:textId="77777777" w:rsidTr="00695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B207F66" w14:textId="7934B577" w:rsidR="006956EA" w:rsidRPr="00441DE7" w:rsidRDefault="006956EA" w:rsidP="006956EA">
            <w:pPr>
              <w:rPr>
                <w:rFonts w:cstheme="minorHAnsi"/>
                <w:sz w:val="24"/>
                <w:szCs w:val="24"/>
              </w:rPr>
            </w:pPr>
            <w:r w:rsidRPr="00441DE7">
              <w:rPr>
                <w:rFonts w:cstheme="minorHAnsi"/>
                <w:color w:val="000000"/>
                <w:szCs w:val="22"/>
              </w:rPr>
              <w:t>Greed</w:t>
            </w:r>
          </w:p>
        </w:tc>
        <w:tc>
          <w:tcPr>
            <w:tcW w:w="2254" w:type="dxa"/>
          </w:tcPr>
          <w:p w14:paraId="28C45DCC" w14:textId="76229395" w:rsidR="006956EA" w:rsidRPr="00441DE7" w:rsidRDefault="006956EA" w:rsidP="006956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41DE7">
              <w:rPr>
                <w:rFonts w:cstheme="minorHAnsi"/>
                <w:color w:val="000000"/>
                <w:szCs w:val="22"/>
              </w:rPr>
              <w:t>90295</w:t>
            </w:r>
          </w:p>
        </w:tc>
        <w:tc>
          <w:tcPr>
            <w:tcW w:w="2254" w:type="dxa"/>
          </w:tcPr>
          <w:p w14:paraId="104F2AC3" w14:textId="2784C287" w:rsidR="006956EA" w:rsidRPr="00441DE7" w:rsidRDefault="006956EA" w:rsidP="006956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41DE7">
              <w:rPr>
                <w:rFonts w:cstheme="minorHAnsi"/>
                <w:color w:val="000000"/>
                <w:szCs w:val="22"/>
              </w:rPr>
              <w:t>4574.424</w:t>
            </w:r>
          </w:p>
        </w:tc>
        <w:tc>
          <w:tcPr>
            <w:tcW w:w="2254" w:type="dxa"/>
          </w:tcPr>
          <w:p w14:paraId="4828318A" w14:textId="2B277136" w:rsidR="006956EA" w:rsidRPr="00441DE7" w:rsidRDefault="006956EA" w:rsidP="006956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41DE7">
              <w:rPr>
                <w:rFonts w:cstheme="minorHAnsi"/>
                <w:color w:val="000000"/>
                <w:szCs w:val="22"/>
              </w:rPr>
              <w:t>47.08566</w:t>
            </w:r>
          </w:p>
        </w:tc>
      </w:tr>
    </w:tbl>
    <w:p w14:paraId="60181862" w14:textId="77777777" w:rsidR="006956EA" w:rsidRPr="00412B67" w:rsidRDefault="006956EA" w:rsidP="00412B67">
      <w:pPr>
        <w:spacing w:line="240" w:lineRule="auto"/>
        <w:rPr>
          <w:rFonts w:cstheme="minorHAnsi"/>
          <w:sz w:val="24"/>
          <w:szCs w:val="24"/>
        </w:rPr>
      </w:pPr>
    </w:p>
    <w:p w14:paraId="2966A432" w14:textId="706D8A1D" w:rsidR="00B232AD" w:rsidRPr="00441DE7" w:rsidRDefault="00441DE7" w:rsidP="00B232AD">
      <w:pPr>
        <w:spacing w:line="240" w:lineRule="auto"/>
        <w:rPr>
          <w:rFonts w:cstheme="minorHAnsi"/>
          <w:sz w:val="24"/>
          <w:szCs w:val="24"/>
        </w:rPr>
      </w:pPr>
      <w:r w:rsidRPr="00441DE7">
        <w:rPr>
          <w:rFonts w:cstheme="minorHAnsi"/>
          <w:sz w:val="24"/>
          <w:szCs w:val="24"/>
        </w:rPr>
        <w:t xml:space="preserve">Based on the table, the trader’s </w:t>
      </w:r>
      <w:proofErr w:type="spellStart"/>
      <w:r w:rsidRPr="00441DE7">
        <w:rPr>
          <w:rFonts w:cstheme="minorHAnsi"/>
          <w:sz w:val="24"/>
          <w:szCs w:val="24"/>
        </w:rPr>
        <w:t>behavior</w:t>
      </w:r>
      <w:proofErr w:type="spellEnd"/>
      <w:r w:rsidRPr="00441DE7">
        <w:rPr>
          <w:rFonts w:cstheme="minorHAnsi"/>
          <w:sz w:val="24"/>
          <w:szCs w:val="24"/>
        </w:rPr>
        <w:t xml:space="preserve"> shifts drastically, characterized by larger, high-conviction bets during Fear and smaller, high-frequency speculation during Greed.</w:t>
      </w:r>
    </w:p>
    <w:p w14:paraId="2CB4522F" w14:textId="3A4FD535" w:rsidR="00441DE7" w:rsidRDefault="00441DE7" w:rsidP="00441DE7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441DE7">
        <w:rPr>
          <w:rFonts w:cstheme="minorHAnsi"/>
          <w:b/>
          <w:bCs/>
          <w:sz w:val="24"/>
          <w:szCs w:val="24"/>
        </w:rPr>
        <w:t>Volume &amp; Size (Whales vs. Retail):</w:t>
      </w:r>
      <w:r w:rsidRPr="00441DE7">
        <w:rPr>
          <w:rFonts w:cstheme="minorHAnsi"/>
          <w:sz w:val="24"/>
          <w:szCs w:val="24"/>
        </w:rPr>
        <w:t xml:space="preserve"> The data confirms a transition from institutional-style trading to retail speculation. Fear days see larger average positions (</w:t>
      </w:r>
      <w:r w:rsidRPr="00441DE7">
        <w:rPr>
          <w:rFonts w:cstheme="minorHAnsi"/>
          <w:b/>
          <w:bCs/>
          <w:sz w:val="24"/>
          <w:szCs w:val="24"/>
        </w:rPr>
        <w:t>~$7,182</w:t>
      </w:r>
      <w:r w:rsidRPr="00441DE7">
        <w:rPr>
          <w:rFonts w:cstheme="minorHAnsi"/>
          <w:sz w:val="24"/>
          <w:szCs w:val="24"/>
        </w:rPr>
        <w:t>), suggesting "smart money" accumulation. In contrast, Greed days see a +8.5% increase in volume (90,295 trades) but a sharp drop in trade size (~$4,574), indicating a flood of smaller players.</w:t>
      </w:r>
    </w:p>
    <w:p w14:paraId="1E5D8BF5" w14:textId="4F47A831" w:rsidR="00B232AD" w:rsidRDefault="00441DE7" w:rsidP="00B232AD">
      <w:pPr>
        <w:pStyle w:val="ListParagraph"/>
        <w:numPr>
          <w:ilvl w:val="0"/>
          <w:numId w:val="10"/>
        </w:numPr>
        <w:spacing w:before="240" w:line="240" w:lineRule="auto"/>
        <w:rPr>
          <w:rFonts w:cstheme="minorHAnsi"/>
          <w:sz w:val="24"/>
          <w:szCs w:val="24"/>
        </w:rPr>
      </w:pPr>
      <w:r w:rsidRPr="00441DE7">
        <w:rPr>
          <w:rFonts w:cstheme="minorHAnsi"/>
          <w:b/>
          <w:bCs/>
          <w:sz w:val="24"/>
          <w:szCs w:val="24"/>
        </w:rPr>
        <w:t>Directional Bias (Persistent Shorting):</w:t>
      </w:r>
      <w:r w:rsidRPr="00441DE7">
        <w:rPr>
          <w:rFonts w:cstheme="minorHAnsi"/>
          <w:sz w:val="24"/>
          <w:szCs w:val="24"/>
        </w:rPr>
        <w:t xml:space="preserve"> Interestingly, traders remain Net Short in both environments (Long Ratio &lt; 50%), but they are relatively more bullish during Fear.</w:t>
      </w:r>
      <w:r>
        <w:rPr>
          <w:rFonts w:cstheme="minorHAnsi"/>
          <w:sz w:val="24"/>
          <w:szCs w:val="24"/>
        </w:rPr>
        <w:t xml:space="preserve"> Having a long ratio of 49.5 % during Fear days whereas long ratio </w:t>
      </w:r>
      <w:r w:rsidRPr="00441DE7">
        <w:rPr>
          <w:rFonts w:cstheme="minorHAnsi"/>
          <w:sz w:val="24"/>
          <w:szCs w:val="24"/>
        </w:rPr>
        <w:t>drops to 47.1%, showing that as sentiment improves, traders aggressively "fade the rally" by adding to short positions.</w:t>
      </w:r>
    </w:p>
    <w:p w14:paraId="703CCC8A" w14:textId="66902ED1" w:rsidR="00441DE7" w:rsidRDefault="00441DE7" w:rsidP="00441DE7">
      <w:pPr>
        <w:spacing w:before="240" w:line="240" w:lineRule="auto"/>
        <w:rPr>
          <w:rFonts w:cstheme="minorHAnsi"/>
          <w:b/>
          <w:bCs/>
          <w:sz w:val="28"/>
        </w:rPr>
      </w:pPr>
      <w:r w:rsidRPr="00441DE7">
        <w:rPr>
          <w:rFonts w:cstheme="minorHAnsi"/>
          <w:b/>
          <w:bCs/>
          <w:sz w:val="28"/>
        </w:rPr>
        <w:t>3. The Strategy Ideas</w:t>
      </w:r>
    </w:p>
    <w:p w14:paraId="4A250EA4" w14:textId="4080560B" w:rsidR="00441DE7" w:rsidRPr="00441DE7" w:rsidRDefault="00441DE7" w:rsidP="00441DE7">
      <w:pPr>
        <w:pStyle w:val="ListParagraph"/>
        <w:numPr>
          <w:ilvl w:val="0"/>
          <w:numId w:val="13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441DE7">
        <w:rPr>
          <w:rFonts w:cstheme="minorHAnsi"/>
          <w:b/>
          <w:bCs/>
          <w:sz w:val="24"/>
          <w:szCs w:val="24"/>
        </w:rPr>
        <w:t>Strategy: The "Fear Accumulator" (Smart Money Contrarian)</w:t>
      </w:r>
    </w:p>
    <w:p w14:paraId="0AAF8C0A" w14:textId="77777777" w:rsidR="00441DE7" w:rsidRPr="00441DE7" w:rsidRDefault="00441DE7" w:rsidP="00441DE7">
      <w:pPr>
        <w:numPr>
          <w:ilvl w:val="1"/>
          <w:numId w:val="13"/>
        </w:numPr>
        <w:spacing w:before="240" w:line="240" w:lineRule="auto"/>
        <w:rPr>
          <w:rFonts w:cstheme="minorHAnsi"/>
          <w:sz w:val="24"/>
          <w:szCs w:val="24"/>
        </w:rPr>
      </w:pPr>
      <w:r w:rsidRPr="00441DE7">
        <w:rPr>
          <w:rFonts w:cstheme="minorHAnsi"/>
          <w:sz w:val="24"/>
          <w:szCs w:val="24"/>
        </w:rPr>
        <w:t xml:space="preserve">Concept: Mimic "Whale" </w:t>
      </w:r>
      <w:proofErr w:type="spellStart"/>
      <w:r w:rsidRPr="00441DE7">
        <w:rPr>
          <w:rFonts w:cstheme="minorHAnsi"/>
          <w:sz w:val="24"/>
          <w:szCs w:val="24"/>
        </w:rPr>
        <w:t>behavior</w:t>
      </w:r>
      <w:proofErr w:type="spellEnd"/>
      <w:r w:rsidRPr="00441DE7">
        <w:rPr>
          <w:rFonts w:cstheme="minorHAnsi"/>
          <w:sz w:val="24"/>
          <w:szCs w:val="24"/>
        </w:rPr>
        <w:t xml:space="preserve"> by accumulating positions during dips, but strictly manage size to avoid the statistical drag of Fear days.</w:t>
      </w:r>
    </w:p>
    <w:p w14:paraId="0B9C02AD" w14:textId="555C991A" w:rsidR="00441DE7" w:rsidRPr="00441DE7" w:rsidRDefault="00441DE7" w:rsidP="008454DA">
      <w:pPr>
        <w:numPr>
          <w:ilvl w:val="1"/>
          <w:numId w:val="13"/>
        </w:numPr>
        <w:spacing w:line="240" w:lineRule="auto"/>
        <w:rPr>
          <w:rFonts w:cstheme="minorHAnsi"/>
          <w:sz w:val="24"/>
          <w:szCs w:val="24"/>
        </w:rPr>
      </w:pPr>
      <w:r w:rsidRPr="00441DE7">
        <w:rPr>
          <w:rFonts w:cstheme="minorHAnsi"/>
          <w:sz w:val="24"/>
          <w:szCs w:val="24"/>
        </w:rPr>
        <w:t>The Data: Fear days show larger average bets ($7,182) but lower profitability (~$49/trade) and higher risk (</w:t>
      </w:r>
      <w:proofErr w:type="spellStart"/>
      <w:r w:rsidRPr="00441DE7">
        <w:rPr>
          <w:rFonts w:cstheme="minorHAnsi"/>
          <w:sz w:val="24"/>
          <w:szCs w:val="24"/>
        </w:rPr>
        <w:t>Avg</w:t>
      </w:r>
      <w:proofErr w:type="spellEnd"/>
      <w:r w:rsidRPr="00441DE7">
        <w:rPr>
          <w:rFonts w:cstheme="minorHAnsi"/>
          <w:sz w:val="24"/>
          <w:szCs w:val="24"/>
        </w:rPr>
        <w:t xml:space="preserve"> Loss -$196). Traders are relatively more bullish (Long Ratio 49.5%) here than in Greed.</w:t>
      </w:r>
    </w:p>
    <w:p w14:paraId="7B1F4C4F" w14:textId="16F898D3" w:rsidR="00441DE7" w:rsidRPr="00441DE7" w:rsidRDefault="00441DE7" w:rsidP="008454DA">
      <w:pPr>
        <w:numPr>
          <w:ilvl w:val="1"/>
          <w:numId w:val="13"/>
        </w:numPr>
        <w:spacing w:line="240" w:lineRule="auto"/>
        <w:rPr>
          <w:rFonts w:cstheme="minorHAnsi"/>
          <w:sz w:val="24"/>
          <w:szCs w:val="24"/>
        </w:rPr>
      </w:pPr>
      <w:r w:rsidRPr="00441DE7">
        <w:rPr>
          <w:rFonts w:cstheme="minorHAnsi"/>
          <w:sz w:val="24"/>
          <w:szCs w:val="24"/>
        </w:rPr>
        <w:t xml:space="preserve">The Rule: "When Sentiment = FEAR, adopt a </w:t>
      </w:r>
      <w:r w:rsidR="008454DA" w:rsidRPr="00441DE7">
        <w:rPr>
          <w:rFonts w:cstheme="minorHAnsi"/>
          <w:sz w:val="24"/>
          <w:szCs w:val="24"/>
        </w:rPr>
        <w:t xml:space="preserve">position building </w:t>
      </w:r>
      <w:r w:rsidRPr="00441DE7">
        <w:rPr>
          <w:rFonts w:cstheme="minorHAnsi"/>
          <w:sz w:val="24"/>
          <w:szCs w:val="24"/>
        </w:rPr>
        <w:t>style. Use the dip to accumulate larger positions (mimicking smart money) but reduce leverage. Since the 'win rate' is lower (40.8%), enter slowly in tranches rather than 'sniping' all at once. Be patient, as immediate profitability is statistically lower."</w:t>
      </w:r>
    </w:p>
    <w:p w14:paraId="7ABF6C01" w14:textId="77777777" w:rsidR="00441DE7" w:rsidRPr="00441DE7" w:rsidRDefault="00441DE7" w:rsidP="008454DA">
      <w:pPr>
        <w:numPr>
          <w:ilvl w:val="1"/>
          <w:numId w:val="13"/>
        </w:numPr>
        <w:spacing w:line="240" w:lineRule="auto"/>
        <w:rPr>
          <w:rFonts w:cstheme="minorHAnsi"/>
          <w:sz w:val="24"/>
          <w:szCs w:val="24"/>
        </w:rPr>
      </w:pPr>
      <w:r w:rsidRPr="00441DE7">
        <w:rPr>
          <w:rFonts w:cstheme="minorHAnsi"/>
          <w:sz w:val="24"/>
          <w:szCs w:val="24"/>
        </w:rPr>
        <w:t>Target: Institutional/Whale traders looking for long-term entry.</w:t>
      </w:r>
    </w:p>
    <w:p w14:paraId="1C9F6591" w14:textId="3C32B25E" w:rsidR="00441DE7" w:rsidRPr="00441DE7" w:rsidRDefault="00441DE7" w:rsidP="00441DE7">
      <w:pPr>
        <w:pStyle w:val="ListParagraph"/>
        <w:numPr>
          <w:ilvl w:val="0"/>
          <w:numId w:val="13"/>
        </w:numPr>
        <w:spacing w:before="240" w:line="240" w:lineRule="auto"/>
        <w:rPr>
          <w:rFonts w:cstheme="minorHAnsi"/>
          <w:b/>
          <w:bCs/>
          <w:sz w:val="24"/>
          <w:szCs w:val="24"/>
        </w:rPr>
      </w:pPr>
      <w:r w:rsidRPr="00441DE7">
        <w:rPr>
          <w:rFonts w:cstheme="minorHAnsi"/>
          <w:b/>
          <w:bCs/>
          <w:sz w:val="24"/>
          <w:szCs w:val="24"/>
        </w:rPr>
        <w:t>Strategy: The "Greed Momentum" (Ride the Wave)</w:t>
      </w:r>
    </w:p>
    <w:p w14:paraId="2A082140" w14:textId="77777777" w:rsidR="00441DE7" w:rsidRPr="00441DE7" w:rsidRDefault="00441DE7" w:rsidP="00441DE7">
      <w:pPr>
        <w:numPr>
          <w:ilvl w:val="1"/>
          <w:numId w:val="13"/>
        </w:numPr>
        <w:spacing w:before="240" w:line="240" w:lineRule="auto"/>
        <w:rPr>
          <w:rFonts w:cstheme="minorHAnsi"/>
          <w:sz w:val="24"/>
          <w:szCs w:val="24"/>
        </w:rPr>
      </w:pPr>
      <w:r w:rsidRPr="00441DE7">
        <w:rPr>
          <w:rFonts w:cstheme="minorHAnsi"/>
          <w:sz w:val="24"/>
          <w:szCs w:val="24"/>
        </w:rPr>
        <w:t>Concept: Aggressively trade the trend. The market is "paying out" more consistently during these times.</w:t>
      </w:r>
    </w:p>
    <w:p w14:paraId="14F06939" w14:textId="6E2F97B7" w:rsidR="00441DE7" w:rsidRPr="00441DE7" w:rsidRDefault="00441DE7" w:rsidP="00441DE7">
      <w:pPr>
        <w:numPr>
          <w:ilvl w:val="1"/>
          <w:numId w:val="13"/>
        </w:numPr>
        <w:spacing w:line="240" w:lineRule="auto"/>
        <w:rPr>
          <w:rFonts w:cstheme="minorHAnsi"/>
          <w:sz w:val="24"/>
          <w:szCs w:val="24"/>
        </w:rPr>
      </w:pPr>
      <w:r w:rsidRPr="00441DE7">
        <w:rPr>
          <w:rFonts w:cstheme="minorHAnsi"/>
          <w:sz w:val="24"/>
          <w:szCs w:val="24"/>
        </w:rPr>
        <w:lastRenderedPageBreak/>
        <w:t xml:space="preserve">The Data: Greed days are the "Sweet Spot"—highest </w:t>
      </w:r>
      <w:r w:rsidR="008454DA" w:rsidRPr="00441DE7">
        <w:rPr>
          <w:rFonts w:cstheme="minorHAnsi"/>
          <w:sz w:val="24"/>
          <w:szCs w:val="24"/>
        </w:rPr>
        <w:t>w</w:t>
      </w:r>
      <w:r w:rsidRPr="00441DE7">
        <w:rPr>
          <w:rFonts w:cstheme="minorHAnsi"/>
          <w:sz w:val="24"/>
          <w:szCs w:val="24"/>
        </w:rPr>
        <w:t xml:space="preserve">in Rate (42%), highest </w:t>
      </w:r>
      <w:proofErr w:type="spellStart"/>
      <w:r w:rsidRPr="00441DE7">
        <w:rPr>
          <w:rFonts w:cstheme="minorHAnsi"/>
          <w:sz w:val="24"/>
          <w:szCs w:val="24"/>
        </w:rPr>
        <w:t>Avg</w:t>
      </w:r>
      <w:proofErr w:type="spellEnd"/>
      <w:r w:rsidRPr="00441DE7">
        <w:rPr>
          <w:rFonts w:cstheme="minorHAnsi"/>
          <w:sz w:val="24"/>
          <w:szCs w:val="24"/>
        </w:rPr>
        <w:t xml:space="preserve"> </w:t>
      </w:r>
      <w:proofErr w:type="spellStart"/>
      <w:r w:rsidRPr="00441DE7">
        <w:rPr>
          <w:rFonts w:cstheme="minorHAnsi"/>
          <w:sz w:val="24"/>
          <w:szCs w:val="24"/>
        </w:rPr>
        <w:t>PnL</w:t>
      </w:r>
      <w:proofErr w:type="spellEnd"/>
      <w:r w:rsidRPr="00441DE7">
        <w:rPr>
          <w:rFonts w:cstheme="minorHAnsi"/>
          <w:sz w:val="24"/>
          <w:szCs w:val="24"/>
        </w:rPr>
        <w:t xml:space="preserve"> (~$54), and safer drawdowns (-$165), despite smaller position sizes (~$4,574).</w:t>
      </w:r>
    </w:p>
    <w:p w14:paraId="6601626E" w14:textId="77777777" w:rsidR="00441DE7" w:rsidRPr="00441DE7" w:rsidRDefault="00441DE7" w:rsidP="00441DE7">
      <w:pPr>
        <w:numPr>
          <w:ilvl w:val="1"/>
          <w:numId w:val="13"/>
        </w:numPr>
        <w:spacing w:line="240" w:lineRule="auto"/>
        <w:rPr>
          <w:rFonts w:cstheme="minorHAnsi"/>
          <w:sz w:val="24"/>
          <w:szCs w:val="24"/>
        </w:rPr>
      </w:pPr>
      <w:r w:rsidRPr="00441DE7">
        <w:rPr>
          <w:rFonts w:cstheme="minorHAnsi"/>
          <w:sz w:val="24"/>
          <w:szCs w:val="24"/>
        </w:rPr>
        <w:t>The Rule: "When Sentiment = GREED, switch to Maximum Active Participation. This is the most forgiving environment. Increase trade frequency and confidence, as both consistency (Win Rate) and payoff (</w:t>
      </w:r>
      <w:proofErr w:type="spellStart"/>
      <w:r w:rsidRPr="00441DE7">
        <w:rPr>
          <w:rFonts w:cstheme="minorHAnsi"/>
          <w:sz w:val="24"/>
          <w:szCs w:val="24"/>
        </w:rPr>
        <w:t>Avg</w:t>
      </w:r>
      <w:proofErr w:type="spellEnd"/>
      <w:r w:rsidRPr="00441DE7">
        <w:rPr>
          <w:rFonts w:cstheme="minorHAnsi"/>
          <w:sz w:val="24"/>
          <w:szCs w:val="24"/>
        </w:rPr>
        <w:t xml:space="preserve"> </w:t>
      </w:r>
      <w:proofErr w:type="spellStart"/>
      <w:r w:rsidRPr="00441DE7">
        <w:rPr>
          <w:rFonts w:cstheme="minorHAnsi"/>
          <w:sz w:val="24"/>
          <w:szCs w:val="24"/>
        </w:rPr>
        <w:t>PnL</w:t>
      </w:r>
      <w:proofErr w:type="spellEnd"/>
      <w:r w:rsidRPr="00441DE7">
        <w:rPr>
          <w:rFonts w:cstheme="minorHAnsi"/>
          <w:sz w:val="24"/>
          <w:szCs w:val="24"/>
        </w:rPr>
        <w:t>) are at their peak. It is safer to use slightly tighter stops here compared to Fear days."</w:t>
      </w:r>
    </w:p>
    <w:p w14:paraId="5E2A150A" w14:textId="77777777" w:rsidR="00441DE7" w:rsidRDefault="00441DE7" w:rsidP="00441DE7">
      <w:pPr>
        <w:numPr>
          <w:ilvl w:val="1"/>
          <w:numId w:val="13"/>
        </w:numPr>
        <w:spacing w:line="240" w:lineRule="auto"/>
        <w:rPr>
          <w:rFonts w:cstheme="minorHAnsi"/>
          <w:sz w:val="24"/>
          <w:szCs w:val="24"/>
        </w:rPr>
      </w:pPr>
      <w:r w:rsidRPr="00441DE7">
        <w:rPr>
          <w:rFonts w:cstheme="minorHAnsi"/>
          <w:sz w:val="24"/>
          <w:szCs w:val="24"/>
        </w:rPr>
        <w:t>Target: Retail/Frequent traders capitalizing on forgiving market conditions.</w:t>
      </w:r>
    </w:p>
    <w:p w14:paraId="0BE955AF" w14:textId="77777777" w:rsidR="008454DA" w:rsidRPr="00441DE7" w:rsidRDefault="008454DA" w:rsidP="008454DA">
      <w:pPr>
        <w:spacing w:line="240" w:lineRule="auto"/>
        <w:rPr>
          <w:rFonts w:cstheme="minorHAnsi"/>
          <w:sz w:val="24"/>
          <w:szCs w:val="24"/>
        </w:rPr>
      </w:pPr>
    </w:p>
    <w:p w14:paraId="3B2F74AA" w14:textId="62DB37FA" w:rsidR="00B232AD" w:rsidRPr="008454DA" w:rsidRDefault="008454DA" w:rsidP="00B232AD">
      <w:pPr>
        <w:rPr>
          <w:b/>
          <w:bCs/>
          <w:sz w:val="28"/>
        </w:rPr>
      </w:pPr>
      <w:r w:rsidRPr="008454DA">
        <w:rPr>
          <w:b/>
          <w:bCs/>
          <w:sz w:val="28"/>
        </w:rPr>
        <w:t>4. Insights using segments</w:t>
      </w:r>
    </w:p>
    <w:p w14:paraId="78366851" w14:textId="7C578060" w:rsidR="008454DA" w:rsidRPr="008454DA" w:rsidRDefault="008454DA" w:rsidP="00B232AD">
      <w:pPr>
        <w:rPr>
          <w:sz w:val="24"/>
          <w:szCs w:val="24"/>
        </w:rPr>
      </w:pPr>
      <w:r w:rsidRPr="008454DA">
        <w:rPr>
          <w:noProof/>
          <w:sz w:val="20"/>
          <w:szCs w:val="24"/>
        </w:rPr>
        <w:drawing>
          <wp:inline distT="0" distB="0" distL="0" distR="0" wp14:anchorId="493DEB36" wp14:editId="6C207F0F">
            <wp:extent cx="5731510" cy="1569720"/>
            <wp:effectExtent l="0" t="0" r="2540" b="0"/>
            <wp:docPr id="90701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5EB06" w14:textId="3E0047FC" w:rsidR="008454DA" w:rsidRDefault="008454DA" w:rsidP="008454D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454DA">
        <w:rPr>
          <w:sz w:val="24"/>
          <w:szCs w:val="24"/>
        </w:rPr>
        <w:t xml:space="preserve"> </w:t>
      </w:r>
      <w:r w:rsidRPr="008454DA">
        <w:rPr>
          <w:b/>
          <w:bCs/>
          <w:sz w:val="24"/>
          <w:szCs w:val="24"/>
        </w:rPr>
        <w:t>The "Activity Multiplier"</w:t>
      </w:r>
      <w:r w:rsidRPr="008454DA">
        <w:rPr>
          <w:b/>
          <w:bCs/>
          <w:sz w:val="24"/>
          <w:szCs w:val="24"/>
        </w:rPr>
        <w:t>:</w:t>
      </w:r>
      <w:r w:rsidRPr="008454DA">
        <w:rPr>
          <w:sz w:val="24"/>
          <w:szCs w:val="24"/>
        </w:rPr>
        <w:t xml:space="preserve"> P</w:t>
      </w:r>
      <w:r w:rsidRPr="008454DA">
        <w:rPr>
          <w:sz w:val="24"/>
          <w:szCs w:val="24"/>
        </w:rPr>
        <w:t xml:space="preserve">rofitability is highly correlated with market participation. Frequent Traders generated an average </w:t>
      </w:r>
      <w:proofErr w:type="spellStart"/>
      <w:r w:rsidRPr="008454DA">
        <w:rPr>
          <w:sz w:val="24"/>
          <w:szCs w:val="24"/>
        </w:rPr>
        <w:t>PnL</w:t>
      </w:r>
      <w:proofErr w:type="spellEnd"/>
      <w:r w:rsidRPr="008454DA">
        <w:rPr>
          <w:sz w:val="24"/>
          <w:szCs w:val="24"/>
        </w:rPr>
        <w:t xml:space="preserve"> of $496,528, which is 3.4x higher than Infrequent Traders (~$147,032).</w:t>
      </w:r>
    </w:p>
    <w:p w14:paraId="59222A26" w14:textId="1D3B746A" w:rsidR="008454DA" w:rsidRDefault="008454DA" w:rsidP="008454D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454DA">
        <w:rPr>
          <w:b/>
          <w:bCs/>
          <w:sz w:val="24"/>
          <w:szCs w:val="24"/>
        </w:rPr>
        <w:t>Capital Dominance (Whales vs. Retail)</w:t>
      </w:r>
      <w:r>
        <w:rPr>
          <w:b/>
          <w:bCs/>
          <w:sz w:val="24"/>
          <w:szCs w:val="24"/>
        </w:rPr>
        <w:t xml:space="preserve">: </w:t>
      </w:r>
      <w:r w:rsidRPr="008454DA">
        <w:rPr>
          <w:sz w:val="24"/>
          <w:szCs w:val="24"/>
        </w:rPr>
        <w:t>Larger capitalization provides a distinct competitive edge. Whales (Top 25% by size) earned an average of $452,713, significantly outperforming Retail traders who averaged $278,136.</w:t>
      </w:r>
    </w:p>
    <w:p w14:paraId="1B321A1D" w14:textId="4759065B" w:rsidR="008454DA" w:rsidRPr="00DD5702" w:rsidRDefault="00DD5702" w:rsidP="008454D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DD5702">
        <w:rPr>
          <w:b/>
          <w:bCs/>
          <w:sz w:val="24"/>
          <w:szCs w:val="24"/>
        </w:rPr>
        <w:t>The "Consistency Paradox" (Quality &gt; Quantity)</w:t>
      </w:r>
      <w:r>
        <w:rPr>
          <w:b/>
          <w:bCs/>
          <w:sz w:val="24"/>
          <w:szCs w:val="24"/>
        </w:rPr>
        <w:t xml:space="preserve">: </w:t>
      </w:r>
      <w:r w:rsidRPr="00DD5702">
        <w:rPr>
          <w:sz w:val="24"/>
          <w:szCs w:val="24"/>
        </w:rPr>
        <w:t>Counter-intuitively, traders with a low win rate ("Inconsistent") are far more profitable</w:t>
      </w:r>
      <w:r>
        <w:rPr>
          <w:sz w:val="24"/>
          <w:szCs w:val="24"/>
        </w:rPr>
        <w:t xml:space="preserve"> with </w:t>
      </w:r>
      <w:r w:rsidRPr="00DD5702">
        <w:rPr>
          <w:sz w:val="24"/>
          <w:szCs w:val="24"/>
        </w:rPr>
        <w:t xml:space="preserve">$333,668 Total </w:t>
      </w:r>
      <w:proofErr w:type="spellStart"/>
      <w:r w:rsidRPr="00DD5702">
        <w:rPr>
          <w:sz w:val="24"/>
          <w:szCs w:val="24"/>
        </w:rPr>
        <w:t>PnL</w:t>
      </w:r>
      <w:proofErr w:type="spellEnd"/>
      <w:r w:rsidRPr="00DD5702">
        <w:rPr>
          <w:sz w:val="24"/>
          <w:szCs w:val="24"/>
        </w:rPr>
        <w:t xml:space="preserve"> than those with a high win rate ("Consistent Winners").</w:t>
      </w:r>
    </w:p>
    <w:sectPr w:rsidR="008454DA" w:rsidRPr="00DD5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BFA"/>
    <w:multiLevelType w:val="multilevel"/>
    <w:tmpl w:val="6528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07141"/>
    <w:multiLevelType w:val="multilevel"/>
    <w:tmpl w:val="6B7C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54659"/>
    <w:multiLevelType w:val="hybridMultilevel"/>
    <w:tmpl w:val="F092D7FC"/>
    <w:lvl w:ilvl="0" w:tplc="0E4AAFDE">
      <w:start w:val="1"/>
      <w:numFmt w:val="decimal"/>
      <w:lvlText w:val="4.%1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122EA"/>
    <w:multiLevelType w:val="multilevel"/>
    <w:tmpl w:val="F6EA1662"/>
    <w:lvl w:ilvl="0">
      <w:start w:val="1"/>
      <w:numFmt w:val="decimal"/>
      <w:lvlText w:val="1.%1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sz w:val="24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D5017A"/>
    <w:multiLevelType w:val="multilevel"/>
    <w:tmpl w:val="C0C6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2129F"/>
    <w:multiLevelType w:val="multilevel"/>
    <w:tmpl w:val="1CDA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03FFA"/>
    <w:multiLevelType w:val="multilevel"/>
    <w:tmpl w:val="F6EA1662"/>
    <w:lvl w:ilvl="0">
      <w:start w:val="1"/>
      <w:numFmt w:val="decimal"/>
      <w:lvlText w:val="1.%1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sz w:val="24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9A383B"/>
    <w:multiLevelType w:val="multilevel"/>
    <w:tmpl w:val="5CFE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2150E7"/>
    <w:multiLevelType w:val="multilevel"/>
    <w:tmpl w:val="676ADA4E"/>
    <w:lvl w:ilvl="0">
      <w:start w:val="1"/>
      <w:numFmt w:val="decimal"/>
      <w:lvlText w:val="1.%1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3B776E"/>
    <w:multiLevelType w:val="hybridMultilevel"/>
    <w:tmpl w:val="3238E5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7A4DC1"/>
    <w:multiLevelType w:val="hybridMultilevel"/>
    <w:tmpl w:val="6E52E36A"/>
    <w:lvl w:ilvl="0" w:tplc="00B6BB6C">
      <w:start w:val="1"/>
      <w:numFmt w:val="decimal"/>
      <w:lvlText w:val="1.%1"/>
      <w:lvlJc w:val="left"/>
      <w:pPr>
        <w:ind w:left="108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DA42AF"/>
    <w:multiLevelType w:val="multilevel"/>
    <w:tmpl w:val="D172894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94CCB"/>
    <w:multiLevelType w:val="multilevel"/>
    <w:tmpl w:val="C2EA14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786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13" w15:restartNumberingAfterBreak="0">
    <w:nsid w:val="7C410C67"/>
    <w:multiLevelType w:val="multilevel"/>
    <w:tmpl w:val="8FC03DAA"/>
    <w:lvl w:ilvl="0">
      <w:start w:val="1"/>
      <w:numFmt w:val="decimal"/>
      <w:lvlText w:val="12.%1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8532510">
    <w:abstractNumId w:val="9"/>
  </w:num>
  <w:num w:numId="2" w16cid:durableId="814028478">
    <w:abstractNumId w:val="12"/>
  </w:num>
  <w:num w:numId="3" w16cid:durableId="964235221">
    <w:abstractNumId w:val="6"/>
  </w:num>
  <w:num w:numId="4" w16cid:durableId="1471248773">
    <w:abstractNumId w:val="1"/>
  </w:num>
  <w:num w:numId="5" w16cid:durableId="387920534">
    <w:abstractNumId w:val="4"/>
  </w:num>
  <w:num w:numId="6" w16cid:durableId="271519856">
    <w:abstractNumId w:val="13"/>
  </w:num>
  <w:num w:numId="7" w16cid:durableId="1679456536">
    <w:abstractNumId w:val="10"/>
  </w:num>
  <w:num w:numId="8" w16cid:durableId="2043359854">
    <w:abstractNumId w:val="8"/>
  </w:num>
  <w:num w:numId="9" w16cid:durableId="317004811">
    <w:abstractNumId w:val="11"/>
  </w:num>
  <w:num w:numId="10" w16cid:durableId="611326375">
    <w:abstractNumId w:val="7"/>
  </w:num>
  <w:num w:numId="11" w16cid:durableId="412631621">
    <w:abstractNumId w:val="5"/>
  </w:num>
  <w:num w:numId="12" w16cid:durableId="809513761">
    <w:abstractNumId w:val="0"/>
  </w:num>
  <w:num w:numId="13" w16cid:durableId="402221263">
    <w:abstractNumId w:val="3"/>
  </w:num>
  <w:num w:numId="14" w16cid:durableId="1124036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2AD"/>
    <w:rsid w:val="00231F19"/>
    <w:rsid w:val="00412B67"/>
    <w:rsid w:val="00441DE7"/>
    <w:rsid w:val="006956EA"/>
    <w:rsid w:val="008454DA"/>
    <w:rsid w:val="00B232AD"/>
    <w:rsid w:val="00B7182C"/>
    <w:rsid w:val="00BE4CEC"/>
    <w:rsid w:val="00DC5FD8"/>
    <w:rsid w:val="00DD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7EAD"/>
  <w15:chartTrackingRefBased/>
  <w15:docId w15:val="{CEAD0C2A-4853-4971-AAAF-98C670AB2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2A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2A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2A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32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32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3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2AD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2AD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2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2B67"/>
    <w:rPr>
      <w:rFonts w:ascii="Times New Roman" w:hAnsi="Times New Roman" w:cs="Times New Roman"/>
      <w:sz w:val="24"/>
      <w:szCs w:val="30"/>
    </w:rPr>
  </w:style>
  <w:style w:type="table" w:styleId="TableGrid">
    <w:name w:val="Table Grid"/>
    <w:basedOn w:val="TableNormal"/>
    <w:uiPriority w:val="39"/>
    <w:rsid w:val="006956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6956E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6956E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Sekhar Chakraborty</dc:creator>
  <cp:keywords/>
  <dc:description/>
  <cp:lastModifiedBy>Raj Sekhar Chakraborty</cp:lastModifiedBy>
  <cp:revision>1</cp:revision>
  <dcterms:created xsi:type="dcterms:W3CDTF">2026-02-06T05:31:00Z</dcterms:created>
  <dcterms:modified xsi:type="dcterms:W3CDTF">2026-02-06T08:24:00Z</dcterms:modified>
</cp:coreProperties>
</file>