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r>
        <w:rPr>
          <w:b/>
        </w:rPr>
        <w:t>Project Title: SpectralGraph: A NoSQL-Backed Red Team Asset &amp; Vulnerability Tracker</w:t>
      </w:r>
    </w:p>
    <w:p>
      <w:r>
        <w:rPr>
          <w:b/>
        </w:rPr>
        <w:t>Student Name: Zuni</w:t>
      </w:r>
    </w:p>
    <w:p>
      <w:r>
        <w:rPr>
          <w:b/>
        </w:rPr>
        <w:t>Program: BSc Computer Science</w:t>
      </w:r>
    </w:p>
    <w:p>
      <w:r>
        <w:rPr>
          <w:b/>
        </w:rPr>
        <w:t>Semester: 4th Semester</w:t>
      </w:r>
    </w:p>
    <w:p>
      <w:r>
        <w:rPr>
          <w:b/>
        </w:rPr>
        <w:t>Institution: Abbottabad University of Science &amp; Technology (AUST)</w:t>
      </w:r>
    </w:p>
    <w:p>
      <w:pPr>
        <w:pStyle w:val="Heading1"/>
      </w:pPr>
      <w:r>
        <w:t>1. Introduction and Problem Statement</w:t>
      </w:r>
    </w:p>
    <w:p>
      <w:r>
        <w:t>During penetration testing and network administration, security professionals generate massive amounts of unstructured data from tools like Nmap. Traditionally, this data is tracked manually using static spreadsheets. This manual approach creates several critical structural problems:</w:t>
      </w:r>
    </w:p>
    <w:p>
      <w:pPr>
        <w:pStyle w:val="ListBullet"/>
      </w:pPr>
      <w:r>
        <w:t>Lack of Historical Context: Overwriting old scan data destroys the audit trail, making it impossible to see when a specific port was opened or closed.</w:t>
      </w:r>
    </w:p>
    <w:p>
      <w:pPr>
        <w:pStyle w:val="ListBullet"/>
      </w:pPr>
      <w:r>
        <w:t>Data Duplication: Flat file structures cannot efficiently map complex, many-to-many relationships.</w:t>
      </w:r>
    </w:p>
    <w:p>
      <w:pPr>
        <w:pStyle w:val="ListBullet"/>
      </w:pPr>
      <w:r>
        <w:t>Security Risks: Spreadsheets lack application-layer access control, allowing any user to modify critical vulnerability findings.</w:t>
      </w:r>
    </w:p>
    <w:p>
      <w:pPr>
        <w:pStyle w:val="Heading1"/>
      </w:pPr>
      <w:r>
        <w:t>2. Proposed Solution</w:t>
      </w:r>
    </w:p>
    <w:p>
      <w:r>
        <w:t>SpectralGraph is an automated, NoSQL-backed database application designed to resolve the inefficiencies of manual tracking. Built on MongoDB, this system will automatically ingest raw, hierarchical network scan data, track infrastructure changes over time using time-series logging, and securely map identified Common Vulnerabilities and Exposures (CVEs) to specific targets using relational references.</w:t>
      </w:r>
    </w:p>
    <w:p>
      <w:pPr>
        <w:pStyle w:val="Heading1"/>
      </w:pPr>
      <w:r>
        <w:t>3. Technology Stack</w:t>
      </w:r>
    </w:p>
    <w:p>
      <w:pPr>
        <w:pStyle w:val="ListBullet"/>
      </w:pPr>
      <w:r>
        <w:t>Database Engine: MongoDB (NoSQL)</w:t>
      </w:r>
    </w:p>
    <w:p>
      <w:pPr>
        <w:pStyle w:val="ListBullet"/>
      </w:pPr>
      <w:r>
        <w:t>Backend Logic: Python 3</w:t>
      </w:r>
    </w:p>
    <w:p>
      <w:pPr>
        <w:pStyle w:val="ListBullet"/>
      </w:pPr>
      <w:r>
        <w:t>Integration Libraries: PyMongo, python-nmap</w:t>
      </w:r>
    </w:p>
    <w:p>
      <w:pPr>
        <w:pStyle w:val="ListBullet"/>
      </w:pPr>
      <w:r>
        <w:t>Security: hashlib (SHA-256)</w:t>
      </w:r>
    </w:p>
    <w:p>
      <w:pPr>
        <w:pStyle w:val="ListBullet"/>
      </w:pPr>
      <w:r>
        <w:t>Environment: Kali Linux</w:t>
      </w:r>
    </w:p>
    <w:p>
      <w:pPr>
        <w:pStyle w:val="Heading1"/>
      </w:pPr>
      <w:r>
        <w:t>4. Database Architecture &amp; Schema Design</w:t>
      </w:r>
    </w:p>
    <w:p>
      <w:r>
        <w:t>Unlike rigid relational tables, SpectralGraph utilizes a hybrid NoSQL schema to optimize both read speeds and data normalization. The database will consist of four primary collections: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Collection</w:t>
            </w:r>
          </w:p>
        </w:tc>
        <w:tc>
          <w:tcPr>
            <w:tcW w:type="dxa" w:w="2880"/>
          </w:tcPr>
          <w:p>
            <w:r>
              <w:t>Schema Paradigm</w:t>
            </w:r>
          </w:p>
        </w:tc>
        <w:tc>
          <w:tcPr>
            <w:tcW w:type="dxa" w:w="2880"/>
          </w:tcPr>
          <w:p>
            <w:r>
              <w:t>Purpose</w:t>
            </w:r>
          </w:p>
        </w:tc>
      </w:tr>
      <w:tr>
        <w:tc>
          <w:tcPr>
            <w:tcW w:type="dxa" w:w="2880"/>
          </w:tcPr>
          <w:p>
            <w:r>
              <w:t>targets</w:t>
            </w:r>
          </w:p>
        </w:tc>
        <w:tc>
          <w:tcPr>
            <w:tcW w:type="dxa" w:w="2880"/>
          </w:tcPr>
          <w:p>
            <w:r>
              <w:t>Embedding</w:t>
            </w:r>
          </w:p>
        </w:tc>
        <w:tc>
          <w:tcPr>
            <w:tcW w:type="dxa" w:w="2880"/>
          </w:tcPr>
          <w:p>
            <w:r>
              <w:t>Stores the "Current State" of a host. Open ports are embedded directly for rapid read access.</w:t>
            </w:r>
          </w:p>
        </w:tc>
      </w:tr>
      <w:tr>
        <w:tc>
          <w:tcPr>
            <w:tcW w:type="dxa" w:w="2880"/>
          </w:tcPr>
          <w:p>
            <w:r>
              <w:t>scan_history</w:t>
            </w:r>
          </w:p>
        </w:tc>
        <w:tc>
          <w:tcPr>
            <w:tcW w:type="dxa" w:w="2880"/>
          </w:tcPr>
          <w:p>
            <w:r>
              <w:t>Referencing</w:t>
            </w:r>
          </w:p>
        </w:tc>
        <w:tc>
          <w:tcPr>
            <w:tcW w:type="dxa" w:w="2880"/>
          </w:tcPr>
          <w:p>
            <w:r>
              <w:t>Acts as an immutable time-series audit log.</w:t>
            </w:r>
          </w:p>
        </w:tc>
      </w:tr>
      <w:tr>
        <w:tc>
          <w:tcPr>
            <w:tcW w:type="dxa" w:w="2880"/>
          </w:tcPr>
          <w:p>
            <w:r>
              <w:t>vulnerabilities</w:t>
            </w:r>
          </w:p>
        </w:tc>
        <w:tc>
          <w:tcPr>
            <w:tcW w:type="dxa" w:w="2880"/>
          </w:tcPr>
          <w:p>
            <w:r>
              <w:t>Referencing</w:t>
            </w:r>
          </w:p>
        </w:tc>
        <w:tc>
          <w:tcPr>
            <w:tcW w:type="dxa" w:w="2880"/>
          </w:tcPr>
          <w:p>
            <w:r>
              <w:t>Normalizes data by linking specific CVEs to the target ID.</w:t>
            </w:r>
          </w:p>
        </w:tc>
      </w:tr>
      <w:tr>
        <w:tc>
          <w:tcPr>
            <w:tcW w:type="dxa" w:w="2880"/>
          </w:tcPr>
          <w:p>
            <w:r>
              <w:t>users</w:t>
            </w:r>
          </w:p>
        </w:tc>
        <w:tc>
          <w:tcPr>
            <w:tcW w:type="dxa" w:w="2880"/>
          </w:tcPr>
          <w:p>
            <w:r>
              <w:t>Standalone</w:t>
            </w:r>
          </w:p>
        </w:tc>
        <w:tc>
          <w:tcPr>
            <w:tcW w:type="dxa" w:w="2880"/>
          </w:tcPr>
          <w:p>
            <w:r>
              <w:t>Stores authenticated operator credentials and roles.</w:t>
            </w:r>
          </w:p>
        </w:tc>
      </w:tr>
    </w:tbl>
    <w:p>
      <w:pPr>
        <w:pStyle w:val="Heading1"/>
      </w:pPr>
      <w:r>
        <w:t>5. Core System Modules</w:t>
      </w:r>
    </w:p>
    <w:p>
      <w:pPr>
        <w:pStyle w:val="ListNumber"/>
      </w:pPr>
      <w:r>
        <w:t>Automated Data Ingestion (Idempotency): Uses PyMongo upsert logic to automatically update records.</w:t>
      </w:r>
    </w:p>
    <w:p>
      <w:pPr>
        <w:pStyle w:val="ListNumber"/>
      </w:pPr>
      <w:r>
        <w:t>Role-Based Access Control (RBAC): Application-layer constraints restrict database write operations to Lead Operators.</w:t>
      </w:r>
    </w:p>
    <w:p>
      <w:pPr>
        <w:pStyle w:val="ListNumber"/>
      </w:pPr>
      <w:r>
        <w:t>Advanced Analytical Pipelines: Executes multi-stage NoSQL aggregation pipelines to perform complex data analysis.</w:t>
      </w:r>
    </w:p>
    <w:p>
      <w:pPr>
        <w:pStyle w:val="Heading1"/>
      </w:pPr>
      <w:r>
        <w:t>6. Expected Outcomes and Deliverables</w:t>
      </w:r>
    </w:p>
    <w:p>
      <w:pPr>
        <w:pStyle w:val="ListBullet"/>
      </w:pPr>
      <w:r>
        <w:t>Upon completion, SpectralGraph will demonstrate the practical application of NoSQL document stores. Deliverables include:</w:t>
      </w:r>
    </w:p>
    <w:p>
      <w:pPr>
        <w:pStyle w:val="ListBullet"/>
      </w:pPr>
      <w:r>
        <w:t>The fully initialized MongoDB database instance.</w:t>
      </w:r>
    </w:p>
    <w:p>
      <w:pPr>
        <w:pStyle w:val="ListBullet"/>
      </w:pPr>
      <w:r>
        <w:t>The Python-based ingestion and analytics engine.</w:t>
      </w:r>
    </w:p>
    <w:p>
      <w:pPr>
        <w:pStyle w:val="ListBullet"/>
      </w:pPr>
      <w:r>
        <w:t>A comprehensive project report and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