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1CFC" w14:textId="7FA58A5B" w:rsidR="00D352FD" w:rsidRPr="00FD052F" w:rsidRDefault="00D352FD" w:rsidP="00D352F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48121368"/>
      <w:r w:rsidRPr="00FD052F">
        <w:rPr>
          <w:rFonts w:asciiTheme="minorHAnsi" w:hAnsiTheme="minorHAnsi" w:cstheme="minorHAnsi"/>
          <w:sz w:val="22"/>
          <w:szCs w:val="22"/>
        </w:rPr>
        <w:t>End to End</w:t>
      </w:r>
      <w:r w:rsidR="00032060">
        <w:rPr>
          <w:rFonts w:asciiTheme="minorHAnsi" w:hAnsiTheme="minorHAnsi" w:cstheme="minorHAnsi"/>
          <w:sz w:val="22"/>
          <w:szCs w:val="22"/>
        </w:rPr>
        <w:t xml:space="preserve"> Static and Dynamic</w:t>
      </w:r>
      <w:r w:rsidRPr="00FD052F">
        <w:rPr>
          <w:rFonts w:asciiTheme="minorHAnsi" w:hAnsiTheme="minorHAnsi" w:cstheme="minorHAnsi"/>
          <w:sz w:val="22"/>
          <w:szCs w:val="22"/>
        </w:rPr>
        <w:t xml:space="preserve"> </w:t>
      </w:r>
      <w:r w:rsidR="00032060">
        <w:rPr>
          <w:rFonts w:asciiTheme="minorHAnsi" w:hAnsiTheme="minorHAnsi" w:cstheme="minorHAnsi"/>
          <w:sz w:val="22"/>
          <w:szCs w:val="22"/>
        </w:rPr>
        <w:t>Content</w:t>
      </w:r>
      <w:r w:rsidRPr="00FD052F">
        <w:rPr>
          <w:rFonts w:asciiTheme="minorHAnsi" w:hAnsiTheme="minorHAnsi" w:cstheme="minorHAnsi"/>
          <w:sz w:val="22"/>
          <w:szCs w:val="22"/>
        </w:rPr>
        <w:t xml:space="preserve"> Flow</w:t>
      </w:r>
      <w:bookmarkStart w:id="1" w:name="_GoBack"/>
      <w:bookmarkEnd w:id="0"/>
      <w:bookmarkEnd w:id="1"/>
    </w:p>
    <w:p w14:paraId="03E6B838" w14:textId="0B281E08" w:rsidR="00032060" w:rsidRPr="006F3E89" w:rsidRDefault="00032060" w:rsidP="00032060">
      <w:pPr>
        <w:pStyle w:val="Style1"/>
        <w:ind w:left="576"/>
        <w:rPr>
          <w:rFonts w:asciiTheme="minorHAnsi" w:hAnsiTheme="minorHAnsi" w:cstheme="minorHAnsi"/>
          <w:sz w:val="15"/>
          <w:szCs w:val="15"/>
        </w:rPr>
      </w:pPr>
      <w:r w:rsidRPr="006F3E89">
        <w:rPr>
          <w:rFonts w:asciiTheme="minorHAnsi" w:hAnsiTheme="minorHAnsi" w:cstheme="minorHAnsi"/>
          <w:sz w:val="15"/>
          <w:szCs w:val="15"/>
        </w:rPr>
        <w:t xml:space="preserve">The following diagram </w:t>
      </w:r>
      <w:r w:rsidR="004E4577" w:rsidRPr="006F3E89">
        <w:rPr>
          <w:rFonts w:asciiTheme="minorHAnsi" w:hAnsiTheme="minorHAnsi" w:cstheme="minorHAnsi"/>
          <w:sz w:val="15"/>
          <w:szCs w:val="15"/>
        </w:rPr>
        <w:t>illustrates</w:t>
      </w:r>
      <w:r w:rsidRPr="006F3E89">
        <w:rPr>
          <w:rFonts w:asciiTheme="minorHAnsi" w:hAnsiTheme="minorHAnsi" w:cstheme="minorHAnsi"/>
          <w:sz w:val="15"/>
          <w:szCs w:val="15"/>
        </w:rPr>
        <w:t xml:space="preserve"> the end-to-end static and dynamic content flow</w:t>
      </w:r>
    </w:p>
    <w:p w14:paraId="3AEA4177" w14:textId="2DB5BA3C" w:rsidR="00032060" w:rsidRPr="00FD052F" w:rsidRDefault="006F3E89" w:rsidP="00032060">
      <w:pPr>
        <w:pStyle w:val="Style1"/>
        <w:ind w:left="57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2FB66C69" wp14:editId="25612072">
            <wp:extent cx="5943600" cy="470979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E-flow-upda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791" w14:textId="6DABB685" w:rsidR="007557F1" w:rsidRDefault="00755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032060" w:rsidRPr="00032060" w14:paraId="1D4A6F90" w14:textId="77777777" w:rsidTr="00032060">
        <w:tc>
          <w:tcPr>
            <w:tcW w:w="535" w:type="dxa"/>
          </w:tcPr>
          <w:p w14:paraId="5968A578" w14:textId="6C33DAD9" w:rsidR="00032060" w:rsidRPr="00032060" w:rsidRDefault="00032060">
            <w:pPr>
              <w:rPr>
                <w:b/>
                <w:bCs/>
                <w:sz w:val="15"/>
                <w:szCs w:val="15"/>
              </w:rPr>
            </w:pPr>
            <w:r w:rsidRPr="00032060">
              <w:rPr>
                <w:b/>
                <w:bCs/>
                <w:sz w:val="15"/>
                <w:szCs w:val="15"/>
              </w:rPr>
              <w:t>S.no</w:t>
            </w:r>
          </w:p>
        </w:tc>
        <w:tc>
          <w:tcPr>
            <w:tcW w:w="8815" w:type="dxa"/>
          </w:tcPr>
          <w:p w14:paraId="1EA0E3A8" w14:textId="57C90995" w:rsidR="00032060" w:rsidRPr="00032060" w:rsidRDefault="00032060">
            <w:pPr>
              <w:rPr>
                <w:b/>
                <w:bCs/>
                <w:sz w:val="15"/>
                <w:szCs w:val="15"/>
              </w:rPr>
            </w:pPr>
            <w:r w:rsidRPr="00032060">
              <w:rPr>
                <w:b/>
                <w:bCs/>
                <w:sz w:val="15"/>
                <w:szCs w:val="15"/>
              </w:rPr>
              <w:t>Description</w:t>
            </w:r>
          </w:p>
        </w:tc>
      </w:tr>
      <w:tr w:rsidR="00032060" w:rsidRPr="00032060" w14:paraId="57D5123A" w14:textId="77777777" w:rsidTr="00032060">
        <w:tc>
          <w:tcPr>
            <w:tcW w:w="535" w:type="dxa"/>
          </w:tcPr>
          <w:p w14:paraId="4BA69E62" w14:textId="6D0681FD" w:rsidR="00032060" w:rsidRPr="00032060" w:rsidRDefault="00032060">
            <w:pPr>
              <w:rPr>
                <w:sz w:val="15"/>
                <w:szCs w:val="15"/>
              </w:rPr>
            </w:pPr>
            <w:r w:rsidRPr="00032060">
              <w:rPr>
                <w:sz w:val="15"/>
                <w:szCs w:val="15"/>
              </w:rPr>
              <w:t>1</w:t>
            </w:r>
          </w:p>
        </w:tc>
        <w:tc>
          <w:tcPr>
            <w:tcW w:w="8815" w:type="dxa"/>
          </w:tcPr>
          <w:p w14:paraId="521702D9" w14:textId="50C02088" w:rsidR="00032060" w:rsidRPr="00032060" w:rsidRDefault="000320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Static content serves from the Angular application, which is hosted on TAS platform</w:t>
            </w:r>
            <w:r w:rsidR="00F254EA">
              <w:rPr>
                <w:sz w:val="15"/>
                <w:szCs w:val="15"/>
              </w:rPr>
              <w:t xml:space="preserve"> as a build pack</w:t>
            </w:r>
          </w:p>
        </w:tc>
      </w:tr>
      <w:tr w:rsidR="00032060" w:rsidRPr="00032060" w14:paraId="52BE2585" w14:textId="77777777" w:rsidTr="00032060">
        <w:tc>
          <w:tcPr>
            <w:tcW w:w="535" w:type="dxa"/>
          </w:tcPr>
          <w:p w14:paraId="24291B48" w14:textId="46BD870D" w:rsidR="00032060" w:rsidRPr="00032060" w:rsidRDefault="000320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8815" w:type="dxa"/>
          </w:tcPr>
          <w:p w14:paraId="58085553" w14:textId="53663FCE" w:rsidR="00032060" w:rsidRPr="00032060" w:rsidRDefault="004C7B5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When w</w:t>
            </w:r>
            <w:r w:rsidR="00032060">
              <w:rPr>
                <w:sz w:val="15"/>
                <w:szCs w:val="15"/>
              </w:rPr>
              <w:t>eb or mobile user logs into the application</w:t>
            </w:r>
            <w:r w:rsidR="004E4577">
              <w:rPr>
                <w:sz w:val="15"/>
                <w:szCs w:val="15"/>
              </w:rPr>
              <w:t>, the</w:t>
            </w:r>
            <w:r w:rsidR="00F254EA">
              <w:rPr>
                <w:sz w:val="15"/>
                <w:szCs w:val="15"/>
              </w:rPr>
              <w:t xml:space="preserve"> </w:t>
            </w:r>
            <w:r w:rsidR="004E4577">
              <w:rPr>
                <w:sz w:val="15"/>
                <w:szCs w:val="15"/>
              </w:rPr>
              <w:t xml:space="preserve">Akamai DNS </w:t>
            </w:r>
            <w:r w:rsidR="00F254EA">
              <w:rPr>
                <w:sz w:val="15"/>
                <w:szCs w:val="15"/>
              </w:rPr>
              <w:t>resolve</w:t>
            </w:r>
            <w:r>
              <w:rPr>
                <w:sz w:val="15"/>
                <w:szCs w:val="15"/>
              </w:rPr>
              <w:t>r resolves</w:t>
            </w:r>
            <w:r w:rsidR="00F254EA">
              <w:rPr>
                <w:sz w:val="15"/>
                <w:szCs w:val="15"/>
              </w:rPr>
              <w:t xml:space="preserve"> the DNS</w:t>
            </w:r>
            <w:r>
              <w:rPr>
                <w:sz w:val="15"/>
                <w:szCs w:val="15"/>
              </w:rPr>
              <w:t xml:space="preserve"> and the request</w:t>
            </w:r>
            <w:r w:rsidR="004E457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forwards</w:t>
            </w:r>
            <w:r w:rsidR="004E457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</w:t>
            </w:r>
            <w:r w:rsidR="004E457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the </w:t>
            </w:r>
            <w:r w:rsidR="004E4577">
              <w:rPr>
                <w:sz w:val="15"/>
                <w:szCs w:val="15"/>
              </w:rPr>
              <w:t>Angular application</w:t>
            </w:r>
          </w:p>
        </w:tc>
      </w:tr>
      <w:tr w:rsidR="00032060" w:rsidRPr="00032060" w14:paraId="6C11A3C2" w14:textId="77777777" w:rsidTr="00032060">
        <w:tc>
          <w:tcPr>
            <w:tcW w:w="535" w:type="dxa"/>
          </w:tcPr>
          <w:p w14:paraId="63B24D62" w14:textId="07675853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8815" w:type="dxa"/>
          </w:tcPr>
          <w:p w14:paraId="4A4FA249" w14:textId="7EB73CAE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Based on the client request Angular application shares the static content to the user. </w:t>
            </w:r>
          </w:p>
        </w:tc>
      </w:tr>
      <w:tr w:rsidR="00032060" w:rsidRPr="00032060" w14:paraId="68648F97" w14:textId="77777777" w:rsidTr="00032060">
        <w:tc>
          <w:tcPr>
            <w:tcW w:w="535" w:type="dxa"/>
          </w:tcPr>
          <w:p w14:paraId="7BC43020" w14:textId="569FCD5B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815" w:type="dxa"/>
          </w:tcPr>
          <w:p w14:paraId="30773622" w14:textId="27D263FF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While making API request it pass through the Apigee after enforcing the policies on Apigee the request forward to the</w:t>
            </w:r>
            <w:r w:rsidR="004C7B5A">
              <w:rPr>
                <w:sz w:val="15"/>
                <w:szCs w:val="15"/>
              </w:rPr>
              <w:t xml:space="preserve"> backend</w:t>
            </w:r>
            <w:r>
              <w:rPr>
                <w:sz w:val="15"/>
                <w:szCs w:val="15"/>
              </w:rPr>
              <w:t xml:space="preserve"> target server</w:t>
            </w:r>
            <w:r w:rsidR="004C7B5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Spring cloud gateway, which is hosted on TAS platform </w:t>
            </w:r>
          </w:p>
        </w:tc>
      </w:tr>
      <w:tr w:rsidR="00032060" w:rsidRPr="00032060" w14:paraId="7ACAD302" w14:textId="77777777" w:rsidTr="00032060">
        <w:tc>
          <w:tcPr>
            <w:tcW w:w="535" w:type="dxa"/>
          </w:tcPr>
          <w:p w14:paraId="74E57A81" w14:textId="4EA1795A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8815" w:type="dxa"/>
          </w:tcPr>
          <w:p w14:paraId="2299A139" w14:textId="509975C2" w:rsidR="00032060" w:rsidRPr="00032060" w:rsidRDefault="004E457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After processing the request using the reverse proxy the response shares with </w:t>
            </w:r>
            <w:r w:rsidR="004C7B5A">
              <w:rPr>
                <w:sz w:val="15"/>
                <w:szCs w:val="15"/>
              </w:rPr>
              <w:t xml:space="preserve">the </w:t>
            </w:r>
            <w:r>
              <w:rPr>
                <w:sz w:val="15"/>
                <w:szCs w:val="15"/>
              </w:rPr>
              <w:t>Apigee. Then the Apigee shares the response with end user</w:t>
            </w:r>
          </w:p>
        </w:tc>
      </w:tr>
    </w:tbl>
    <w:p w14:paraId="6F8610C9" w14:textId="77777777" w:rsidR="00032060" w:rsidRDefault="00032060"/>
    <w:sectPr w:rsidR="0003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42073"/>
    <w:multiLevelType w:val="multilevel"/>
    <w:tmpl w:val="580635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22"/>
        <w:szCs w:val="20"/>
      </w:rPr>
    </w:lvl>
    <w:lvl w:ilvl="2">
      <w:numFmt w:val="bullet"/>
      <w:pStyle w:val="Heading3"/>
      <w:lvlText w:val=""/>
      <w:lvlJc w:val="left"/>
      <w:pPr>
        <w:ind w:left="786" w:hanging="360"/>
      </w:pPr>
      <w:rPr>
        <w:rFonts w:ascii="Wingdings" w:eastAsiaTheme="minorHAnsi" w:hAnsi="Wingdings" w:cstheme="minorBid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D"/>
    <w:rsid w:val="00032060"/>
    <w:rsid w:val="004C7B5A"/>
    <w:rsid w:val="004E4577"/>
    <w:rsid w:val="006F3E89"/>
    <w:rsid w:val="007557F1"/>
    <w:rsid w:val="00D352FD"/>
    <w:rsid w:val="00EF52BD"/>
    <w:rsid w:val="00F2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E182"/>
  <w15:chartTrackingRefBased/>
  <w15:docId w15:val="{E38AAD28-6E9B-4F43-BA4A-E0E867E2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-186k,h1,Level 1,Heading 1X,1st level,I1,heading 1,Chapter title,l1,l1+toc 1,toc1,Chapter Heading,II+,I,Section Head,Titre§,1,H1,PIM 1,Document,Chapter,Main Section,Arial 14 Fett,Arial 14 Fett1,Arial 14 Fett2,Heading 1a,section,Part"/>
    <w:basedOn w:val="Normal"/>
    <w:next w:val="Normal"/>
    <w:link w:val="Heading1Char"/>
    <w:qFormat/>
    <w:rsid w:val="00D352FD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2D72"/>
      <w:sz w:val="32"/>
      <w:szCs w:val="32"/>
      <w:lang w:val="en-IN" w:eastAsia="en-GB"/>
    </w:rPr>
  </w:style>
  <w:style w:type="paragraph" w:styleId="Heading2">
    <w:name w:val="heading 2"/>
    <w:aliases w:val="h2,2nd level,I2,heading 2,Section Title,l2,H2,2,level 2 Head,level 2 no toc,1st level heading,A,Titre2,A.B.C.,TitreProp,Header 2,Head 2,ITT t2,PA Major Section,1.1,Chapter Title,Section,21,level 2 heading,Sub-heading,Func Header,Header 21,T2"/>
    <w:basedOn w:val="Normal"/>
    <w:link w:val="Heading2Char"/>
    <w:qFormat/>
    <w:rsid w:val="00D352FD"/>
    <w:pPr>
      <w:numPr>
        <w:ilvl w:val="1"/>
        <w:numId w:val="1"/>
      </w:numPr>
      <w:spacing w:before="120" w:after="60" w:line="240" w:lineRule="auto"/>
      <w:outlineLvl w:val="1"/>
    </w:pPr>
    <w:rPr>
      <w:rFonts w:asciiTheme="majorHAnsi" w:eastAsia="Times New Roman" w:hAnsiTheme="majorHAnsi" w:cs="Times New Roman"/>
      <w:b/>
      <w:bCs/>
      <w:color w:val="002D72"/>
      <w:sz w:val="28"/>
      <w:szCs w:val="28"/>
      <w:lang w:val="en-IN" w:eastAsia="en-GB"/>
    </w:rPr>
  </w:style>
  <w:style w:type="paragraph" w:styleId="Heading3">
    <w:name w:val="heading 3"/>
    <w:aliases w:val="h3,Head3,3,Level 3 Head,h31,Head31,31,Paragraph,1.2.3.,Heading 3 Char Char,Heading 3 - 186k,H3,2nd Level Head,Tempo Heading 3,Topic Sub-heading,P,para,Paragaph,paragrlaph,resp,paragraph1,Gliederung 3,(Alt+3),L3,(Alt+3)1,(Alt+3)2,(Alt+3)3,l3"/>
    <w:basedOn w:val="Normal"/>
    <w:link w:val="Heading3Char"/>
    <w:autoRedefine/>
    <w:qFormat/>
    <w:rsid w:val="00D352FD"/>
    <w:pPr>
      <w:numPr>
        <w:ilvl w:val="2"/>
        <w:numId w:val="1"/>
      </w:numPr>
      <w:spacing w:before="120" w:after="60" w:line="240" w:lineRule="auto"/>
      <w:outlineLvl w:val="2"/>
    </w:pPr>
    <w:rPr>
      <w:rFonts w:eastAsia="Times New Roman" w:cstheme="minorHAnsi"/>
      <w:b/>
      <w:bCs/>
      <w:color w:val="002060"/>
      <w:lang w:val="en-IN" w:eastAsia="en-GB"/>
    </w:rPr>
  </w:style>
  <w:style w:type="paragraph" w:styleId="Heading4">
    <w:name w:val="heading 4"/>
    <w:aliases w:val="Heading 4 - 186k,H4,niveau 2,t4,h4,chapitre 1.1.1.1,Heading4,heading 4,4,H4-Heading 4,a.,Heading No. L4,l4,heading4,44,Heading4 Char,h4 Char,H4 Char,heading 4 Char,4 Char,H4-Heading 4 Char,a. Char,Heading No. L4 Char,l4 Char,14,Map Title,RFQ3"/>
    <w:basedOn w:val="Normal"/>
    <w:next w:val="Normal"/>
    <w:link w:val="Heading4Char"/>
    <w:unhideWhenUsed/>
    <w:qFormat/>
    <w:rsid w:val="00D352FD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2FD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N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2FD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2FD"/>
    <w:pPr>
      <w:keepNext/>
      <w:keepLines/>
      <w:numPr>
        <w:ilvl w:val="6"/>
        <w:numId w:val="1"/>
      </w:numPr>
      <w:spacing w:before="40" w:after="0" w:line="240" w:lineRule="auto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N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2FD"/>
    <w:pPr>
      <w:keepNext/>
      <w:keepLines/>
      <w:numPr>
        <w:ilvl w:val="7"/>
        <w:numId w:val="1"/>
      </w:numPr>
      <w:spacing w:before="40" w:after="0" w:line="240" w:lineRule="auto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2FD"/>
    <w:pPr>
      <w:keepNext/>
      <w:keepLines/>
      <w:numPr>
        <w:ilvl w:val="8"/>
        <w:numId w:val="1"/>
      </w:numPr>
      <w:spacing w:before="40" w:after="0" w:line="240" w:lineRule="auto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186k Char,h1 Char,Level 1 Char,Heading 1X Char,1st level Char,I1 Char,heading 1 Char,Chapter title Char,l1 Char,l1+toc 1 Char,toc1 Char,Chapter Heading Char,II+ Char,I Char,Section Head Char,Titre§ Char,1 Char,H1 Char,PIM 1 Char"/>
    <w:basedOn w:val="DefaultParagraphFont"/>
    <w:link w:val="Heading1"/>
    <w:rsid w:val="00D352FD"/>
    <w:rPr>
      <w:rFonts w:asciiTheme="majorHAnsi" w:eastAsiaTheme="majorEastAsia" w:hAnsiTheme="majorHAnsi" w:cstheme="majorBidi"/>
      <w:b/>
      <w:color w:val="002D72"/>
      <w:sz w:val="32"/>
      <w:szCs w:val="32"/>
      <w:lang w:val="en-IN" w:eastAsia="en-GB"/>
    </w:rPr>
  </w:style>
  <w:style w:type="character" w:customStyle="1" w:styleId="Heading2Char">
    <w:name w:val="Heading 2 Char"/>
    <w:aliases w:val="h2 Char,2nd level Char,I2 Char,heading 2 Char,Section Title Char,l2 Char,H2 Char,2 Char,level 2 Head Char,level 2 no toc Char,1st level heading Char,A Char,Titre2 Char,A.B.C. Char,TitreProp Char,Header 2 Char,Head 2 Char,ITT t2 Char"/>
    <w:basedOn w:val="DefaultParagraphFont"/>
    <w:link w:val="Heading2"/>
    <w:rsid w:val="00D352FD"/>
    <w:rPr>
      <w:rFonts w:asciiTheme="majorHAnsi" w:eastAsia="Times New Roman" w:hAnsiTheme="majorHAnsi" w:cs="Times New Roman"/>
      <w:b/>
      <w:bCs/>
      <w:color w:val="002D72"/>
      <w:sz w:val="28"/>
      <w:szCs w:val="28"/>
      <w:lang w:val="en-IN" w:eastAsia="en-GB"/>
    </w:rPr>
  </w:style>
  <w:style w:type="character" w:customStyle="1" w:styleId="Heading3Char">
    <w:name w:val="Heading 3 Char"/>
    <w:aliases w:val="h3 Char,Head3 Char,3 Char,Level 3 Head Char,h31 Char,Head31 Char,31 Char,Paragraph Char,1.2.3. Char,Heading 3 Char Char Char,Heading 3 - 186k Char,H3 Char,2nd Level Head Char,Tempo Heading 3 Char,Topic Sub-heading Char,P Char,para Char"/>
    <w:basedOn w:val="DefaultParagraphFont"/>
    <w:link w:val="Heading3"/>
    <w:rsid w:val="00D352FD"/>
    <w:rPr>
      <w:rFonts w:eastAsia="Times New Roman" w:cstheme="minorHAnsi"/>
      <w:b/>
      <w:bCs/>
      <w:color w:val="002060"/>
      <w:lang w:val="en-IN" w:eastAsia="en-GB"/>
    </w:rPr>
  </w:style>
  <w:style w:type="character" w:customStyle="1" w:styleId="Heading4Char">
    <w:name w:val="Heading 4 Char"/>
    <w:aliases w:val="Heading 4 - 186k Char,H4 Char1,niveau 2 Char,t4 Char,h4 Char1,chapitre 1.1.1.1 Char,Heading4 Char1,heading 4 Char1,4 Char1,H4-Heading 4 Char1,a. Char1,Heading No. L4 Char1,l4 Char1,heading4 Char,44 Char,Heading4 Char Char,h4 Char Char"/>
    <w:basedOn w:val="DefaultParagraphFont"/>
    <w:link w:val="Heading4"/>
    <w:rsid w:val="00D352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352F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N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2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2F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N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2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2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GB"/>
    </w:rPr>
  </w:style>
  <w:style w:type="paragraph" w:customStyle="1" w:styleId="Style1">
    <w:name w:val="Style1"/>
    <w:basedOn w:val="Normal"/>
    <w:link w:val="Style1Char"/>
    <w:qFormat/>
    <w:rsid w:val="00032060"/>
    <w:pPr>
      <w:spacing w:before="120" w:after="60" w:line="240" w:lineRule="auto"/>
    </w:pPr>
    <w:rPr>
      <w:rFonts w:ascii="Arial" w:eastAsia="Times New Roman" w:hAnsi="Arial" w:cs="Arial"/>
      <w:sz w:val="24"/>
      <w:szCs w:val="24"/>
      <w:lang w:val="en-IN" w:eastAsia="en-GB"/>
    </w:rPr>
  </w:style>
  <w:style w:type="character" w:customStyle="1" w:styleId="Style1Char">
    <w:name w:val="Style1 Char"/>
    <w:basedOn w:val="DefaultParagraphFont"/>
    <w:link w:val="Style1"/>
    <w:rsid w:val="00032060"/>
    <w:rPr>
      <w:rFonts w:ascii="Arial" w:eastAsia="Times New Roman" w:hAnsi="Arial" w:cs="Arial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03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3</cp:revision>
  <dcterms:created xsi:type="dcterms:W3CDTF">2020-08-26T10:05:00Z</dcterms:created>
  <dcterms:modified xsi:type="dcterms:W3CDTF">2020-08-26T16:52:00Z</dcterms:modified>
</cp:coreProperties>
</file>