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SWTID1741425049154526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news app, the news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