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  <w:jc w:val="center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RAJAPRIYAN KRISHNASAMY SUBRAMANIYAN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SDET III · Automation Architect · </w:t>
      </w:r>
      <w:r>
        <w:rPr>
          <w:rFonts w:ascii="Calibri" w:cs="Calibri" w:eastAsia="Calibri" w:hAnsi="Calibri"/>
          <w:color w:val="222222"/>
          <w:sz w:val="20"/>
          <w:szCs w:val="20"/>
          <w:highlight w:val="yellow"/>
          <w:highlightCs w:val="yellow"/>
        </w:rPr>
        <w:t xml:space="preserve">Fintech &amp; Payments QA Specialist</w:t>
      </w:r>
    </w:p>
    <w:p>
      <w:pPr>
        <w:spacing w:after="160"/>
        <w:jc w:val="center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+91 90927 64887   ·   rajapriyan.krishnaswamy@gmail.com   ·   Chennai, India   ·   linkedin.com/in/rajapriyan-subramaniyan</w:t>
      </w:r>
    </w:p>
    <w:p>
      <w:pPr>
        <w:pBdr>
          <w:bottom w:val="single" w:color="1F3864" w:sz="6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1F3864"/>
          <w:spacing w:val="10"/>
          <w:sz w:val="21"/>
          <w:szCs w:val="21"/>
        </w:rPr>
        <w:t xml:space="preserve">PROFESSIONAL SUMMARY</w:t>
      </w:r>
    </w:p>
    <w:p>
      <w:pPr>
        <w:spacing w:after="8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Senior Quality Engineering Leader and Lead SDET with 8+ years scaling enterprise test automation, specializing in </w:t>
      </w:r>
      <w:r>
        <w:rPr>
          <w:rFonts w:ascii="Calibri" w:cs="Calibri" w:eastAsia="Calibri" w:hAnsi="Calibri"/>
          <w:color w:val="222222"/>
          <w:sz w:val="20"/>
          <w:szCs w:val="20"/>
          <w:highlight w:val="yellow"/>
          <w:highlightCs w:val="yellow"/>
        </w:rPr>
        <w:t xml:space="preserve">Financial Services, Payments, and Banking workflows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. Took UI test coverage from 60% to 95%, reached 100% API coverage, and cut production defects by 45%. Deeply proficient in </w:t>
      </w:r>
      <w:r>
        <w:rPr>
          <w:rFonts w:ascii="Calibri" w:cs="Calibri" w:eastAsia="Calibri" w:hAnsi="Calibri"/>
          <w:color w:val="222222"/>
          <w:sz w:val="20"/>
          <w:szCs w:val="20"/>
          <w:highlight w:val="yellow"/>
          <w:highlightCs w:val="yellow"/>
        </w:rPr>
        <w:t xml:space="preserve">API testing, automation mindset, and utilizing AI aggressively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to generate test cases and build tooling. Experienced in catching edge cases in complex transaction flows and building robust CI/CD regression suites using Appium (Flutter-adjacent mobile automation).</w:t>
      </w:r>
    </w:p>
    <w:p>
      <w:pPr>
        <w:pBdr>
          <w:bottom w:val="single" w:color="1F3864" w:sz="6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1F3864"/>
          <w:spacing w:val="10"/>
          <w:sz w:val="21"/>
          <w:szCs w:val="21"/>
        </w:rPr>
        <w:t xml:space="preserve">CORE TECHNICAL SKILLS</w:t>
      </w:r>
    </w:p>
    <w:p>
      <w:pPr>
        <w:spacing w:after="7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Automation &amp; Testing: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Selenium WebDriver · </w:t>
      </w:r>
      <w:r>
        <w:rPr>
          <w:rFonts w:ascii="Calibri" w:cs="Calibri" w:eastAsia="Calibri" w:hAnsi="Calibri"/>
          <w:color w:val="222222"/>
          <w:sz w:val="20"/>
          <w:szCs w:val="20"/>
          <w:highlight w:val="yellow"/>
          <w:highlightCs w:val="yellow"/>
        </w:rPr>
        <w:t xml:space="preserve">Appium (Mobile Automation)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· Playwright · SpecFlow BDD · Page Object Model · Hybrid Framework · NUnit · xUnit · TestNG · TDD/BDD</w:t>
      </w:r>
    </w:p>
    <w:p>
      <w:pPr>
        <w:spacing w:after="7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Languages, APIs &amp; Data: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C# · .NET Core · Python · SQL · RestSharp · </w:t>
      </w:r>
      <w:r>
        <w:rPr>
          <w:rFonts w:ascii="Calibri" w:cs="Calibri" w:eastAsia="Calibri" w:hAnsi="Calibri"/>
          <w:color w:val="222222"/>
          <w:sz w:val="20"/>
          <w:szCs w:val="20"/>
          <w:highlight w:val="yellow"/>
          <w:highlightCs w:val="yellow"/>
        </w:rPr>
        <w:t xml:space="preserve">API Testing (REST clients, Mocking)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· Contract Testing · JSON Schema Validation · </w:t>
      </w:r>
      <w:r>
        <w:rPr>
          <w:rFonts w:ascii="Calibri" w:cs="Calibri" w:eastAsia="Calibri" w:hAnsi="Calibri"/>
          <w:color w:val="222222"/>
          <w:sz w:val="20"/>
          <w:szCs w:val="20"/>
          <w:highlight w:val="yellow"/>
          <w:highlightCs w:val="yellow"/>
        </w:rPr>
        <w:t xml:space="preserve">Postman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· Swagger · Microservices</w:t>
      </w:r>
    </w:p>
    <w:p>
      <w:pPr>
        <w:spacing w:after="7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CI/CD &amp; Infrastructure: </w:t>
      </w:r>
      <w:r>
        <w:rPr>
          <w:rFonts w:ascii="Calibri" w:cs="Calibri" w:eastAsia="Calibri" w:hAnsi="Calibri"/>
          <w:color w:val="222222"/>
          <w:sz w:val="20"/>
          <w:szCs w:val="20"/>
          <w:highlight w:val="yellow"/>
          <w:highlightCs w:val="yellow"/>
        </w:rPr>
        <w:t xml:space="preserve">CI/CD Integration (Azure DevOps, GitHub Actions, Jenkins)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· Docker · Kubernetes · Selenium Grid · </w:t>
      </w:r>
      <w:r>
        <w:rPr>
          <w:rFonts w:ascii="Calibri" w:cs="Calibri" w:eastAsia="Calibri" w:hAnsi="Calibri"/>
          <w:color w:val="222222"/>
          <w:sz w:val="20"/>
          <w:szCs w:val="20"/>
          <w:highlight w:val="yellow"/>
          <w:highlightCs w:val="yellow"/>
        </w:rPr>
        <w:t xml:space="preserve">Device Farms (BrowserStack)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· JMeter · Continuous Testing</w:t>
      </w:r>
    </w:p>
    <w:p>
      <w:pPr>
        <w:spacing w:after="7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QA Strategy &amp; Domain: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Risk-Based Testing · Shift-Left · </w:t>
      </w:r>
      <w:r>
        <w:rPr>
          <w:rFonts w:ascii="Calibri" w:cs="Calibri" w:eastAsia="Calibri" w:hAnsi="Calibri"/>
          <w:color w:val="222222"/>
          <w:sz w:val="20"/>
          <w:szCs w:val="20"/>
          <w:highlight w:val="yellow"/>
          <w:highlightCs w:val="yellow"/>
        </w:rPr>
        <w:t xml:space="preserve">Payments / Fintech Domain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· </w:t>
      </w:r>
      <w:r>
        <w:rPr>
          <w:rFonts w:ascii="Calibri" w:cs="Calibri" w:eastAsia="Calibri" w:hAnsi="Calibri"/>
          <w:color w:val="222222"/>
          <w:sz w:val="20"/>
          <w:szCs w:val="20"/>
          <w:highlight w:val="yellow"/>
          <w:highlightCs w:val="yellow"/>
        </w:rPr>
        <w:t xml:space="preserve">Reconciliation &amp; Transaction Lifecycles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· JIRA · Retail Banking · Mortgage Lending</w:t>
      </w:r>
    </w:p>
    <w:p>
      <w:pPr>
        <w:spacing w:after="7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AI-Augmented Engineering: </w:t>
      </w:r>
      <w:r>
        <w:rPr>
          <w:rFonts w:ascii="Calibri" w:cs="Calibri" w:eastAsia="Calibri" w:hAnsi="Calibri"/>
          <w:color w:val="222222"/>
          <w:sz w:val="20"/>
          <w:szCs w:val="20"/>
          <w:highlight w:val="yellow"/>
          <w:highlightCs w:val="yellow"/>
        </w:rPr>
        <w:t xml:space="preserve">AI Workflows (Claude, Copilot for test generation, code, tooling)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· ADE · OpenSpec · LangGraph · Claude API · Prompt Engineering · Context Engineering</w:t>
      </w:r>
    </w:p>
    <w:p>
      <w:pPr>
        <w:pBdr>
          <w:bottom w:val="single" w:color="1F3864" w:sz="6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1F3864"/>
          <w:spacing w:val="10"/>
          <w:sz w:val="21"/>
          <w:szCs w:val="21"/>
        </w:rPr>
        <w:t xml:space="preserve">AI-AUGMENTED QA ENGINEERING - DIFFERENTIATOR PROJECTS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BDD Auto-Generator (LangGraph + Claude API):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Converts PDF functional specifications directly into executable SpecFlow .feature files, removing manual scenario authoring from new-feature intake and standardising BDD scenario quality across squads.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E-Commerce Test Automation Framework - github.com/RajaPriyan-A-Learner/UIAutomation_Csharp_Selenium: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POM + SpecFlow BDD covering product search, cart, checkout and payment; 95% code coverage, zero-flakiness via retry logic; wired into GitHub Actions CI with a Dockerized Selenium Grid.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Banking API Test Automation Suite: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RestSharp framework covering 200+ microservice endpoints with JSON schema validation and JMeter benchmarking; wired into the Azure DevOps CD pipeline, cutting API defect leakage by 50%.</w:t>
      </w:r>
    </w:p>
    <w:p>
      <w:pPr>
        <w:pBdr>
          <w:bottom w:val="single" w:color="1F3864" w:sz="6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1F3864"/>
          <w:spacing w:val="10"/>
          <w:sz w:val="21"/>
          <w:szCs w:val="21"/>
        </w:rPr>
        <w:t xml:space="preserve">PROFESSIONAL EXPERIENCE</w:t>
      </w:r>
    </w:p>
    <w:p>
      <w:pPr>
        <w:tabs>
          <w:tab w:val="right" w:pos="9360"/>
        </w:tabs>
        <w:spacing w:after="20" w:before="2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Lead SDET | Automation Architect</w:t>
      </w:r>
      <w:r>
        <w:rPr>
          <w:rFonts w:ascii="Calibri" w:cs="Calibri" w:eastAsia="Calibri" w:hAnsi="Calibri"/>
          <w:b/>
          <w:bCs/>
          <w:color w:val="44546A"/>
          <w:sz w:val="22"/>
          <w:szCs w:val="22"/>
        </w:rPr>
        <w:t xml:space="preserve">  |  Virtusa Consulting Services</w:t>
      </w:r>
      <w:r>
        <w:rPr>
          <w:rFonts w:ascii="Calibri" w:cs="Calibri" w:eastAsia="Calibri" w:hAnsi="Calibri"/>
          <w:i/>
          <w:iCs/>
          <w:color w:val="44546A"/>
          <w:sz w:val="20"/>
          <w:szCs w:val="20"/>
        </w:rPr>
        <w:t xml:space="preserve">	Nov 2023 – Present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44546A"/>
          <w:sz w:val="19"/>
          <w:szCs w:val="19"/>
        </w:rPr>
        <w:t xml:space="preserve">PMI Learning Management System &amp; Education Provider Portal - 1M+ certification candidates, 500 training partners globally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  <w:highlight w:val="yellow"/>
          <w:highlightCs w:val="yellow"/>
        </w:rPr>
        <w:t xml:space="preserve">Owned product quality end-to-end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across 3 Agile Scrum squads - set coding standards, ran reviews, mentored junior SDETs - cutting team code defects by 30%.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  <w:highlight w:val="yellow"/>
          <w:highlightCs w:val="yellow"/>
        </w:rPr>
        <w:t xml:space="preserve">Tested at the API layer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by architecting a RestSharp framework covering 200+ microservice endpoints with JSON schema validation, catching state-machine bugs and cutting API defect leakage by 50%.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  <w:highlight w:val="yellow"/>
          <w:highlightCs w:val="yellow"/>
        </w:rPr>
        <w:t xml:space="preserve">Built and maintained automated regression suites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with 4-5-worker parallel execution, cutting regression runtime by 65% and wired into the Azure DevOps CI/CD pipeline.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  <w:highlight w:val="yellow"/>
          <w:highlightCs w:val="yellow"/>
        </w:rPr>
        <w:t xml:space="preserve">Used AI aggressively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via Claude Code, GitHub Copilot and ADE to accelerate test scaffolding, code review and framework maintenance; built a BDD Auto-Generator (LangGraph + Claude API).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Built an Appium + C# mobile framework from scratch on </w:t>
      </w:r>
      <w:r>
        <w:rPr>
          <w:rFonts w:ascii="Calibri" w:cs="Calibri" w:eastAsia="Calibri" w:hAnsi="Calibri"/>
          <w:color w:val="222222"/>
          <w:sz w:val="20"/>
          <w:szCs w:val="20"/>
          <w:highlight w:val="yellow"/>
          <w:highlightCs w:val="yellow"/>
        </w:rPr>
        <w:t xml:space="preserve">BrowserStack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(the team's first mobile automation capability) and automated accessibility coverage.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  <w:highlight w:val="yellow"/>
          <w:highlightCs w:val="yellow"/>
        </w:rPr>
        <w:t xml:space="preserve">Collaborated directly with product and engineering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during sprint planning to define testability requirements, pushing back on ambiguous requirements and embedding quality ownership from sprint day one.</w:t>
      </w:r>
    </w:p>
    <w:p>
      <w:pPr>
        <w:tabs>
          <w:tab w:val="right" w:pos="9360"/>
        </w:tabs>
        <w:spacing w:after="20" w:before="2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Senior SDET</w:t>
      </w:r>
      <w:r>
        <w:rPr>
          <w:rFonts w:ascii="Calibri" w:cs="Calibri" w:eastAsia="Calibri" w:hAnsi="Calibri"/>
          <w:b/>
          <w:bCs/>
          <w:color w:val="44546A"/>
          <w:sz w:val="22"/>
          <w:szCs w:val="22"/>
        </w:rPr>
        <w:t xml:space="preserve">  |  Virtusa Consulting Services</w:t>
      </w:r>
      <w:r>
        <w:rPr>
          <w:rFonts w:ascii="Calibri" w:cs="Calibri" w:eastAsia="Calibri" w:hAnsi="Calibri"/>
          <w:i/>
          <w:iCs/>
          <w:color w:val="44546A"/>
          <w:sz w:val="20"/>
          <w:szCs w:val="20"/>
        </w:rPr>
        <w:t xml:space="preserve">	Nov 2021 – Nov 2023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44546A"/>
          <w:sz w:val="19"/>
          <w:szCs w:val="19"/>
        </w:rPr>
        <w:t xml:space="preserve">PMI Career Navigator &amp; PMI Kickoff - 2M+ daily active users, personalised career development and onboarding platform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Cut manual testing effort by 60%, automating 150+ critical workflows spanning payment gateway, career personalisation engine and contract validation.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Partnered with developers, product owners and BAs during sprint planning to define testability requirements and acceptance criteria, embedding quality ownership from sprint day one.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Led post-incident RCA sessions and rolled out prevention strategies, reducing production defect leakage by 35%.</w:t>
      </w:r>
    </w:p>
    <w:p>
      <w:pPr>
        <w:tabs>
          <w:tab w:val="right" w:pos="9360"/>
        </w:tabs>
        <w:spacing w:after="20" w:before="2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Automation Test Engineer</w:t>
      </w:r>
      <w:r>
        <w:rPr>
          <w:rFonts w:ascii="Calibri" w:cs="Calibri" w:eastAsia="Calibri" w:hAnsi="Calibri"/>
          <w:b/>
          <w:bCs/>
          <w:color w:val="44546A"/>
          <w:sz w:val="22"/>
          <w:szCs w:val="22"/>
        </w:rPr>
        <w:t xml:space="preserve">  |  HCL Technologies Ltd.</w:t>
      </w:r>
      <w:r>
        <w:rPr>
          <w:rFonts w:ascii="Calibri" w:cs="Calibri" w:eastAsia="Calibri" w:hAnsi="Calibri"/>
          <w:i/>
          <w:iCs/>
          <w:color w:val="44546A"/>
          <w:sz w:val="20"/>
          <w:szCs w:val="20"/>
        </w:rPr>
        <w:t xml:space="preserve">	Aug 2018 – Nov 2021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44546A"/>
          <w:sz w:val="19"/>
          <w:szCs w:val="19"/>
        </w:rPr>
        <w:t xml:space="preserve">CBA Home Lending Application &amp; 5 Serviceability Calculators - Australia's largest bank, full mortgage lifecycle &amp; APRA/ASIC compliance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Built and maintained a 250+ scenario regression suite in C# / Selenium WebDriver / SpecFlow BDD / NUnit across the Home Lending Application (</w:t>
      </w:r>
      <w:r>
        <w:rPr>
          <w:rFonts w:ascii="Calibri" w:cs="Calibri" w:eastAsia="Calibri" w:hAnsi="Calibri"/>
          <w:color w:val="222222"/>
          <w:sz w:val="20"/>
          <w:szCs w:val="20"/>
          <w:highlight w:val="yellow"/>
          <w:highlightCs w:val="yellow"/>
        </w:rPr>
        <w:t xml:space="preserve">complex financial/banking domain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  <w:highlight w:val="yellow"/>
          <w:highlightCs w:val="yellow"/>
        </w:rPr>
        <w:t xml:space="preserve">Hunted edge cases in financial transaction flows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, designing BDD test cases for HEM benchmarks and APRA interest rate buffers - zero-defect mortgage decisions across 24 production releases.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Cut regression execution time by 90% (50 hrs → 5 hrs per release cycle), sustaining a 90%+ pass rate with zero regression-related incidents.</w:t>
      </w:r>
    </w:p>
    <w:p>
      <w:pPr>
        <w:pBdr>
          <w:bottom w:val="single" w:color="1F3864" w:sz="6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1F3864"/>
          <w:spacing w:val="10"/>
          <w:sz w:val="21"/>
          <w:szCs w:val="21"/>
        </w:rPr>
        <w:t xml:space="preserve">KEY ACHIEVEMENTS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Awarded Automation Champion, Q2 2024, for driving 95% automation coverage across enterprise PMI EdTech platforms.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Migrated the legacy framework to a modern SpecFlow BDD architecture with zero downtime and no regression in test coverage.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Delivered 4 internal training sessions on scalable test automation frameworks to 50+ engineers, raising team-wide automation standards.</w:t>
      </w:r>
    </w:p>
    <w:p>
      <w:pPr>
        <w:pBdr>
          <w:bottom w:val="single" w:color="1F3864" w:sz="6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1F3864"/>
          <w:spacing w:val="10"/>
          <w:sz w:val="21"/>
          <w:szCs w:val="21"/>
        </w:rPr>
        <w:t xml:space="preserve">CERTIFICATIONS</w:t>
      </w:r>
    </w:p>
    <w:p>
      <w:pPr>
        <w:spacing w:after="2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ISTQB CTFL · Microsoft Certified: Azure Data Fundamentals (DP-900) · GenAI Assisted Engineer · Python for Agentic AI · Agentic AI Engineer · AI Native Engineer (Claude Code)</w:t>
      </w:r>
    </w:p>
    <w:p>
      <w:pPr>
        <w:pBdr>
          <w:bottom w:val="single" w:color="1F3864" w:sz="6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1F3864"/>
          <w:spacing w:val="10"/>
          <w:sz w:val="21"/>
          <w:szCs w:val="21"/>
        </w:rPr>
        <w:t xml:space="preserve">EDUCATION</w:t>
      </w:r>
    </w:p>
    <w:p>
      <w:r>
        <w:rPr>
          <w:rFonts w:ascii="Calibri" w:cs="Calibri" w:eastAsia="Calibri" w:hAnsi="Calibri"/>
          <w:color w:val="222222"/>
          <w:sz w:val="20"/>
          <w:szCs w:val="20"/>
        </w:rPr>
        <w:t xml:space="preserve">B.E. Electronics &amp; Communication Engineering — Anna University, Chennai — 2018</w:t>
      </w:r>
    </w:p>
    <w:sectPr>
      <w:pgSz w:w="11906" w:h="16838" w:orient="portrait"/>
      <w:pgMar w:top="620" w:right="620" w:bottom="62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2026-08-22T19:42:53.793Z</dcterms:created>
  <dcterms:modified xsi:type="dcterms:W3CDTF">2026-08-22T19:42:53.793Z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