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IPAdr</w:t>
      </w:r>
    </w:p>
    <w:p>
      <w:pPr>
        <w:pStyle w:val="Heading"/>
        <w:bidi w:val="0"/>
      </w:pPr>
      <w:r>
        <w:rPr>
          <w:rtl w:val="0"/>
        </w:rPr>
        <w:t>Objective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Explore IP addresses both IPv4 and IPv6. The problem illustrates the benefit of clear interface design supplemented by implementation; also known as polymorphism.</w:t>
      </w: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References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:rtl w:val="0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User needs and requirements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projectlet is to fulfill the need of software engineers.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59"/>
        <w:gridCol w:w="7996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Id</w:t>
            </w:r>
          </w:p>
        </w:tc>
        <w:tc>
          <w:tcPr>
            <w:tcW w:type="dxa" w:w="79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Need/Requirement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5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9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utility shall be a command line utility.</w:t>
            </w:r>
          </w:p>
        </w:tc>
      </w:tr>
    </w:tbl>
    <w:p>
      <w:pPr>
        <w:pStyle w:val="Body"/>
        <w:bidi w:val="0"/>
      </w:pPr>
    </w:p>
    <w:p>
      <w:pPr>
        <w:pStyle w:val="Heading"/>
        <w:bidi w:val="0"/>
      </w:pPr>
    </w:p>
    <w:p>
      <w:pPr>
        <w:pStyle w:val="Heading"/>
        <w:bidi w:val="0"/>
      </w:pPr>
      <w:r>
        <w:rPr>
          <w:rtl w:val="0"/>
        </w:rPr>
        <w:t>Specifications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2"/>
        <w:gridCol w:w="7913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Specification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91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Subcommand v4 specifies the rest of the command line uses the v4 context.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Subcommand v6 specifies the rest of the command line uses the v6 context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argument is an IP address.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The argument is verified for proper syntax. Preliminary semantic check follows.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Command v4 with the switch -m (or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—</w:t>
            </w:r>
            <w:r>
              <w:rPr>
                <w:rFonts w:ascii="Helvetica Neue" w:cs="Arial Unicode MS" w:hAnsi="Helvetica Neue" w:eastAsia="Arial Unicode MS"/>
                <w:rtl w:val="0"/>
              </w:rPr>
              <w:t>mask) indicates that the argument is a subnet mask. The argument is syntax checked and semantically verified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If a value is provided for -m in addition to the argument IP address, then the specified mask and the address are analyzed together.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Given a valid v4 IP address, the utility should analyze and report the following: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Class of the IP address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Is it routable / private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if the subnet can be inferred, network id and node id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if the subnet can be inferred - the broadcast address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 if the subnet can be inferred - what is the network mask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- if the address is a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“</w:t>
            </w:r>
            <w:r>
              <w:rPr>
                <w:rFonts w:ascii="Helvetica Neue" w:cs="Arial Unicode MS" w:hAnsi="Helvetica Neue" w:eastAsia="Arial Unicode MS"/>
                <w:rtl w:val="0"/>
              </w:rPr>
              <w:t>reserved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rtl w:val="0"/>
              </w:rPr>
              <w:t>address - list what is the special significance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4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</w:rPr>
        <w:t>Example usage</w:t>
      </w:r>
    </w:p>
    <w:p>
      <w:pPr>
        <w:pStyle w:val="Body"/>
        <w:bidi w:val="0"/>
      </w:pPr>
    </w:p>
    <w:p>
      <w:pPr>
        <w:pStyle w:val="Heading Red"/>
        <w:bidi w:val="0"/>
      </w:pPr>
      <w:r>
        <w:rPr>
          <w:rtl w:val="0"/>
        </w:rPr>
        <w:t>Notes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Subnetting - </w:t>
      </w:r>
    </w:p>
    <w:p>
      <w:pPr>
        <w:pStyle w:val="Body"/>
        <w:bidi w:val="0"/>
      </w:pPr>
      <w:r>
        <w:rPr>
          <w:rtl w:val="0"/>
        </w:rPr>
        <w:t>.0 is bad - network id</w:t>
      </w:r>
    </w:p>
    <w:p>
      <w:pPr>
        <w:pStyle w:val="Body"/>
        <w:bidi w:val="0"/>
      </w:pPr>
      <w:r>
        <w:rPr>
          <w:rtl w:val="0"/>
        </w:rPr>
        <w:t>.ff -&gt; broadcast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EE220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