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33FA" w14:textId="3DED15EC" w:rsidR="008B2106" w:rsidRPr="000B2D3A" w:rsidRDefault="00FF023A" w:rsidP="00FF023A">
      <w:pPr>
        <w:pStyle w:val="Citationintense"/>
        <w:rPr>
          <w:rFonts w:ascii="Abril Fatface" w:hAnsi="Abril Fatface"/>
          <w:sz w:val="56"/>
          <w:szCs w:val="52"/>
        </w:rPr>
      </w:pPr>
      <w:r w:rsidRPr="000B2D3A">
        <w:rPr>
          <w:rFonts w:ascii="Abril Fatface" w:hAnsi="Abril Fatface"/>
          <w:sz w:val="56"/>
          <w:szCs w:val="52"/>
        </w:rPr>
        <w:t>Transformers</w:t>
      </w:r>
    </w:p>
    <w:p w14:paraId="2B15E9A0" w14:textId="77777777" w:rsidR="00FF023A" w:rsidRDefault="00FF023A" w:rsidP="00FF023A"/>
    <w:p w14:paraId="774C0780" w14:textId="0089372A" w:rsidR="00FF023A" w:rsidRDefault="00FF023A" w:rsidP="00FF023A">
      <w:r>
        <w:t xml:space="preserve">L’architecture original des transformers de google, utilise </w:t>
      </w:r>
      <w:r w:rsidRPr="00FF023A">
        <w:rPr>
          <w:i/>
          <w:iCs/>
          <w:sz w:val="32"/>
          <w:szCs w:val="24"/>
        </w:rPr>
        <w:t>encoder + decoder</w:t>
      </w:r>
      <w:r>
        <w:t>, mais on peut utiliser encoder seul ou decoder seul pour certaines taches :</w:t>
      </w:r>
    </w:p>
    <w:p w14:paraId="65F96076" w14:textId="77777777" w:rsidR="00921E0C" w:rsidRDefault="00921E0C" w:rsidP="00FF023A"/>
    <w:tbl>
      <w:tblPr>
        <w:tblStyle w:val="Tableausimple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13"/>
        <w:gridCol w:w="3014"/>
        <w:gridCol w:w="3015"/>
      </w:tblGrid>
      <w:tr w:rsidR="00FF023A" w14:paraId="5B5C31F0" w14:textId="77777777" w:rsidTr="00921E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Borders>
              <w:bottom w:val="none" w:sz="0" w:space="0" w:color="auto"/>
              <w:right w:val="none" w:sz="0" w:space="0" w:color="auto"/>
            </w:tcBorders>
            <w:vAlign w:val="center"/>
          </w:tcPr>
          <w:p w14:paraId="3350AF71" w14:textId="019849C9" w:rsidR="00FF023A" w:rsidRPr="00921E0C" w:rsidRDefault="00FF023A" w:rsidP="00921E0C">
            <w:pPr>
              <w:spacing w:line="360" w:lineRule="auto"/>
              <w:jc w:val="center"/>
              <w:rPr>
                <w:b/>
                <w:bCs/>
                <w:sz w:val="28"/>
                <w:szCs w:val="24"/>
              </w:rPr>
            </w:pPr>
            <w:r w:rsidRPr="00921E0C">
              <w:rPr>
                <w:b/>
                <w:bCs/>
                <w:sz w:val="28"/>
                <w:szCs w:val="24"/>
              </w:rPr>
              <w:t>Encoder seul (BERT)</w:t>
            </w:r>
          </w:p>
        </w:tc>
        <w:tc>
          <w:tcPr>
            <w:tcW w:w="3021" w:type="dxa"/>
            <w:tcBorders>
              <w:bottom w:val="none" w:sz="0" w:space="0" w:color="auto"/>
            </w:tcBorders>
            <w:vAlign w:val="center"/>
          </w:tcPr>
          <w:p w14:paraId="39675DEA" w14:textId="0110FF22" w:rsidR="00FF023A" w:rsidRPr="00921E0C" w:rsidRDefault="00FF023A" w:rsidP="00921E0C">
            <w:pPr>
              <w:spacing w:line="360" w:lineRule="auto"/>
              <w:jc w:val="center"/>
              <w:cnfStyle w:val="100000000000" w:firstRow="1" w:lastRow="0" w:firstColumn="0" w:lastColumn="0" w:oddVBand="0" w:evenVBand="0" w:oddHBand="0" w:evenHBand="0" w:firstRowFirstColumn="0" w:firstRowLastColumn="0" w:lastRowFirstColumn="0" w:lastRowLastColumn="0"/>
              <w:rPr>
                <w:b/>
                <w:bCs/>
                <w:sz w:val="28"/>
                <w:szCs w:val="24"/>
              </w:rPr>
            </w:pPr>
            <w:r w:rsidRPr="00921E0C">
              <w:rPr>
                <w:b/>
                <w:bCs/>
                <w:sz w:val="28"/>
                <w:szCs w:val="24"/>
              </w:rPr>
              <w:t xml:space="preserve">Decoder </w:t>
            </w:r>
            <w:r w:rsidR="000B2D3A" w:rsidRPr="00921E0C">
              <w:rPr>
                <w:b/>
                <w:bCs/>
                <w:sz w:val="28"/>
                <w:szCs w:val="24"/>
              </w:rPr>
              <w:t>seul (</w:t>
            </w:r>
            <w:r w:rsidRPr="00921E0C">
              <w:rPr>
                <w:b/>
                <w:bCs/>
                <w:sz w:val="28"/>
                <w:szCs w:val="24"/>
              </w:rPr>
              <w:t>GPT)</w:t>
            </w:r>
          </w:p>
        </w:tc>
        <w:tc>
          <w:tcPr>
            <w:tcW w:w="3021" w:type="dxa"/>
            <w:tcBorders>
              <w:bottom w:val="none" w:sz="0" w:space="0" w:color="auto"/>
            </w:tcBorders>
            <w:vAlign w:val="center"/>
          </w:tcPr>
          <w:p w14:paraId="4D8AA802" w14:textId="3DB01C5C" w:rsidR="00FF023A" w:rsidRPr="00921E0C" w:rsidRDefault="00FF023A" w:rsidP="00921E0C">
            <w:pPr>
              <w:spacing w:line="360" w:lineRule="auto"/>
              <w:jc w:val="center"/>
              <w:cnfStyle w:val="100000000000" w:firstRow="1" w:lastRow="0" w:firstColumn="0" w:lastColumn="0" w:oddVBand="0" w:evenVBand="0" w:oddHBand="0" w:evenHBand="0" w:firstRowFirstColumn="0" w:firstRowLastColumn="0" w:lastRowFirstColumn="0" w:lastRowLastColumn="0"/>
              <w:rPr>
                <w:b/>
                <w:bCs/>
                <w:sz w:val="28"/>
                <w:szCs w:val="24"/>
              </w:rPr>
            </w:pPr>
            <w:r w:rsidRPr="00921E0C">
              <w:rPr>
                <w:b/>
                <w:bCs/>
                <w:sz w:val="28"/>
                <w:szCs w:val="24"/>
              </w:rPr>
              <w:t>Encoder + Decoder</w:t>
            </w:r>
          </w:p>
        </w:tc>
      </w:tr>
      <w:tr w:rsidR="00FF023A" w14:paraId="2A3E456D" w14:textId="77777777" w:rsidTr="00921E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right w:val="none" w:sz="0" w:space="0" w:color="auto"/>
            </w:tcBorders>
            <w:shd w:val="clear" w:color="auto" w:fill="F2F2F2" w:themeFill="background1" w:themeFillShade="F2"/>
            <w:vAlign w:val="center"/>
          </w:tcPr>
          <w:p w14:paraId="7AF49C86" w14:textId="1D0623F0" w:rsidR="00FF023A" w:rsidRDefault="00FF023A" w:rsidP="00921E0C">
            <w:pPr>
              <w:spacing w:line="360" w:lineRule="auto"/>
              <w:jc w:val="center"/>
            </w:pPr>
            <w:r>
              <w:t>Comprendre le sens profond du texte</w:t>
            </w:r>
          </w:p>
        </w:tc>
        <w:tc>
          <w:tcPr>
            <w:tcW w:w="3021" w:type="dxa"/>
            <w:vAlign w:val="center"/>
          </w:tcPr>
          <w:p w14:paraId="1525C6CE" w14:textId="29B954D8" w:rsidR="00FF023A" w:rsidRDefault="00FF023A" w:rsidP="00921E0C">
            <w:pPr>
              <w:spacing w:line="360" w:lineRule="auto"/>
              <w:jc w:val="center"/>
              <w:cnfStyle w:val="000000100000" w:firstRow="0" w:lastRow="0" w:firstColumn="0" w:lastColumn="0" w:oddVBand="0" w:evenVBand="0" w:oddHBand="1" w:evenHBand="0" w:firstRowFirstColumn="0" w:firstRowLastColumn="0" w:lastRowFirstColumn="0" w:lastRowLastColumn="0"/>
            </w:pPr>
            <w:r>
              <w:t>Générer du texte de manière fluide</w:t>
            </w:r>
          </w:p>
        </w:tc>
        <w:tc>
          <w:tcPr>
            <w:tcW w:w="3021" w:type="dxa"/>
            <w:vAlign w:val="center"/>
          </w:tcPr>
          <w:p w14:paraId="654885B4" w14:textId="702C6D96" w:rsidR="00FF023A" w:rsidRDefault="00FF023A" w:rsidP="00921E0C">
            <w:pPr>
              <w:spacing w:line="360" w:lineRule="auto"/>
              <w:jc w:val="center"/>
              <w:cnfStyle w:val="000000100000" w:firstRow="0" w:lastRow="0" w:firstColumn="0" w:lastColumn="0" w:oddVBand="0" w:evenVBand="0" w:oddHBand="1" w:evenHBand="0" w:firstRowFirstColumn="0" w:firstRowLastColumn="0" w:lastRowFirstColumn="0" w:lastRowLastColumn="0"/>
            </w:pPr>
            <w:r>
              <w:t>Transformer un type de séquence en un autre type de séquence (Traduction)</w:t>
            </w:r>
          </w:p>
        </w:tc>
      </w:tr>
      <w:tr w:rsidR="00FF023A" w14:paraId="42D85055" w14:textId="77777777" w:rsidTr="00921E0C">
        <w:tc>
          <w:tcPr>
            <w:cnfStyle w:val="001000000000" w:firstRow="0" w:lastRow="0" w:firstColumn="1" w:lastColumn="0" w:oddVBand="0" w:evenVBand="0" w:oddHBand="0" w:evenHBand="0" w:firstRowFirstColumn="0" w:firstRowLastColumn="0" w:lastRowFirstColumn="0" w:lastRowLastColumn="0"/>
            <w:tcW w:w="3020" w:type="dxa"/>
            <w:tcBorders>
              <w:right w:val="none" w:sz="0" w:space="0" w:color="auto"/>
            </w:tcBorders>
            <w:vAlign w:val="center"/>
          </w:tcPr>
          <w:p w14:paraId="31FA23D1" w14:textId="0507EFCB" w:rsidR="00FF023A" w:rsidRDefault="002E68B0" w:rsidP="00921E0C">
            <w:pPr>
              <w:spacing w:line="360" w:lineRule="auto"/>
              <w:jc w:val="center"/>
            </w:pPr>
            <w:r w:rsidRPr="002E68B0">
              <w:t>Analyser si un commentaire client est positif ou négatif, ou classer des e-mails en "Spam" ou "Non-spam</w:t>
            </w:r>
          </w:p>
        </w:tc>
        <w:tc>
          <w:tcPr>
            <w:tcW w:w="3021" w:type="dxa"/>
            <w:vAlign w:val="center"/>
          </w:tcPr>
          <w:p w14:paraId="643CCBC3" w14:textId="40D9DFC5" w:rsidR="00FF023A" w:rsidRDefault="002E68B0" w:rsidP="00921E0C">
            <w:pPr>
              <w:spacing w:line="360" w:lineRule="auto"/>
              <w:jc w:val="center"/>
              <w:cnfStyle w:val="000000000000" w:firstRow="0" w:lastRow="0" w:firstColumn="0" w:lastColumn="0" w:oddVBand="0" w:evenVBand="0" w:oddHBand="0" w:evenHBand="0" w:firstRowFirstColumn="0" w:firstRowLastColumn="0" w:lastRowFirstColumn="0" w:lastRowLastColumn="0"/>
            </w:pPr>
            <w:r w:rsidRPr="002E68B0">
              <w:t>Écrire une histoire, répondre à une question, ou compléter ta phrase "Le chat [dort]"</w:t>
            </w:r>
          </w:p>
        </w:tc>
        <w:tc>
          <w:tcPr>
            <w:tcW w:w="3021" w:type="dxa"/>
            <w:vAlign w:val="center"/>
          </w:tcPr>
          <w:p w14:paraId="0B61D295" w14:textId="2CA672DE" w:rsidR="00FF023A" w:rsidRDefault="002E68B0" w:rsidP="00921E0C">
            <w:pPr>
              <w:spacing w:line="360" w:lineRule="auto"/>
              <w:jc w:val="center"/>
              <w:cnfStyle w:val="000000000000" w:firstRow="0" w:lastRow="0" w:firstColumn="0" w:lastColumn="0" w:oddVBand="0" w:evenVBand="0" w:oddHBand="0" w:evenHBand="0" w:firstRowFirstColumn="0" w:firstRowLastColumn="0" w:lastRowFirstColumn="0" w:lastRowLastColumn="0"/>
            </w:pPr>
            <w:r w:rsidRPr="002E68B0">
              <w:t>La traduction automatique (NMT) ou le résumé de longs articles</w:t>
            </w:r>
          </w:p>
        </w:tc>
      </w:tr>
    </w:tbl>
    <w:p w14:paraId="1744E53F" w14:textId="372A9AC2" w:rsidR="00701204" w:rsidRPr="00701204" w:rsidRDefault="00701204" w:rsidP="00FF023A">
      <w:pPr>
        <w:rPr>
          <w:lang w:val="en-US"/>
        </w:rPr>
      </w:pPr>
    </w:p>
    <w:p w14:paraId="0F8E255E" w14:textId="787FC523" w:rsidR="00701204" w:rsidRDefault="00701204" w:rsidP="00FF023A">
      <w:pPr>
        <w:rPr>
          <w:lang w:val="en-US"/>
        </w:rPr>
      </w:pPr>
      <w:r>
        <w:rPr>
          <w:noProof/>
          <w:lang w:val="en-US"/>
        </w:rPr>
        <mc:AlternateContent>
          <mc:Choice Requires="wps">
            <w:drawing>
              <wp:anchor distT="0" distB="0" distL="114300" distR="114300" simplePos="0" relativeHeight="251658240" behindDoc="0" locked="0" layoutInCell="1" allowOverlap="1" wp14:anchorId="6E575FEC" wp14:editId="24917B46">
                <wp:simplePos x="0" y="0"/>
                <wp:positionH relativeFrom="column">
                  <wp:posOffset>929005</wp:posOffset>
                </wp:positionH>
                <wp:positionV relativeFrom="paragraph">
                  <wp:posOffset>228600</wp:posOffset>
                </wp:positionV>
                <wp:extent cx="3304540" cy="0"/>
                <wp:effectExtent l="0" t="19050" r="29210" b="19050"/>
                <wp:wrapSquare wrapText="bothSides"/>
                <wp:docPr id="670360658" name="Connecteur droit 1"/>
                <wp:cNvGraphicFramePr/>
                <a:graphic xmlns:a="http://schemas.openxmlformats.org/drawingml/2006/main">
                  <a:graphicData uri="http://schemas.microsoft.com/office/word/2010/wordprocessingShape">
                    <wps:wsp>
                      <wps:cNvCnPr/>
                      <wps:spPr>
                        <a:xfrm>
                          <a:off x="0" y="0"/>
                          <a:ext cx="330454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4D046D" id="Connecteur droit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5pt,18pt" to="333.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" strokecolor="#4472c4 [3204]" strokeweight="2.25pt">
                <v:stroke joinstyle="miter"/>
                <w10:wrap type="square"/>
              </v:line>
            </w:pict>
          </mc:Fallback>
        </mc:AlternateContent>
      </w:r>
    </w:p>
    <w:p w14:paraId="3290478E" w14:textId="77777777" w:rsidR="00701204" w:rsidRDefault="00701204" w:rsidP="00FF023A">
      <w:pPr>
        <w:rPr>
          <w:lang w:val="en-US"/>
        </w:rPr>
      </w:pPr>
    </w:p>
    <w:p w14:paraId="46907034" w14:textId="7C4CD542" w:rsidR="00701204" w:rsidRPr="00701204" w:rsidRDefault="00701204" w:rsidP="00FF023A">
      <w:pPr>
        <w:rPr>
          <w:lang w:val="en-US"/>
        </w:rPr>
      </w:pPr>
      <w:r w:rsidRPr="00701204">
        <w:rPr>
          <w:highlight w:val="yellow"/>
          <w:lang w:val="en-US"/>
        </w:rPr>
        <w:t>&lt;SOS&gt;</w:t>
      </w:r>
      <w:r w:rsidRPr="00701204">
        <w:rPr>
          <w:lang w:val="en-US"/>
        </w:rPr>
        <w:t>: Start of Sentence</w:t>
      </w:r>
    </w:p>
    <w:p w14:paraId="2D66247C" w14:textId="34887DA7" w:rsidR="00701204" w:rsidRPr="00701204" w:rsidRDefault="00701204" w:rsidP="00FF023A">
      <w:pPr>
        <w:rPr>
          <w:lang w:val="en-US"/>
        </w:rPr>
      </w:pPr>
      <w:r w:rsidRPr="00701204">
        <w:rPr>
          <w:highlight w:val="yellow"/>
          <w:lang w:val="en-US"/>
        </w:rPr>
        <w:t>&lt;BOS&gt;</w:t>
      </w:r>
      <w:r w:rsidRPr="00701204">
        <w:rPr>
          <w:lang w:val="en-US"/>
        </w:rPr>
        <w:t>: Begin of Sentence</w:t>
      </w:r>
    </w:p>
    <w:p w14:paraId="354D15AB" w14:textId="79AAFA86" w:rsidR="00701204" w:rsidRPr="00701204" w:rsidRDefault="00701204" w:rsidP="00FF023A">
      <w:pPr>
        <w:rPr>
          <w:lang w:val="en-US"/>
        </w:rPr>
      </w:pPr>
      <w:r w:rsidRPr="00701204">
        <w:rPr>
          <w:highlight w:val="yellow"/>
          <w:lang w:val="en-US"/>
        </w:rPr>
        <w:t>&lt;EOS&gt;</w:t>
      </w:r>
      <w:r w:rsidRPr="00701204">
        <w:rPr>
          <w:lang w:val="en-US"/>
        </w:rPr>
        <w:t>: End of Sentence</w:t>
      </w:r>
    </w:p>
    <w:p w14:paraId="60709630" w14:textId="59B636D0" w:rsidR="00701204" w:rsidRPr="00701204" w:rsidRDefault="00701204" w:rsidP="00FF023A">
      <w:r w:rsidRPr="00701204">
        <w:t xml:space="preserve">BOS : </w:t>
      </w:r>
      <w:r w:rsidR="00921E0C" w:rsidRPr="00701204">
        <w:t>imagine</w:t>
      </w:r>
      <w:r w:rsidRPr="00701204">
        <w:t xml:space="preserve"> que tu demandes au Décodeur du Transformer de traduire une phrase en français ou d'inventer une histoire. Le Décodeur génère le texte mot après mot. Mais pour deviner le tout premier mot, il a besoin d'un point de départ, d'un déclencheur.</w:t>
      </w:r>
    </w:p>
    <w:p w14:paraId="08495687" w14:textId="743D5CC1" w:rsidR="00FF023A" w:rsidRPr="00701204" w:rsidRDefault="005C65FB" w:rsidP="005C65FB">
      <w:r>
        <w:t xml:space="preserve">EOS : </w:t>
      </w:r>
      <w:r w:rsidRPr="005C65FB">
        <w:t>L'ordinateur est une machine qui exécute des boucles. Si on ne lui dit pas d'arrêter, le Décodeur va continuer à générer des mots à l'infini ("Le chat dort sur le tapis vert et le soleil brille et il fait beau et...").</w:t>
      </w:r>
    </w:p>
    <w:sectPr w:rsidR="00FF023A" w:rsidRPr="007012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bril Fatface">
    <w:charset w:val="00"/>
    <w:family w:val="auto"/>
    <w:pitch w:val="variable"/>
    <w:sig w:usb0="A00000A7" w:usb1="5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A4F"/>
    <w:rsid w:val="00045A4F"/>
    <w:rsid w:val="000B2D3A"/>
    <w:rsid w:val="00251AB4"/>
    <w:rsid w:val="002E68B0"/>
    <w:rsid w:val="005C65FB"/>
    <w:rsid w:val="006A055A"/>
    <w:rsid w:val="006E2A0E"/>
    <w:rsid w:val="007002F9"/>
    <w:rsid w:val="00701204"/>
    <w:rsid w:val="008B2106"/>
    <w:rsid w:val="00921E0C"/>
    <w:rsid w:val="00BA39F8"/>
    <w:rsid w:val="00EE4CF2"/>
    <w:rsid w:val="00FF023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CC59"/>
  <w15:chartTrackingRefBased/>
  <w15:docId w15:val="{87460B11-C58D-4E5B-8634-7739F354F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E0C"/>
    <w:rPr>
      <w:rFonts w:asciiTheme="majorBidi" w:hAnsiTheme="majorBidi"/>
      <w:color w:val="002060"/>
      <w:sz w:val="24"/>
    </w:rPr>
  </w:style>
  <w:style w:type="paragraph" w:styleId="Titre1">
    <w:name w:val="heading 1"/>
    <w:basedOn w:val="Normal"/>
    <w:next w:val="Normal"/>
    <w:link w:val="Titre1Car"/>
    <w:uiPriority w:val="9"/>
    <w:qFormat/>
    <w:rsid w:val="0004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4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45A4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45A4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45A4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45A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5A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5A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5A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5A4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45A4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45A4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45A4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45A4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45A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5A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5A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5A4F"/>
    <w:rPr>
      <w:rFonts w:eastAsiaTheme="majorEastAsia" w:cstheme="majorBidi"/>
      <w:color w:val="272727" w:themeColor="text1" w:themeTint="D8"/>
    </w:rPr>
  </w:style>
  <w:style w:type="paragraph" w:styleId="Titre">
    <w:name w:val="Title"/>
    <w:basedOn w:val="Normal"/>
    <w:next w:val="Normal"/>
    <w:link w:val="TitreCar"/>
    <w:uiPriority w:val="10"/>
    <w:qFormat/>
    <w:rsid w:val="0004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5A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5A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5A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5A4F"/>
    <w:pPr>
      <w:spacing w:before="160"/>
      <w:jc w:val="center"/>
    </w:pPr>
    <w:rPr>
      <w:i/>
      <w:iCs/>
      <w:color w:val="404040" w:themeColor="text1" w:themeTint="BF"/>
    </w:rPr>
  </w:style>
  <w:style w:type="character" w:customStyle="1" w:styleId="CitationCar">
    <w:name w:val="Citation Car"/>
    <w:basedOn w:val="Policepardfaut"/>
    <w:link w:val="Citation"/>
    <w:uiPriority w:val="29"/>
    <w:rsid w:val="00045A4F"/>
    <w:rPr>
      <w:i/>
      <w:iCs/>
      <w:color w:val="404040" w:themeColor="text1" w:themeTint="BF"/>
    </w:rPr>
  </w:style>
  <w:style w:type="paragraph" w:styleId="Paragraphedeliste">
    <w:name w:val="List Paragraph"/>
    <w:basedOn w:val="Normal"/>
    <w:uiPriority w:val="34"/>
    <w:qFormat/>
    <w:rsid w:val="00045A4F"/>
    <w:pPr>
      <w:ind w:left="720"/>
      <w:contextualSpacing/>
    </w:pPr>
  </w:style>
  <w:style w:type="character" w:styleId="Accentuationintense">
    <w:name w:val="Intense Emphasis"/>
    <w:basedOn w:val="Policepardfaut"/>
    <w:uiPriority w:val="21"/>
    <w:qFormat/>
    <w:rsid w:val="00045A4F"/>
    <w:rPr>
      <w:i/>
      <w:iCs/>
      <w:color w:val="2F5496" w:themeColor="accent1" w:themeShade="BF"/>
    </w:rPr>
  </w:style>
  <w:style w:type="paragraph" w:styleId="Citationintense">
    <w:name w:val="Intense Quote"/>
    <w:basedOn w:val="Normal"/>
    <w:next w:val="Normal"/>
    <w:link w:val="CitationintenseCar"/>
    <w:uiPriority w:val="30"/>
    <w:qFormat/>
    <w:rsid w:val="0004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45A4F"/>
    <w:rPr>
      <w:i/>
      <w:iCs/>
      <w:color w:val="2F5496" w:themeColor="accent1" w:themeShade="BF"/>
    </w:rPr>
  </w:style>
  <w:style w:type="character" w:styleId="Rfrenceintense">
    <w:name w:val="Intense Reference"/>
    <w:basedOn w:val="Policepardfaut"/>
    <w:uiPriority w:val="32"/>
    <w:qFormat/>
    <w:rsid w:val="00045A4F"/>
    <w:rPr>
      <w:b/>
      <w:bCs/>
      <w:smallCaps/>
      <w:color w:val="2F5496" w:themeColor="accent1" w:themeShade="BF"/>
      <w:spacing w:val="5"/>
    </w:rPr>
  </w:style>
  <w:style w:type="table" w:styleId="Grilledutableau">
    <w:name w:val="Table Grid"/>
    <w:basedOn w:val="TableauNormal"/>
    <w:uiPriority w:val="39"/>
    <w:rsid w:val="00FF0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921E0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1</Pages>
  <Words>182</Words>
  <Characters>1001</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RAJAA LEBNAITI</dc:creator>
  <cp:keywords/>
  <dc:description/>
  <cp:lastModifiedBy>RAJAA LEBNAITI</cp:lastModifiedBy>
  <cp:revision>5</cp:revision>
  <dcterms:created xsi:type="dcterms:W3CDTF">2026-06-03T11:53:00Z</dcterms:created>
  <dcterms:modified xsi:type="dcterms:W3CDTF">2026-06-03T16:45:00Z</dcterms:modified>
</cp:coreProperties>
</file>