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78CC6" w14:textId="39AD03C4" w:rsidR="00581E45" w:rsidRPr="00DF4D22" w:rsidRDefault="002C7A33" w:rsidP="00722514">
      <w:pPr>
        <w:jc w:val="center"/>
        <w:rPr>
          <w:rFonts w:ascii="Times New Roman" w:hAnsi="Times New Roman" w:cs="Times New Roman"/>
          <w:b/>
          <w:bCs/>
        </w:rPr>
      </w:pPr>
      <w:r w:rsidRPr="00DF4D22">
        <w:rPr>
          <w:rFonts w:ascii="Times New Roman" w:hAnsi="Times New Roman" w:cs="Times New Roman"/>
          <w:b/>
          <w:bCs/>
        </w:rPr>
        <w:t>Supplemental Material</w:t>
      </w:r>
    </w:p>
    <w:p w14:paraId="0431BB80" w14:textId="77777777" w:rsidR="00882E59" w:rsidRPr="00DF4D22" w:rsidRDefault="00882E59" w:rsidP="00882E59">
      <w:pPr>
        <w:jc w:val="center"/>
        <w:rPr>
          <w:rFonts w:ascii="Times New Roman" w:hAnsi="Times New Roman" w:cs="Times New Roman"/>
          <w:b/>
          <w:bCs/>
        </w:rPr>
      </w:pPr>
    </w:p>
    <w:p w14:paraId="63D148B4" w14:textId="6EDF1B26" w:rsidR="00466CC6" w:rsidRPr="00DF4D22" w:rsidRDefault="00466CC6">
      <w:pPr>
        <w:rPr>
          <w:rFonts w:ascii="Times New Roman" w:hAnsi="Times New Roman" w:cs="Times New Roman"/>
        </w:rPr>
      </w:pPr>
    </w:p>
    <w:p w14:paraId="76E93CC6" w14:textId="35DF2847" w:rsidR="00466CC6" w:rsidRPr="00DF4D22" w:rsidRDefault="002C7A33" w:rsidP="00722514">
      <w:pPr>
        <w:pStyle w:val="Heading1"/>
        <w:jc w:val="center"/>
        <w:rPr>
          <w:rFonts w:ascii="Times New Roman" w:hAnsi="Times New Roman" w:cs="Times New Roman"/>
          <w:b/>
          <w:bCs/>
          <w:color w:val="auto"/>
          <w:sz w:val="24"/>
          <w:szCs w:val="24"/>
        </w:rPr>
      </w:pPr>
      <w:r w:rsidRPr="00DF4D22">
        <w:rPr>
          <w:rFonts w:ascii="Times New Roman" w:hAnsi="Times New Roman" w:cs="Times New Roman"/>
          <w:b/>
          <w:bCs/>
          <w:color w:val="auto"/>
          <w:sz w:val="24"/>
          <w:szCs w:val="24"/>
        </w:rPr>
        <w:t>f</w:t>
      </w:r>
      <w:r w:rsidR="00466CC6" w:rsidRPr="00DF4D22">
        <w:rPr>
          <w:rFonts w:ascii="Times New Roman" w:hAnsi="Times New Roman" w:cs="Times New Roman"/>
          <w:b/>
          <w:bCs/>
          <w:color w:val="auto"/>
          <w:sz w:val="24"/>
          <w:szCs w:val="24"/>
        </w:rPr>
        <w:t xml:space="preserve">MRI </w:t>
      </w:r>
      <w:r w:rsidRPr="00DF4D22">
        <w:rPr>
          <w:rFonts w:ascii="Times New Roman" w:hAnsi="Times New Roman" w:cs="Times New Roman"/>
          <w:b/>
          <w:bCs/>
          <w:color w:val="auto"/>
          <w:sz w:val="24"/>
          <w:szCs w:val="24"/>
        </w:rPr>
        <w:t>M</w:t>
      </w:r>
      <w:r w:rsidR="00466CC6" w:rsidRPr="00DF4D22">
        <w:rPr>
          <w:rFonts w:ascii="Times New Roman" w:hAnsi="Times New Roman" w:cs="Times New Roman"/>
          <w:b/>
          <w:bCs/>
          <w:color w:val="auto"/>
          <w:sz w:val="24"/>
          <w:szCs w:val="24"/>
        </w:rPr>
        <w:t>ethods</w:t>
      </w:r>
    </w:p>
    <w:p w14:paraId="6907D3D1" w14:textId="2239AEC0" w:rsidR="002C7A33" w:rsidRPr="00DF4D22" w:rsidRDefault="002C7A33" w:rsidP="00722514">
      <w:pPr>
        <w:pStyle w:val="Heading2"/>
        <w:rPr>
          <w:rFonts w:cs="Times New Roman"/>
          <w:szCs w:val="24"/>
        </w:rPr>
      </w:pPr>
      <w:r w:rsidRPr="00DF4D22">
        <w:rPr>
          <w:rFonts w:cs="Times New Roman"/>
          <w:szCs w:val="24"/>
        </w:rPr>
        <w:t>Data acquisition</w:t>
      </w:r>
    </w:p>
    <w:p w14:paraId="210527FF" w14:textId="6E74060F" w:rsidR="00466CC6" w:rsidRPr="00DF4D22" w:rsidRDefault="00466CC6" w:rsidP="00466CC6">
      <w:pPr>
        <w:spacing w:line="480" w:lineRule="auto"/>
        <w:rPr>
          <w:rFonts w:ascii="Times New Roman" w:hAnsi="Times New Roman" w:cs="Times New Roman"/>
          <w:bCs/>
          <w:iCs/>
        </w:rPr>
      </w:pPr>
      <w:r w:rsidRPr="00DF4D22">
        <w:rPr>
          <w:rFonts w:ascii="Times New Roman" w:hAnsi="Times New Roman" w:cs="Times New Roman"/>
          <w:b/>
          <w:iCs/>
        </w:rPr>
        <w:tab/>
      </w:r>
      <w:r w:rsidRPr="00DF4D22">
        <w:rPr>
          <w:rFonts w:ascii="Times New Roman" w:hAnsi="Times New Roman" w:cs="Times New Roman"/>
          <w:bCs/>
          <w:iCs/>
        </w:rPr>
        <w:t xml:space="preserve">Acquisition sequences alternated between phase encoding in an anterior-posterior (AP) direction in one run, and phase encoding in a posterior-anterior (PA) direction in another run for every participant. This was performed to reduce the signal loss and distortions from the high-resolution multiband acquisition. </w:t>
      </w:r>
      <w:r w:rsidR="00722514" w:rsidRPr="00DF4D22">
        <w:rPr>
          <w:rFonts w:ascii="Times New Roman" w:hAnsi="Times New Roman" w:cs="Times New Roman"/>
          <w:bCs/>
          <w:iCs/>
        </w:rPr>
        <w:t>Split</w:t>
      </w:r>
      <w:r w:rsidRPr="00DF4D22">
        <w:rPr>
          <w:rFonts w:ascii="Times New Roman" w:hAnsi="Times New Roman" w:cs="Times New Roman"/>
          <w:bCs/>
          <w:iCs/>
        </w:rPr>
        <w:t xml:space="preserve"> slice-GRAPPA (leak block) reconstruction algorithm was applied to correct for potential signal leakage during slice separation (unaliasing) to recover the whole brain volume </w:t>
      </w:r>
      <w:r w:rsidRPr="00DF4D22">
        <w:rPr>
          <w:rFonts w:ascii="Times New Roman" w:hAnsi="Times New Roman" w:cs="Times New Roman"/>
          <w:bCs/>
          <w:iCs/>
        </w:rPr>
        <w:fldChar w:fldCharType="begin"/>
      </w:r>
      <w:r w:rsidRPr="00DF4D22">
        <w:rPr>
          <w:rFonts w:ascii="Times New Roman" w:hAnsi="Times New Roman" w:cs="Times New Roman"/>
          <w:bCs/>
          <w:iCs/>
        </w:rPr>
        <w:instrText xml:space="preserve"> ADDIN EN.CITE &lt;EndNote&gt;&lt;Cite&gt;&lt;Author&gt;Risk&lt;/Author&gt;&lt;Year&gt;2018&lt;/Year&gt;&lt;RecNum&gt;151&lt;/RecNum&gt;&lt;DisplayText&gt;(Risk et al., 2018)&lt;/DisplayText&gt;&lt;record&gt;&lt;rec-number&gt;151&lt;/rec-number&gt;&lt;foreign-keys&gt;&lt;key app="EN" db-id="spep0tszlztxtdet5tpvd59rv2wtvfsr599e" timestamp="1666036338"&gt;151&lt;/key&gt;&lt;/foreign-keys&gt;&lt;ref-type name="Journal Article"&gt;17&lt;/ref-type&gt;&lt;contributors&gt;&lt;authors&gt;&lt;author&gt;Risk, Benjamin B&lt;/author&gt;&lt;author&gt;Kociuba, Mary C&lt;/author&gt;&lt;author&gt;Rowe, Daniel B&lt;/author&gt;&lt;/authors&gt;&lt;/contributors&gt;&lt;titles&gt;&lt;title&gt;Impacts of simultaneous multislice acquisition on sensitivity and specificity in fMRI&lt;/title&gt;&lt;secondary-title&gt;NeuroImage&lt;/secondary-title&gt;&lt;/titles&gt;&lt;periodical&gt;&lt;full-title&gt;NeuroImage&lt;/full-title&gt;&lt;/periodical&gt;&lt;pages&gt;538-553&lt;/pages&gt;&lt;volume&gt;172&lt;/volume&gt;&lt;dates&gt;&lt;year&gt;2018&lt;/year&gt;&lt;/dates&gt;&lt;isbn&gt;1053-8119&lt;/isbn&gt;&lt;urls&gt;&lt;/urls&gt;&lt;/record&gt;&lt;/Cite&gt;&lt;/EndNote&gt;</w:instrText>
      </w:r>
      <w:r w:rsidRPr="00DF4D22">
        <w:rPr>
          <w:rFonts w:ascii="Times New Roman" w:hAnsi="Times New Roman" w:cs="Times New Roman"/>
          <w:bCs/>
          <w:iCs/>
        </w:rPr>
        <w:fldChar w:fldCharType="separate"/>
      </w:r>
      <w:r w:rsidRPr="00DF4D22">
        <w:rPr>
          <w:rFonts w:ascii="Times New Roman" w:hAnsi="Times New Roman" w:cs="Times New Roman"/>
          <w:bCs/>
          <w:iCs/>
          <w:noProof/>
        </w:rPr>
        <w:t>(Risk et al., 2018)</w:t>
      </w:r>
      <w:r w:rsidRPr="00DF4D22">
        <w:rPr>
          <w:rFonts w:ascii="Times New Roman" w:hAnsi="Times New Roman" w:cs="Times New Roman"/>
          <w:bCs/>
          <w:iCs/>
        </w:rPr>
        <w:fldChar w:fldCharType="end"/>
      </w:r>
      <w:r w:rsidRPr="00DF4D22">
        <w:rPr>
          <w:rFonts w:ascii="Times New Roman" w:hAnsi="Times New Roman" w:cs="Times New Roman"/>
          <w:bCs/>
          <w:iCs/>
        </w:rPr>
        <w:t>.</w:t>
      </w:r>
      <w:r w:rsidR="00722514" w:rsidRPr="00DF4D22">
        <w:rPr>
          <w:rFonts w:ascii="Times New Roman" w:hAnsi="Times New Roman" w:cs="Times New Roman"/>
          <w:bCs/>
          <w:iCs/>
        </w:rPr>
        <w:t xml:space="preserve"> The</w:t>
      </w:r>
      <w:r w:rsidRPr="00DF4D22">
        <w:rPr>
          <w:rFonts w:ascii="Times New Roman" w:hAnsi="Times New Roman" w:cs="Times New Roman"/>
        </w:rPr>
        <w:t xml:space="preserve"> order of run presentation was counterbalanced across participants. </w:t>
      </w:r>
    </w:p>
    <w:p w14:paraId="5DDC1C4E" w14:textId="77777777" w:rsidR="00466CC6" w:rsidRPr="00DF4D22" w:rsidRDefault="00466CC6" w:rsidP="00722514">
      <w:pPr>
        <w:pStyle w:val="Heading2"/>
        <w:rPr>
          <w:rFonts w:cs="Times New Roman"/>
          <w:bCs/>
          <w:szCs w:val="24"/>
        </w:rPr>
      </w:pPr>
      <w:r w:rsidRPr="00DF4D22">
        <w:rPr>
          <w:rFonts w:cs="Times New Roman"/>
          <w:szCs w:val="24"/>
        </w:rPr>
        <w:t>Preprocessing</w:t>
      </w:r>
    </w:p>
    <w:p w14:paraId="6036BECA" w14:textId="77777777" w:rsidR="00466CC6" w:rsidRPr="00DF4D22" w:rsidRDefault="00466CC6" w:rsidP="00466CC6">
      <w:pPr>
        <w:spacing w:line="480" w:lineRule="auto"/>
        <w:ind w:firstLine="720"/>
        <w:rPr>
          <w:rFonts w:ascii="Times New Roman" w:hAnsi="Times New Roman" w:cs="Times New Roman"/>
          <w:bCs/>
          <w:iCs/>
          <w:u w:val="single"/>
        </w:rPr>
      </w:pPr>
      <w:r w:rsidRPr="00DF4D22">
        <w:rPr>
          <w:rFonts w:ascii="Times New Roman" w:hAnsi="Times New Roman" w:cs="Times New Roman"/>
          <w:bCs/>
          <w:iCs/>
        </w:rPr>
        <w:t xml:space="preserve">Images were first converted from DICOM to BIDS format. The first 17 scans (~ 12 secs) of every encoding and retrieval run were discarded to ensure that images have reached steady-state magnetization. Scan images were preprocessed using </w:t>
      </w:r>
      <w:proofErr w:type="spellStart"/>
      <w:r w:rsidRPr="00DF4D22">
        <w:rPr>
          <w:rFonts w:ascii="Times New Roman" w:hAnsi="Times New Roman" w:cs="Times New Roman"/>
          <w:bCs/>
          <w:iCs/>
        </w:rPr>
        <w:t>fMRIPrep</w:t>
      </w:r>
      <w:proofErr w:type="spellEnd"/>
      <w:r w:rsidRPr="00DF4D22">
        <w:rPr>
          <w:rFonts w:ascii="Times New Roman" w:hAnsi="Times New Roman" w:cs="Times New Roman"/>
          <w:bCs/>
          <w:iCs/>
        </w:rPr>
        <w:t xml:space="preserve"> 20.2.7 </w:t>
      </w:r>
      <w:r w:rsidRPr="00DF4D22">
        <w:rPr>
          <w:rFonts w:ascii="Times New Roman" w:hAnsi="Times New Roman" w:cs="Times New Roman"/>
          <w:bCs/>
          <w:iCs/>
        </w:rPr>
        <w:fldChar w:fldCharType="begin"/>
      </w:r>
      <w:r w:rsidRPr="00DF4D22">
        <w:rPr>
          <w:rFonts w:ascii="Times New Roman" w:hAnsi="Times New Roman" w:cs="Times New Roman"/>
          <w:bCs/>
          <w:iCs/>
        </w:rPr>
        <w:instrText xml:space="preserve"> ADDIN EN.CITE &lt;EndNote&gt;&lt;Cite&gt;&lt;Author&gt;Esteban&lt;/Author&gt;&lt;Year&gt;2019&lt;/Year&gt;&lt;RecNum&gt;165&lt;/RecNum&gt;&lt;DisplayText&gt;(Esteban et al., 2019)&lt;/DisplayText&gt;&lt;record&gt;&lt;rec-number&gt;165&lt;/rec-number&gt;&lt;foreign-keys&gt;&lt;key app="EN" db-id="spep0tszlztxtdet5tpvd59rv2wtvfsr599e" timestamp="1671043021"&gt;165&lt;/key&gt;&lt;/foreign-keys&gt;&lt;ref-type name="Journal Article"&gt;17&lt;/ref-type&gt;&lt;contributors&gt;&lt;authors&gt;&lt;author&gt;Esteban, Oscar&lt;/author&gt;&lt;author&gt;Markiewicz, Christopher J&lt;/author&gt;&lt;author&gt;Blair, Ross W&lt;/author&gt;&lt;author&gt;Moodie, Craig A&lt;/author&gt;&lt;author&gt;Isik, A Ilkay&lt;/author&gt;&lt;author&gt;Erramuzpe, Asier&lt;/author&gt;&lt;author&gt;Kent, James D&lt;/author&gt;&lt;author&gt;Goncalves, Mathias&lt;/author&gt;&lt;author&gt;DuPre, Elizabeth&lt;/author&gt;&lt;author&gt;Snyder, Madeleine&lt;/author&gt;&lt;/authors&gt;&lt;/contributors&gt;&lt;titles&gt;&lt;title&gt;fMRIPrep: a robust preprocessing pipeline for functional MRI&lt;/title&gt;&lt;secondary-title&gt;Nature methods&lt;/secondary-title&gt;&lt;/titles&gt;&lt;pages&gt;111-116&lt;/pages&gt;&lt;volume&gt;16&lt;/volume&gt;&lt;number&gt;1&lt;/number&gt;&lt;dates&gt;&lt;year&gt;2019&lt;/year&gt;&lt;/dates&gt;&lt;isbn&gt;1548-7105&lt;/isbn&gt;&lt;urls&gt;&lt;/urls&gt;&lt;/record&gt;&lt;/Cite&gt;&lt;/EndNote&gt;</w:instrText>
      </w:r>
      <w:r w:rsidRPr="00DF4D22">
        <w:rPr>
          <w:rFonts w:ascii="Times New Roman" w:hAnsi="Times New Roman" w:cs="Times New Roman"/>
          <w:bCs/>
          <w:iCs/>
        </w:rPr>
        <w:fldChar w:fldCharType="separate"/>
      </w:r>
      <w:r w:rsidRPr="00DF4D22">
        <w:rPr>
          <w:rFonts w:ascii="Times New Roman" w:hAnsi="Times New Roman" w:cs="Times New Roman"/>
          <w:bCs/>
          <w:iCs/>
          <w:noProof/>
        </w:rPr>
        <w:t>(Esteban et al., 2019)</w:t>
      </w:r>
      <w:r w:rsidRPr="00DF4D22">
        <w:rPr>
          <w:rFonts w:ascii="Times New Roman" w:hAnsi="Times New Roman" w:cs="Times New Roman"/>
          <w:bCs/>
          <w:iCs/>
        </w:rPr>
        <w:fldChar w:fldCharType="end"/>
      </w:r>
      <w:r w:rsidRPr="00DF4D22">
        <w:rPr>
          <w:rFonts w:ascii="Times New Roman" w:hAnsi="Times New Roman" w:cs="Times New Roman"/>
          <w:bCs/>
          <w:iCs/>
        </w:rPr>
        <w:t xml:space="preserve">, which is based on </w:t>
      </w:r>
      <w:proofErr w:type="spellStart"/>
      <w:r w:rsidRPr="00DF4D22">
        <w:rPr>
          <w:rFonts w:ascii="Times New Roman" w:hAnsi="Times New Roman" w:cs="Times New Roman"/>
          <w:bCs/>
          <w:iCs/>
        </w:rPr>
        <w:t>Nipype</w:t>
      </w:r>
      <w:proofErr w:type="spellEnd"/>
      <w:r w:rsidRPr="00DF4D22">
        <w:rPr>
          <w:rFonts w:ascii="Times New Roman" w:hAnsi="Times New Roman" w:cs="Times New Roman"/>
          <w:bCs/>
          <w:iCs/>
        </w:rPr>
        <w:t xml:space="preserve"> 1.7.0 </w:t>
      </w:r>
      <w:r w:rsidRPr="00DF4D22">
        <w:rPr>
          <w:rFonts w:ascii="Times New Roman" w:hAnsi="Times New Roman" w:cs="Times New Roman"/>
          <w:bCs/>
          <w:iCs/>
        </w:rPr>
        <w:fldChar w:fldCharType="begin"/>
      </w:r>
      <w:r w:rsidRPr="00DF4D22">
        <w:rPr>
          <w:rFonts w:ascii="Times New Roman" w:hAnsi="Times New Roman" w:cs="Times New Roman"/>
          <w:bCs/>
          <w:iCs/>
        </w:rPr>
        <w:instrText xml:space="preserve"> ADDIN EN.CITE &lt;EndNote&gt;&lt;Cite&gt;&lt;Author&gt;Gorgolewski&lt;/Author&gt;&lt;Year&gt;2018&lt;/Year&gt;&lt;RecNum&gt;166&lt;/RecNum&gt;&lt;DisplayText&gt;(Gorgolewski et al., 2018)&lt;/DisplayText&gt;&lt;record&gt;&lt;rec-number&gt;166&lt;/rec-number&gt;&lt;foreign-keys&gt;&lt;key app="EN" db-id="spep0tszlztxtdet5tpvd59rv2wtvfsr599e" timestamp="1671043105"&gt;166&lt;/key&gt;&lt;/foreign-keys&gt;&lt;ref-type name="Journal Article"&gt;17&lt;/ref-type&gt;&lt;contributors&gt;&lt;authors&gt;&lt;author&gt;Gorgolewski, Krzysztof J&lt;/author&gt;&lt;author&gt;Esteban, Oscar&lt;/author&gt;&lt;author&gt;Markiewicz, Christopher J&lt;/author&gt;&lt;author&gt;Ziegler, Erik&lt;/author&gt;&lt;author&gt;Ellis, David Gage&lt;/author&gt;&lt;author&gt;Notter, Michael Philipp&lt;/author&gt;&lt;author&gt;Jarecka, Dorota&lt;/author&gt;&lt;author&gt;Johnson, Hans&lt;/author&gt;&lt;author&gt;Burns, Christopher&lt;/author&gt;&lt;author&gt;Manhães-Savio, Alexandre&lt;/author&gt;&lt;/authors&gt;&lt;/contributors&gt;&lt;titles&gt;&lt;title&gt;Nipype&lt;/title&gt;&lt;secondary-title&gt;Software&lt;/secondary-title&gt;&lt;/titles&gt;&lt;dates&gt;&lt;year&gt;2018&lt;/year&gt;&lt;/dates&gt;&lt;urls&gt;&lt;/urls&gt;&lt;/record&gt;&lt;/Cite&gt;&lt;/EndNote&gt;</w:instrText>
      </w:r>
      <w:r w:rsidRPr="00DF4D22">
        <w:rPr>
          <w:rFonts w:ascii="Times New Roman" w:hAnsi="Times New Roman" w:cs="Times New Roman"/>
          <w:bCs/>
          <w:iCs/>
        </w:rPr>
        <w:fldChar w:fldCharType="separate"/>
      </w:r>
      <w:r w:rsidRPr="00DF4D22">
        <w:rPr>
          <w:rFonts w:ascii="Times New Roman" w:hAnsi="Times New Roman" w:cs="Times New Roman"/>
          <w:bCs/>
          <w:iCs/>
          <w:noProof/>
        </w:rPr>
        <w:t>(Gorgolewski et al., 2018)</w:t>
      </w:r>
      <w:r w:rsidRPr="00DF4D22">
        <w:rPr>
          <w:rFonts w:ascii="Times New Roman" w:hAnsi="Times New Roman" w:cs="Times New Roman"/>
          <w:bCs/>
          <w:iCs/>
        </w:rPr>
        <w:fldChar w:fldCharType="end"/>
      </w:r>
      <w:r w:rsidRPr="00DF4D22">
        <w:rPr>
          <w:rFonts w:ascii="Times New Roman" w:hAnsi="Times New Roman" w:cs="Times New Roman"/>
          <w:bCs/>
          <w:iCs/>
        </w:rPr>
        <w:t xml:space="preserve"> and implements tools from various software packages including Advanced Normalization Tools version 2.3.3 (ANTs), FMRIB Software Library version 5.0.9 (FSL), and </w:t>
      </w:r>
      <w:proofErr w:type="spellStart"/>
      <w:r w:rsidRPr="00DF4D22">
        <w:rPr>
          <w:rFonts w:ascii="Times New Roman" w:hAnsi="Times New Roman" w:cs="Times New Roman"/>
          <w:bCs/>
          <w:iCs/>
        </w:rPr>
        <w:t>FreeSurfer</w:t>
      </w:r>
      <w:proofErr w:type="spellEnd"/>
      <w:r w:rsidRPr="00DF4D22">
        <w:rPr>
          <w:rFonts w:ascii="Times New Roman" w:hAnsi="Times New Roman" w:cs="Times New Roman"/>
          <w:bCs/>
          <w:iCs/>
        </w:rPr>
        <w:t xml:space="preserve"> 6.0.1. The creators of the </w:t>
      </w:r>
      <w:proofErr w:type="spellStart"/>
      <w:r w:rsidRPr="00DF4D22">
        <w:rPr>
          <w:rFonts w:ascii="Times New Roman" w:hAnsi="Times New Roman" w:cs="Times New Roman"/>
          <w:bCs/>
          <w:iCs/>
        </w:rPr>
        <w:t>fMRIPrep</w:t>
      </w:r>
      <w:proofErr w:type="spellEnd"/>
      <w:r w:rsidRPr="00DF4D22">
        <w:rPr>
          <w:rFonts w:ascii="Times New Roman" w:hAnsi="Times New Roman" w:cs="Times New Roman"/>
          <w:bCs/>
          <w:iCs/>
        </w:rPr>
        <w:t xml:space="preserve"> 20.2.7 software recommend reporting the preprocessing steps using their generated boilerplate. Below is an edited version of these steps that were simplified for clarity purposes.</w:t>
      </w:r>
    </w:p>
    <w:p w14:paraId="08A870AF" w14:textId="755F5841" w:rsidR="00F364B0" w:rsidRPr="00DF4D22" w:rsidRDefault="00466CC6" w:rsidP="00722514">
      <w:pPr>
        <w:pStyle w:val="Heading3"/>
        <w:spacing w:after="240"/>
        <w:rPr>
          <w:rFonts w:ascii="Times New Roman" w:hAnsi="Times New Roman" w:cs="Times New Roman"/>
          <w:b/>
          <w:bCs/>
          <w:i/>
          <w:iCs/>
          <w:color w:val="auto"/>
        </w:rPr>
      </w:pPr>
      <w:r w:rsidRPr="00DF4D22">
        <w:rPr>
          <w:rFonts w:ascii="Times New Roman" w:hAnsi="Times New Roman" w:cs="Times New Roman"/>
          <w:b/>
          <w:bCs/>
          <w:i/>
          <w:iCs/>
          <w:color w:val="auto"/>
        </w:rPr>
        <w:t>Anatomical data preprocessing</w:t>
      </w:r>
    </w:p>
    <w:p w14:paraId="2F423F26" w14:textId="6E2E7E19" w:rsidR="00466CC6" w:rsidRPr="00DF4D22" w:rsidRDefault="00466CC6" w:rsidP="00466CC6">
      <w:pPr>
        <w:spacing w:line="480" w:lineRule="auto"/>
        <w:ind w:firstLine="720"/>
        <w:rPr>
          <w:rFonts w:ascii="Times New Roman" w:hAnsi="Times New Roman" w:cs="Times New Roman"/>
          <w:bCs/>
          <w:iCs/>
          <w:u w:val="single"/>
        </w:rPr>
      </w:pPr>
      <w:r w:rsidRPr="00DF4D22">
        <w:rPr>
          <w:rFonts w:ascii="Times New Roman" w:hAnsi="Times New Roman" w:cs="Times New Roman"/>
        </w:rPr>
        <w:t xml:space="preserve">The T1-weighted (T1w) images were corrected for intensity non-uniformity and skull-stripped using ANTs via </w:t>
      </w:r>
      <w:proofErr w:type="spellStart"/>
      <w:r w:rsidRPr="00DF4D22">
        <w:rPr>
          <w:rFonts w:ascii="Times New Roman" w:hAnsi="Times New Roman" w:cs="Times New Roman"/>
        </w:rPr>
        <w:t>Nipype</w:t>
      </w:r>
      <w:proofErr w:type="spellEnd"/>
      <w:r w:rsidRPr="00DF4D22">
        <w:rPr>
          <w:rFonts w:ascii="Times New Roman" w:hAnsi="Times New Roman" w:cs="Times New Roman"/>
          <w:i/>
          <w:iCs/>
        </w:rPr>
        <w:t xml:space="preserve"> </w:t>
      </w:r>
      <w:r w:rsidRPr="00DF4D22">
        <w:rPr>
          <w:rFonts w:ascii="Times New Roman" w:hAnsi="Times New Roman" w:cs="Times New Roman"/>
        </w:rPr>
        <w:fldChar w:fldCharType="begin"/>
      </w:r>
      <w:r w:rsidRPr="00DF4D22">
        <w:rPr>
          <w:rFonts w:ascii="Times New Roman" w:hAnsi="Times New Roman" w:cs="Times New Roman"/>
        </w:rPr>
        <w:instrText xml:space="preserve"> ADDIN EN.CITE &lt;EndNote&gt;&lt;Cite&gt;&lt;Author&gt;Tustison&lt;/Author&gt;&lt;Year&gt;2010&lt;/Year&gt;&lt;RecNum&gt;167&lt;/RecNum&gt;&lt;DisplayText&gt;(Avants et al., 2008; Tustison et al., 2010)&lt;/DisplayText&gt;&lt;record&gt;&lt;rec-number&gt;167&lt;/rec-number&gt;&lt;foreign-keys&gt;&lt;key app="EN" db-id="spep0tszlztxtdet5tpvd59rv2wtvfsr599e" timestamp="1671045210"&gt;167&lt;/key&gt;&lt;/foreign-keys&gt;&lt;ref-type name="Journal Article"&gt;17&lt;/ref-type&gt;&lt;contributors&gt;&lt;authors&gt;&lt;author&gt;Tustison, Nicholas J&lt;/author&gt;&lt;author&gt;Avants, Brian B&lt;/author&gt;&lt;author&gt;Cook, Philip A&lt;/author&gt;&lt;author&gt;Zheng, Yuanjie&lt;/author&gt;&lt;author&gt;Egan, Alexander&lt;/author&gt;&lt;author&gt;Yushkevich, Paul A&lt;/author&gt;&lt;author&gt;Gee, James C&lt;/author&gt;&lt;/authors&gt;&lt;/contributors&gt;&lt;titles&gt;&lt;title&gt;N4ITK: improved N3 bias correction&lt;/title&gt;&lt;secondary-title&gt;IEEE transactions on medical imaging&lt;/secondary-title&gt;&lt;/titles&gt;&lt;pages&gt;1310-1320&lt;/pages&gt;&lt;volume&gt;29&lt;/volume&gt;&lt;number&gt;6&lt;/number&gt;&lt;dates&gt;&lt;year&gt;2010&lt;/year&gt;&lt;/dates&gt;&lt;isbn&gt;0278-0062&lt;/isbn&gt;&lt;urls&gt;&lt;/urls&gt;&lt;/record&gt;&lt;/Cite&gt;&lt;Cite&gt;&lt;Author&gt;Avants&lt;/Author&gt;&lt;Year&gt;2008&lt;/Year&gt;&lt;RecNum&gt;168&lt;/RecNum&gt;&lt;record&gt;&lt;rec-number&gt;168&lt;/rec-number&gt;&lt;foreign-keys&gt;&lt;key app="EN" db-id="spep0tszlztxtdet5tpvd59rv2wtvfsr599e" timestamp="1671045234"&gt;168&lt;/key&gt;&lt;/foreign-keys&gt;&lt;ref-type name="Journal Article"&gt;17&lt;/ref-type&gt;&lt;contributors&gt;&lt;authors&gt;&lt;author&gt;Avants, Brian B&lt;/author&gt;&lt;author&gt;Epstein, Charles L&lt;/author&gt;&lt;author&gt;Grossman, Murray&lt;/author&gt;&lt;author&gt;Gee, James C&lt;/author&gt;&lt;/authors&gt;&lt;/contributors&gt;&lt;titles&gt;&lt;title&gt;Symmetric diffeomorphic image registration with cross-correlation: evaluating automated labeling of elderly and neurodegenerative brain&lt;/title&gt;&lt;secondary-title&gt;Medical image analysis&lt;/secondary-title&gt;&lt;/titles&gt;&lt;pages&gt;26-41&lt;/pages&gt;&lt;volume&gt;12&lt;/volume&gt;&lt;number&gt;1&lt;/number&gt;&lt;dates&gt;&lt;year&gt;2008&lt;/year&gt;&lt;/dates&gt;&lt;isbn&gt;1361-8415&lt;/isbn&gt;&lt;urls&gt;&lt;/urls&gt;&lt;/record&gt;&lt;/Cite&gt;&lt;/EndNote&gt;</w:instrText>
      </w:r>
      <w:r w:rsidRPr="00DF4D22">
        <w:rPr>
          <w:rFonts w:ascii="Times New Roman" w:hAnsi="Times New Roman" w:cs="Times New Roman"/>
        </w:rPr>
        <w:fldChar w:fldCharType="separate"/>
      </w:r>
      <w:r w:rsidRPr="00DF4D22">
        <w:rPr>
          <w:rFonts w:ascii="Times New Roman" w:hAnsi="Times New Roman" w:cs="Times New Roman"/>
          <w:noProof/>
        </w:rPr>
        <w:t>(Avants et al., 2008; Tustison et al., 2010)</w:t>
      </w:r>
      <w:r w:rsidRPr="00DF4D22">
        <w:rPr>
          <w:rFonts w:ascii="Times New Roman" w:hAnsi="Times New Roman" w:cs="Times New Roman"/>
        </w:rPr>
        <w:fldChar w:fldCharType="end"/>
      </w:r>
      <w:r w:rsidRPr="00DF4D22">
        <w:rPr>
          <w:rFonts w:ascii="Times New Roman" w:hAnsi="Times New Roman" w:cs="Times New Roman"/>
        </w:rPr>
        <w:t xml:space="preserve">. Brain tissue </w:t>
      </w:r>
      <w:r w:rsidRPr="00DF4D22">
        <w:rPr>
          <w:rFonts w:ascii="Times New Roman" w:hAnsi="Times New Roman" w:cs="Times New Roman"/>
        </w:rPr>
        <w:lastRenderedPageBreak/>
        <w:t xml:space="preserve">segmentation of cerebrospinal fluid (CSF), white-matter (WM) and gray-matter (GM) was performed on the brain-extracted T1w using FSL </w:t>
      </w:r>
      <w:r w:rsidRPr="00DF4D22">
        <w:rPr>
          <w:rFonts w:ascii="Times New Roman" w:hAnsi="Times New Roman" w:cs="Times New Roman"/>
        </w:rPr>
        <w:fldChar w:fldCharType="begin"/>
      </w:r>
      <w:r w:rsidRPr="00DF4D22">
        <w:rPr>
          <w:rFonts w:ascii="Times New Roman" w:hAnsi="Times New Roman" w:cs="Times New Roman"/>
        </w:rPr>
        <w:instrText xml:space="preserve"> ADDIN EN.CITE &lt;EndNote&gt;&lt;Cite&gt;&lt;Author&gt;Zhang&lt;/Author&gt;&lt;Year&gt;2001&lt;/Year&gt;&lt;RecNum&gt;170&lt;/RecNum&gt;&lt;DisplayText&gt;(Zhang et al., 2001)&lt;/DisplayText&gt;&lt;record&gt;&lt;rec-number&gt;170&lt;/rec-number&gt;&lt;foreign-keys&gt;&lt;key app="EN" db-id="spep0tszlztxtdet5tpvd59rv2wtvfsr599e" timestamp="1671045544"&gt;170&lt;/key&gt;&lt;/foreign-keys&gt;&lt;ref-type name="Journal Article"&gt;17&lt;/ref-type&gt;&lt;contributors&gt;&lt;authors&gt;&lt;author&gt;Zhang, Y.&lt;/author&gt;&lt;author&gt;Brady, M.&lt;/author&gt;&lt;author&gt;Smith, S.&lt;/author&gt;&lt;/authors&gt;&lt;/contributors&gt;&lt;auth-address&gt;FMRIB Centre, John Radcliffe Hospital, University of Oxford, UK. yongyue@fmrib.ox.ac.uk&lt;/auth-address&gt;&lt;titles&gt;&lt;title&gt;Segmentation of brain MR images through a hidden Markov random field model and the expectation-maximization algorithm&lt;/title&gt;&lt;secondary-title&gt;IEEE Trans Med Imaging&lt;/secondary-title&gt;&lt;/titles&gt;&lt;pages&gt;45-57&lt;/pages&gt;&lt;volume&gt;20&lt;/volume&gt;&lt;number&gt;1&lt;/number&gt;&lt;keywords&gt;&lt;keyword&gt;*Algorithms&lt;/keyword&gt;&lt;keyword&gt;Brain/*anatomy &amp;amp; histology&lt;/keyword&gt;&lt;keyword&gt;Humans&lt;/keyword&gt;&lt;keyword&gt;*Imaging, Three-Dimensional&lt;/keyword&gt;&lt;keyword&gt;Magnetic Resonance Imaging/*methods&lt;/keyword&gt;&lt;keyword&gt;*Markov Chains&lt;/keyword&gt;&lt;/keywords&gt;&lt;dates&gt;&lt;year&gt;2001&lt;/year&gt;&lt;pub-dates&gt;&lt;date&gt;Jan&lt;/date&gt;&lt;/pub-dates&gt;&lt;/dates&gt;&lt;isbn&gt;0278-0062 (Print)&amp;#xD;0278-0062&lt;/isbn&gt;&lt;accession-num&gt;11293691&lt;/accession-num&gt;&lt;urls&gt;&lt;/urls&gt;&lt;electronic-resource-num&gt;10.1109/42.906424&lt;/electronic-resource-num&gt;&lt;remote-database-provider&gt;NLM&lt;/remote-database-provider&gt;&lt;language&gt;eng&lt;/language&gt;&lt;/record&gt;&lt;/Cite&gt;&lt;/EndNote&gt;</w:instrText>
      </w:r>
      <w:r w:rsidRPr="00DF4D22">
        <w:rPr>
          <w:rFonts w:ascii="Times New Roman" w:hAnsi="Times New Roman" w:cs="Times New Roman"/>
        </w:rPr>
        <w:fldChar w:fldCharType="separate"/>
      </w:r>
      <w:r w:rsidRPr="00DF4D22">
        <w:rPr>
          <w:rFonts w:ascii="Times New Roman" w:hAnsi="Times New Roman" w:cs="Times New Roman"/>
          <w:noProof/>
        </w:rPr>
        <w:t>(Zhang et al., 2001)</w:t>
      </w:r>
      <w:r w:rsidRPr="00DF4D22">
        <w:rPr>
          <w:rFonts w:ascii="Times New Roman" w:hAnsi="Times New Roman" w:cs="Times New Roman"/>
        </w:rPr>
        <w:fldChar w:fldCharType="end"/>
      </w:r>
      <w:r w:rsidRPr="00DF4D22">
        <w:rPr>
          <w:rFonts w:ascii="Times New Roman" w:hAnsi="Times New Roman" w:cs="Times New Roman"/>
        </w:rPr>
        <w:t xml:space="preserve">. Brain surfaces were reconstructed via </w:t>
      </w:r>
      <w:proofErr w:type="spellStart"/>
      <w:r w:rsidRPr="00DF4D22">
        <w:rPr>
          <w:rFonts w:ascii="Times New Roman" w:hAnsi="Times New Roman" w:cs="Times New Roman"/>
        </w:rPr>
        <w:t>FreeSurfer</w:t>
      </w:r>
      <w:proofErr w:type="spellEnd"/>
      <w:r w:rsidRPr="00DF4D22">
        <w:rPr>
          <w:rFonts w:ascii="Times New Roman" w:hAnsi="Times New Roman" w:cs="Times New Roman"/>
        </w:rPr>
        <w:t xml:space="preserve"> </w:t>
      </w:r>
      <w:r w:rsidRPr="00DF4D22">
        <w:rPr>
          <w:rFonts w:ascii="Times New Roman" w:hAnsi="Times New Roman" w:cs="Times New Roman"/>
        </w:rPr>
        <w:fldChar w:fldCharType="begin"/>
      </w:r>
      <w:r w:rsidRPr="00DF4D22">
        <w:rPr>
          <w:rFonts w:ascii="Times New Roman" w:hAnsi="Times New Roman" w:cs="Times New Roman"/>
        </w:rPr>
        <w:instrText xml:space="preserve"> ADDIN EN.CITE &lt;EndNote&gt;&lt;Cite&gt;&lt;Author&gt;Dale&lt;/Author&gt;&lt;Year&gt;1999&lt;/Year&gt;&lt;RecNum&gt;171&lt;/RecNum&gt;&lt;DisplayText&gt;(Dale et al., 1999)&lt;/DisplayText&gt;&lt;record&gt;&lt;rec-number&gt;171&lt;/rec-number&gt;&lt;foreign-keys&gt;&lt;key app="EN" db-id="spep0tszlztxtdet5tpvd59rv2wtvfsr599e" timestamp="1671045826"&gt;171&lt;/key&gt;&lt;/foreign-keys&gt;&lt;ref-type name="Journal Article"&gt;17&lt;/ref-type&gt;&lt;contributors&gt;&lt;authors&gt;&lt;author&gt;Dale, A. M.&lt;/author&gt;&lt;author&gt;Fischl, B.&lt;/author&gt;&lt;author&gt;Sereno, M. I.&lt;/author&gt;&lt;/authors&gt;&lt;/contributors&gt;&lt;auth-address&gt;Massachusetts General Hosp/Harvard Medical School, Building 149, Charlestown, Massachusetts, 02129, USA. dale@nmr.mgh.harvard.edu&lt;/auth-address&gt;&lt;titles&gt;&lt;title&gt;Cortical surface-based analysis. I. Segmentation and surface reconstruction&lt;/title&gt;&lt;secondary-title&gt;Neuroimage&lt;/secondary-title&gt;&lt;/titles&gt;&lt;periodical&gt;&lt;full-title&gt;NeuroImage&lt;/full-title&gt;&lt;/periodical&gt;&lt;pages&gt;179-94&lt;/pages&gt;&lt;volume&gt;9&lt;/volume&gt;&lt;number&gt;2&lt;/number&gt;&lt;keywords&gt;&lt;keyword&gt;Brain Mapping/instrumentation&lt;/keyword&gt;&lt;keyword&gt;Cerebral Cortex/*anatomy &amp;amp; histology&lt;/keyword&gt;&lt;keyword&gt;Humans&lt;/keyword&gt;&lt;keyword&gt;Image Processing, Computer-Assisted/*instrumentation&lt;/keyword&gt;&lt;keyword&gt;Magnetic Resonance Imaging/*instrumentation&lt;/keyword&gt;&lt;keyword&gt;Reference Values&lt;/keyword&gt;&lt;keyword&gt;Software&lt;/keyword&gt;&lt;/keywords&gt;&lt;dates&gt;&lt;year&gt;1999&lt;/year&gt;&lt;pub-dates&gt;&lt;date&gt;Feb&lt;/date&gt;&lt;/pub-dates&gt;&lt;/dates&gt;&lt;isbn&gt;1053-8119 (Print)&amp;#xD;1053-8119&lt;/isbn&gt;&lt;accession-num&gt;9931268&lt;/accession-num&gt;&lt;urls&gt;&lt;/urls&gt;&lt;electronic-resource-num&gt;10.1006/nimg.1998.0395&lt;/electronic-resource-num&gt;&lt;remote-database-provider&gt;NLM&lt;/remote-database-provider&gt;&lt;language&gt;eng&lt;/language&gt;&lt;/record&gt;&lt;/Cite&gt;&lt;/EndNote&gt;</w:instrText>
      </w:r>
      <w:r w:rsidRPr="00DF4D22">
        <w:rPr>
          <w:rFonts w:ascii="Times New Roman" w:hAnsi="Times New Roman" w:cs="Times New Roman"/>
        </w:rPr>
        <w:fldChar w:fldCharType="separate"/>
      </w:r>
      <w:r w:rsidRPr="00DF4D22">
        <w:rPr>
          <w:rFonts w:ascii="Times New Roman" w:hAnsi="Times New Roman" w:cs="Times New Roman"/>
          <w:noProof/>
        </w:rPr>
        <w:t>(Dale et al., 1999)</w:t>
      </w:r>
      <w:r w:rsidRPr="00DF4D22">
        <w:rPr>
          <w:rFonts w:ascii="Times New Roman" w:hAnsi="Times New Roman" w:cs="Times New Roman"/>
        </w:rPr>
        <w:fldChar w:fldCharType="end"/>
      </w:r>
      <w:r w:rsidRPr="00DF4D22">
        <w:rPr>
          <w:rFonts w:ascii="Times New Roman" w:hAnsi="Times New Roman" w:cs="Times New Roman"/>
        </w:rPr>
        <w:t xml:space="preserve">, and the brain masks estimated previously were refined with a custom variation of the method to reconcile ANTs-derived and </w:t>
      </w:r>
      <w:proofErr w:type="spellStart"/>
      <w:r w:rsidRPr="00DF4D22">
        <w:rPr>
          <w:rFonts w:ascii="Times New Roman" w:hAnsi="Times New Roman" w:cs="Times New Roman"/>
        </w:rPr>
        <w:t>FreeSurfer</w:t>
      </w:r>
      <w:proofErr w:type="spellEnd"/>
      <w:r w:rsidRPr="00DF4D22">
        <w:rPr>
          <w:rFonts w:ascii="Times New Roman" w:hAnsi="Times New Roman" w:cs="Times New Roman"/>
        </w:rPr>
        <w:t xml:space="preserve">-derived segmentations of the cortical gray-matter </w:t>
      </w:r>
      <w:r w:rsidRPr="00DF4D22">
        <w:rPr>
          <w:rFonts w:ascii="Times New Roman" w:hAnsi="Times New Roman" w:cs="Times New Roman"/>
        </w:rPr>
        <w:fldChar w:fldCharType="begin">
          <w:fldData xml:space="preserve">PEVuZE5vdGU+PENpdGU+PEF1dGhvcj5LbGVpbjwvQXV0aG9yPjxZZWFyPjIwMTc8L1llYXI+PFJl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=
</w:fldData>
        </w:fldChar>
      </w:r>
      <w:r w:rsidRPr="00DF4D22">
        <w:rPr>
          <w:rFonts w:ascii="Times New Roman" w:hAnsi="Times New Roman" w:cs="Times New Roman"/>
        </w:rPr>
        <w:instrText xml:space="preserve"> ADDIN EN.CITE </w:instrText>
      </w:r>
      <w:r w:rsidRPr="00DF4D22">
        <w:rPr>
          <w:rFonts w:ascii="Times New Roman" w:hAnsi="Times New Roman" w:cs="Times New Roman"/>
        </w:rPr>
        <w:fldChar w:fldCharType="begin">
          <w:fldData xml:space="preserve">PEVuZE5vdGU+PENpdGU+PEF1dGhvcj5LbGVpbjwvQXV0aG9yPjxZZWFyPjIwMTc8L1llYXI+PFJl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=
</w:fldData>
        </w:fldChar>
      </w:r>
      <w:r w:rsidRPr="00DF4D22">
        <w:rPr>
          <w:rFonts w:ascii="Times New Roman" w:hAnsi="Times New Roman" w:cs="Times New Roman"/>
        </w:rPr>
        <w:instrText xml:space="preserve"> ADDIN EN.CITE.DATA </w:instrText>
      </w:r>
      <w:r w:rsidRPr="00DF4D22">
        <w:rPr>
          <w:rFonts w:ascii="Times New Roman" w:hAnsi="Times New Roman" w:cs="Times New Roman"/>
        </w:rPr>
      </w:r>
      <w:r w:rsidRPr="00DF4D22">
        <w:rPr>
          <w:rFonts w:ascii="Times New Roman" w:hAnsi="Times New Roman" w:cs="Times New Roman"/>
        </w:rPr>
        <w:fldChar w:fldCharType="end"/>
      </w:r>
      <w:r w:rsidRPr="00DF4D22">
        <w:rPr>
          <w:rFonts w:ascii="Times New Roman" w:hAnsi="Times New Roman" w:cs="Times New Roman"/>
        </w:rPr>
      </w:r>
      <w:r w:rsidRPr="00DF4D22">
        <w:rPr>
          <w:rFonts w:ascii="Times New Roman" w:hAnsi="Times New Roman" w:cs="Times New Roman"/>
        </w:rPr>
        <w:fldChar w:fldCharType="separate"/>
      </w:r>
      <w:r w:rsidRPr="00DF4D22">
        <w:rPr>
          <w:rFonts w:ascii="Times New Roman" w:hAnsi="Times New Roman" w:cs="Times New Roman"/>
          <w:noProof/>
        </w:rPr>
        <w:t>(Klein et al., 2017)</w:t>
      </w:r>
      <w:r w:rsidRPr="00DF4D22">
        <w:rPr>
          <w:rFonts w:ascii="Times New Roman" w:hAnsi="Times New Roman" w:cs="Times New Roman"/>
        </w:rPr>
        <w:fldChar w:fldCharType="end"/>
      </w:r>
      <w:r w:rsidRPr="00DF4D22">
        <w:rPr>
          <w:rFonts w:ascii="Times New Roman" w:hAnsi="Times New Roman" w:cs="Times New Roman"/>
        </w:rPr>
        <w:t xml:space="preserve">. Finally, the T1w were spatially normalized to the MNI 152 template (Nonlinear Asymmetrical template version 2009c, MNI152NLin2009cAsym; </w:t>
      </w:r>
      <w:proofErr w:type="spellStart"/>
      <w:r w:rsidRPr="00DF4D22">
        <w:rPr>
          <w:rFonts w:ascii="Times New Roman" w:hAnsi="Times New Roman" w:cs="Times New Roman"/>
        </w:rPr>
        <w:t>Fonov</w:t>
      </w:r>
      <w:proofErr w:type="spellEnd"/>
      <w:r w:rsidRPr="00DF4D22">
        <w:rPr>
          <w:rFonts w:ascii="Times New Roman" w:hAnsi="Times New Roman" w:cs="Times New Roman"/>
        </w:rPr>
        <w:t xml:space="preserve"> et al., 2009) </w:t>
      </w:r>
      <w:r w:rsidRPr="00DF4D22">
        <w:rPr>
          <w:rFonts w:ascii="Times New Roman" w:hAnsi="Times New Roman" w:cs="Times New Roman"/>
        </w:rPr>
        <w:fldChar w:fldCharType="begin"/>
      </w:r>
      <w:r w:rsidRPr="00DF4D22">
        <w:rPr>
          <w:rFonts w:ascii="Times New Roman" w:hAnsi="Times New Roman" w:cs="Times New Roman"/>
        </w:rPr>
        <w:instrText xml:space="preserve"> ADDIN EN.CITE &lt;EndNote&gt;&lt;Cite Hidden="1"&gt;&lt;Author&gt;Fonov&lt;/Author&gt;&lt;Year&gt;2009&lt;/Year&gt;&lt;RecNum&gt;173&lt;/RecNum&gt;&lt;record&gt;&lt;rec-number&gt;173&lt;/rec-number&gt;&lt;foreign-keys&gt;&lt;key app="EN" db-id="spep0tszlztxtdet5tpvd59rv2wtvfsr599e" timestamp="1671046411"&gt;173&lt;/key&gt;&lt;/foreign-keys&gt;&lt;ref-type name="Journal Article"&gt;17&lt;/ref-type&gt;&lt;contributors&gt;&lt;authors&gt;&lt;author&gt;Fonov, V. S.&lt;/author&gt;&lt;author&gt;Evans, A.&lt;/author&gt;&lt;author&gt;McKinstry, RC&lt;/author&gt;&lt;author&gt;Almli, C. Robert&lt;/author&gt;&lt;author&gt;Collins, DL&lt;/author&gt;&lt;/authors&gt;&lt;/contributors&gt;&lt;titles&gt;&lt;title&gt;Unbiased nonlinear average age-appropriate brain templates from birth to adulthood&lt;/title&gt;&lt;secondary-title&gt;NeuroImage&lt;/secondary-title&gt;&lt;/titles&gt;&lt;periodical&gt;&lt;full-title&gt;NeuroImage&lt;/full-title&gt;&lt;/periodical&gt;&lt;volume&gt;47&lt;/volume&gt;&lt;dates&gt;&lt;year&gt;2009&lt;/year&gt;&lt;/dates&gt;&lt;urls&gt;&lt;/urls&gt;&lt;/record&gt;&lt;/Cite&gt;&lt;/EndNote&gt;</w:instrText>
      </w:r>
      <w:r w:rsidR="004E7401" w:rsidRPr="00DF4D22">
        <w:rPr>
          <w:rFonts w:ascii="Times New Roman" w:hAnsi="Times New Roman" w:cs="Times New Roman"/>
        </w:rPr>
        <w:fldChar w:fldCharType="separate"/>
      </w:r>
      <w:r w:rsidRPr="00DF4D22">
        <w:rPr>
          <w:rFonts w:ascii="Times New Roman" w:hAnsi="Times New Roman" w:cs="Times New Roman"/>
        </w:rPr>
        <w:fldChar w:fldCharType="end"/>
      </w:r>
      <w:r w:rsidRPr="00DF4D22">
        <w:rPr>
          <w:rFonts w:ascii="Times New Roman" w:hAnsi="Times New Roman" w:cs="Times New Roman"/>
        </w:rPr>
        <w:t xml:space="preserve">using ANTs. </w:t>
      </w:r>
    </w:p>
    <w:p w14:paraId="3EB2E693" w14:textId="7044765B" w:rsidR="00722514" w:rsidRPr="00DF4D22" w:rsidRDefault="00466CC6" w:rsidP="00722514">
      <w:pPr>
        <w:pStyle w:val="Heading3"/>
        <w:spacing w:after="240"/>
        <w:rPr>
          <w:rFonts w:ascii="Times New Roman" w:hAnsi="Times New Roman" w:cs="Times New Roman"/>
          <w:b/>
          <w:bCs/>
          <w:i/>
          <w:iCs/>
          <w:color w:val="auto"/>
        </w:rPr>
      </w:pPr>
      <w:r w:rsidRPr="00DF4D22">
        <w:rPr>
          <w:rFonts w:ascii="Times New Roman" w:hAnsi="Times New Roman" w:cs="Times New Roman"/>
          <w:b/>
          <w:bCs/>
          <w:i/>
          <w:iCs/>
          <w:color w:val="auto"/>
        </w:rPr>
        <w:t>Functional data preprocessing</w:t>
      </w:r>
    </w:p>
    <w:p w14:paraId="1B7D60A2" w14:textId="65C9B643" w:rsidR="00466CC6" w:rsidRPr="00DF4D22" w:rsidRDefault="00466CC6" w:rsidP="00466CC6">
      <w:pPr>
        <w:spacing w:line="480" w:lineRule="auto"/>
        <w:ind w:firstLine="720"/>
        <w:rPr>
          <w:rFonts w:ascii="Times New Roman" w:hAnsi="Times New Roman" w:cs="Times New Roman"/>
          <w:bCs/>
          <w:iCs/>
          <w:u w:val="single"/>
        </w:rPr>
      </w:pPr>
      <w:r w:rsidRPr="00DF4D22">
        <w:rPr>
          <w:rFonts w:ascii="Times New Roman" w:hAnsi="Times New Roman" w:cs="Times New Roman"/>
        </w:rPr>
        <w:t>Reference image estimation: For each of the 8 BOLD runs found per subject (4 encoding runs and 4 retrieval runs), a reference volume and its skull-stripped version were generated by aligning and averaging 1 single-band references (</w:t>
      </w:r>
      <w:proofErr w:type="spellStart"/>
      <w:r w:rsidRPr="00DF4D22">
        <w:rPr>
          <w:rFonts w:ascii="Times New Roman" w:hAnsi="Times New Roman" w:cs="Times New Roman"/>
        </w:rPr>
        <w:t>SBRefs</w:t>
      </w:r>
      <w:proofErr w:type="spellEnd"/>
      <w:r w:rsidRPr="00DF4D22">
        <w:rPr>
          <w:rFonts w:ascii="Times New Roman" w:hAnsi="Times New Roman" w:cs="Times New Roman"/>
        </w:rPr>
        <w:t xml:space="preserve">). Susceptibility distortion correction: A B0-nonuniformity map (or </w:t>
      </w:r>
      <w:proofErr w:type="spellStart"/>
      <w:r w:rsidRPr="00DF4D22">
        <w:rPr>
          <w:rFonts w:ascii="Times New Roman" w:hAnsi="Times New Roman" w:cs="Times New Roman"/>
        </w:rPr>
        <w:t>fieldmap</w:t>
      </w:r>
      <w:proofErr w:type="spellEnd"/>
      <w:r w:rsidRPr="00DF4D22">
        <w:rPr>
          <w:rFonts w:ascii="Times New Roman" w:hAnsi="Times New Roman" w:cs="Times New Roman"/>
        </w:rPr>
        <w:t xml:space="preserve">) was estimated and co-registered to a corrected target EPI (echo-planar imaging) reference run and converted to a displacements field map with FSL. Co-registration: The BOLD reference was co-registered to the T1w reference with six degrees of freedom using </w:t>
      </w:r>
      <w:proofErr w:type="spellStart"/>
      <w:r w:rsidRPr="00DF4D22">
        <w:rPr>
          <w:rFonts w:ascii="Times New Roman" w:hAnsi="Times New Roman" w:cs="Times New Roman"/>
        </w:rPr>
        <w:t>FreeSurfer’s</w:t>
      </w:r>
      <w:proofErr w:type="spellEnd"/>
      <w:r w:rsidRPr="00DF4D22">
        <w:rPr>
          <w:rFonts w:ascii="Times New Roman" w:hAnsi="Times New Roman" w:cs="Times New Roman"/>
        </w:rPr>
        <w:t xml:space="preserve"> </w:t>
      </w:r>
      <w:proofErr w:type="spellStart"/>
      <w:r w:rsidRPr="00DF4D22">
        <w:rPr>
          <w:rFonts w:ascii="Times New Roman" w:hAnsi="Times New Roman" w:cs="Times New Roman"/>
        </w:rPr>
        <w:t>bbregister</w:t>
      </w:r>
      <w:proofErr w:type="spellEnd"/>
      <w:r w:rsidRPr="00DF4D22">
        <w:rPr>
          <w:rFonts w:ascii="Times New Roman" w:hAnsi="Times New Roman" w:cs="Times New Roman"/>
        </w:rPr>
        <w:t xml:space="preserve"> function </w:t>
      </w:r>
      <w:r w:rsidRPr="00DF4D22">
        <w:rPr>
          <w:rFonts w:ascii="Times New Roman" w:hAnsi="Times New Roman" w:cs="Times New Roman"/>
        </w:rPr>
        <w:fldChar w:fldCharType="begin"/>
      </w:r>
      <w:r w:rsidRPr="00DF4D22">
        <w:rPr>
          <w:rFonts w:ascii="Times New Roman" w:hAnsi="Times New Roman" w:cs="Times New Roman"/>
        </w:rPr>
        <w:instrText xml:space="preserve"> ADDIN EN.CITE &lt;EndNote&gt;&lt;Cite&gt;&lt;Author&gt;Greve&lt;/Author&gt;&lt;Year&gt;2009&lt;/Year&gt;&lt;RecNum&gt;174&lt;/RecNum&gt;&lt;DisplayText&gt;(Greve &amp;amp; Fischl, 2009)&lt;/DisplayText&gt;&lt;record&gt;&lt;rec-number&gt;174&lt;/rec-number&gt;&lt;foreign-keys&gt;&lt;key app="EN" db-id="spep0tszlztxtdet5tpvd59rv2wtvfsr599e" timestamp="1671048552"&gt;174&lt;/key&gt;&lt;/foreign-keys&gt;&lt;ref-type name="Journal Article"&gt;17&lt;/ref-type&gt;&lt;contributors&gt;&lt;authors&gt;&lt;author&gt;Greve, D. N.&lt;/author&gt;&lt;author&gt;Fischl, B.&lt;/author&gt;&lt;/authors&gt;&lt;/contributors&gt;&lt;auth-address&gt;Martinos Center for Biomedical Imaging, 143 13th Street, Charlestown, MA, USA. greve@nmr.mgh.harvard.edu&lt;/auth-address&gt;&lt;titles&gt;&lt;title&gt;Accurate and robust brain image alignment using boundary-based registration&lt;/title&gt;&lt;secondary-title&gt;Neuroimage&lt;/secondary-title&gt;&lt;/titles&gt;&lt;periodical&gt;&lt;full-title&gt;NeuroImage&lt;/full-title&gt;&lt;/periodical&gt;&lt;pages&gt;63-72&lt;/pages&gt;&lt;volume&gt;48&lt;/volume&gt;&lt;number&gt;1&lt;/number&gt;&lt;edition&gt;20090630&lt;/edition&gt;&lt;keywords&gt;&lt;keyword&gt;*Algorithms&lt;/keyword&gt;&lt;keyword&gt;Brain/*anatomy &amp;amp; histology&lt;/keyword&gt;&lt;keyword&gt;Humans&lt;/keyword&gt;&lt;keyword&gt;Image Processing, Computer-Assisted/*methods&lt;/keyword&gt;&lt;keyword&gt;Magnetic Resonance Imaging/*methods&lt;/keyword&gt;&lt;keyword&gt;Reproducibility of Results&lt;/keyword&gt;&lt;/keywords&gt;&lt;dates&gt;&lt;year&gt;2009&lt;/year&gt;&lt;pub-dates&gt;&lt;date&gt;Oct 15&lt;/date&gt;&lt;/pub-dates&gt;&lt;/dates&gt;&lt;isbn&gt;1053-8119 (Print)&amp;#xD;1053-8119&lt;/isbn&gt;&lt;accession-num&gt;19573611&lt;/accession-num&gt;&lt;urls&gt;&lt;/urls&gt;&lt;custom2&gt;PMC2733527&lt;/custom2&gt;&lt;custom6&gt;NIHMS129229&lt;/custom6&gt;&lt;electronic-resource-num&gt;10.1016/j.neuroimage.2009.06.060&lt;/electronic-resource-num&gt;&lt;remote-database-provider&gt;NLM&lt;/remote-database-provider&gt;&lt;language&gt;eng&lt;/language&gt;&lt;/record&gt;&lt;/Cite&gt;&lt;/EndNote&gt;</w:instrText>
      </w:r>
      <w:r w:rsidRPr="00DF4D22">
        <w:rPr>
          <w:rFonts w:ascii="Times New Roman" w:hAnsi="Times New Roman" w:cs="Times New Roman"/>
        </w:rPr>
        <w:fldChar w:fldCharType="separate"/>
      </w:r>
      <w:r w:rsidRPr="00DF4D22">
        <w:rPr>
          <w:rFonts w:ascii="Times New Roman" w:hAnsi="Times New Roman" w:cs="Times New Roman"/>
          <w:noProof/>
        </w:rPr>
        <w:t>(Greve &amp; Fischl, 2009)</w:t>
      </w:r>
      <w:r w:rsidRPr="00DF4D22">
        <w:rPr>
          <w:rFonts w:ascii="Times New Roman" w:hAnsi="Times New Roman" w:cs="Times New Roman"/>
        </w:rPr>
        <w:fldChar w:fldCharType="end"/>
      </w:r>
      <w:r w:rsidRPr="00DF4D22">
        <w:rPr>
          <w:rFonts w:ascii="Times New Roman" w:hAnsi="Times New Roman" w:cs="Times New Roman"/>
        </w:rPr>
        <w:t xml:space="preserve">. Motion correction: Head-motion parameters with respect to the BOLD reference (transformation matrices, and six corresponding rotation and translation parameters) were estimated using FSL’s </w:t>
      </w:r>
      <w:proofErr w:type="spellStart"/>
      <w:r w:rsidRPr="00DF4D22">
        <w:rPr>
          <w:rFonts w:ascii="Times New Roman" w:hAnsi="Times New Roman" w:cs="Times New Roman"/>
        </w:rPr>
        <w:t>mcflirt</w:t>
      </w:r>
      <w:proofErr w:type="spellEnd"/>
      <w:r w:rsidRPr="00DF4D22">
        <w:rPr>
          <w:rFonts w:ascii="Times New Roman" w:hAnsi="Times New Roman" w:cs="Times New Roman"/>
        </w:rPr>
        <w:t xml:space="preserve"> function </w:t>
      </w:r>
      <w:r w:rsidRPr="00DF4D22">
        <w:rPr>
          <w:rFonts w:ascii="Times New Roman" w:hAnsi="Times New Roman" w:cs="Times New Roman"/>
        </w:rPr>
        <w:fldChar w:fldCharType="begin"/>
      </w:r>
      <w:r w:rsidRPr="00DF4D22">
        <w:rPr>
          <w:rFonts w:ascii="Times New Roman" w:hAnsi="Times New Roman" w:cs="Times New Roman"/>
        </w:rPr>
        <w:instrText xml:space="preserve"> ADDIN EN.CITE &lt;EndNote&gt;&lt;Cite&gt;&lt;Author&gt;Jenkinson&lt;/Author&gt;&lt;Year&gt;2002&lt;/Year&gt;&lt;RecNum&gt;175&lt;/RecNum&gt;&lt;DisplayText&gt;(Jenkinson et al., 2002)&lt;/DisplayText&gt;&lt;record&gt;&lt;rec-number&gt;175&lt;/rec-number&gt;&lt;foreign-keys&gt;&lt;key app="EN" db-id="spep0tszlztxtdet5tpvd59rv2wtvfsr599e" timestamp="1671049251"&gt;175&lt;/key&gt;&lt;/foreign-keys&gt;&lt;ref-type name="Journal Article"&gt;17&lt;/ref-type&gt;&lt;contributors&gt;&lt;authors&gt;&lt;author&gt;Jenkinson, M.&lt;/author&gt;&lt;author&gt;Bannister, P.&lt;/author&gt;&lt;author&gt;Brady, M.&lt;/author&gt;&lt;author&gt;Smith, S.&lt;/author&gt;&lt;/authors&gt;&lt;/contributors&gt;&lt;auth-address&gt;Oxford Centre for Functional Magnetic Resonance Imaging of the Brain, John Radcliffe Hospital, Headington, United Kingdom.&lt;/auth-address&gt;&lt;titles&gt;&lt;title&gt;Improved optimization for the robust and accurate linear registration and motion correction of brain images&lt;/title&gt;&lt;secondary-title&gt;Neuroimage&lt;/secondary-title&gt;&lt;/titles&gt;&lt;periodical&gt;&lt;full-title&gt;NeuroImage&lt;/full-title&gt;&lt;/periodical&gt;&lt;pages&gt;825-41&lt;/pages&gt;&lt;volume&gt;17&lt;/volume&gt;&lt;number&gt;2&lt;/number&gt;&lt;keywords&gt;&lt;keyword&gt;Acoustic Stimulation&lt;/keyword&gt;&lt;keyword&gt;Algorithms&lt;/keyword&gt;&lt;keyword&gt;Brain/*physiology&lt;/keyword&gt;&lt;keyword&gt;Computer Simulation&lt;/keyword&gt;&lt;keyword&gt;Data Interpretation, Statistical&lt;/keyword&gt;&lt;keyword&gt;Fuzzy Logic&lt;/keyword&gt;&lt;keyword&gt;Humans&lt;/keyword&gt;&lt;keyword&gt;Image Interpretation, Computer-Assisted/*methods&lt;/keyword&gt;&lt;keyword&gt;Linear Models&lt;/keyword&gt;&lt;keyword&gt;Models, Neurological&lt;/keyword&gt;&lt;keyword&gt;Motion&lt;/keyword&gt;&lt;keyword&gt;Photic Stimulation&lt;/keyword&gt;&lt;keyword&gt;Reproducibility of Results&lt;/keyword&gt;&lt;/keywords&gt;&lt;dates&gt;&lt;year&gt;2002&lt;/year&gt;&lt;pub-dates&gt;&lt;date&gt;Oct&lt;/date&gt;&lt;/pub-dates&gt;&lt;/dates&gt;&lt;isbn&gt;1053-8119 (Print)&amp;#xD;1053-8119&lt;/isbn&gt;&lt;accession-num&gt;12377157&lt;/accession-num&gt;&lt;urls&gt;&lt;/urls&gt;&lt;electronic-resource-num&gt;10.1016/s1053-8119(02)91132-8&lt;/electronic-resource-num&gt;&lt;remote-database-provider&gt;NLM&lt;/remote-database-provider&gt;&lt;language&gt;eng&lt;/language&gt;&lt;/record&gt;&lt;/Cite&gt;&lt;/EndNote&gt;</w:instrText>
      </w:r>
      <w:r w:rsidRPr="00DF4D22">
        <w:rPr>
          <w:rFonts w:ascii="Times New Roman" w:hAnsi="Times New Roman" w:cs="Times New Roman"/>
        </w:rPr>
        <w:fldChar w:fldCharType="separate"/>
      </w:r>
      <w:r w:rsidRPr="00DF4D22">
        <w:rPr>
          <w:rFonts w:ascii="Times New Roman" w:hAnsi="Times New Roman" w:cs="Times New Roman"/>
          <w:noProof/>
        </w:rPr>
        <w:t>(Jenkinson et al., 2002)</w:t>
      </w:r>
      <w:r w:rsidRPr="00DF4D22">
        <w:rPr>
          <w:rFonts w:ascii="Times New Roman" w:hAnsi="Times New Roman" w:cs="Times New Roman"/>
        </w:rPr>
        <w:fldChar w:fldCharType="end"/>
      </w:r>
      <w:r w:rsidRPr="00DF4D22">
        <w:rPr>
          <w:rFonts w:ascii="Times New Roman" w:hAnsi="Times New Roman" w:cs="Times New Roman"/>
        </w:rPr>
        <w:t xml:space="preserve">. Normalization: The co-registered BOLD time-series were then resampled into standard space, generating a preprocessed BOLD run in MNI152NLin2009cAsym space. Confound estimations: Based on the preprocessed BOLD, the confounding time-series of framewise displacement (FD) and three region-wise global signals were calculated </w:t>
      </w:r>
      <w:r w:rsidRPr="00DF4D22">
        <w:rPr>
          <w:rFonts w:ascii="Times New Roman" w:hAnsi="Times New Roman" w:cs="Times New Roman"/>
        </w:rPr>
        <w:fldChar w:fldCharType="begin">
          <w:fldData xml:space="preserve">PEVuZE5vdGU+PENpdGU+PEF1dGhvcj5Qb3dlcjwvQXV0aG9yPjxZZWFyPjIwMTQ8L1llYXI+PFJl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</w:fldData>
        </w:fldChar>
      </w:r>
      <w:r w:rsidRPr="00DF4D22">
        <w:rPr>
          <w:rFonts w:ascii="Times New Roman" w:hAnsi="Times New Roman" w:cs="Times New Roman"/>
        </w:rPr>
        <w:instrText xml:space="preserve"> ADDIN EN.CITE </w:instrText>
      </w:r>
      <w:r w:rsidRPr="00DF4D22">
        <w:rPr>
          <w:rFonts w:ascii="Times New Roman" w:hAnsi="Times New Roman" w:cs="Times New Roman"/>
        </w:rPr>
        <w:fldChar w:fldCharType="begin">
          <w:fldData xml:space="preserve">PEVuZE5vdGU+PENpdGU+PEF1dGhvcj5Qb3dlcjwvQXV0aG9yPjxZZWFyPjIwMTQ8L1llYXI+PFJl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</w:fldData>
        </w:fldChar>
      </w:r>
      <w:r w:rsidRPr="00DF4D22">
        <w:rPr>
          <w:rFonts w:ascii="Times New Roman" w:hAnsi="Times New Roman" w:cs="Times New Roman"/>
        </w:rPr>
        <w:instrText xml:space="preserve"> ADDIN EN.CITE.DATA </w:instrText>
      </w:r>
      <w:r w:rsidRPr="00DF4D22">
        <w:rPr>
          <w:rFonts w:ascii="Times New Roman" w:hAnsi="Times New Roman" w:cs="Times New Roman"/>
        </w:rPr>
      </w:r>
      <w:r w:rsidRPr="00DF4D22">
        <w:rPr>
          <w:rFonts w:ascii="Times New Roman" w:hAnsi="Times New Roman" w:cs="Times New Roman"/>
        </w:rPr>
        <w:fldChar w:fldCharType="end"/>
      </w:r>
      <w:r w:rsidRPr="00DF4D22">
        <w:rPr>
          <w:rFonts w:ascii="Times New Roman" w:hAnsi="Times New Roman" w:cs="Times New Roman"/>
        </w:rPr>
      </w:r>
      <w:r w:rsidRPr="00DF4D22">
        <w:rPr>
          <w:rFonts w:ascii="Times New Roman" w:hAnsi="Times New Roman" w:cs="Times New Roman"/>
        </w:rPr>
        <w:fldChar w:fldCharType="separate"/>
      </w:r>
      <w:r w:rsidRPr="00DF4D22">
        <w:rPr>
          <w:rFonts w:ascii="Times New Roman" w:hAnsi="Times New Roman" w:cs="Times New Roman"/>
          <w:noProof/>
        </w:rPr>
        <w:t>(Jenkinson et al., 2002; Power et al., 2014)</w:t>
      </w:r>
      <w:r w:rsidRPr="00DF4D22">
        <w:rPr>
          <w:rFonts w:ascii="Times New Roman" w:hAnsi="Times New Roman" w:cs="Times New Roman"/>
        </w:rPr>
        <w:fldChar w:fldCharType="end"/>
      </w:r>
      <w:r w:rsidRPr="00DF4D22">
        <w:rPr>
          <w:rFonts w:ascii="Times New Roman" w:hAnsi="Times New Roman" w:cs="Times New Roman"/>
        </w:rPr>
        <w:t xml:space="preserve">. </w:t>
      </w:r>
    </w:p>
    <w:p w14:paraId="6F46FC41" w14:textId="11482D1F" w:rsidR="00F364B0" w:rsidRPr="00DF4D22" w:rsidRDefault="00466CC6" w:rsidP="00722514">
      <w:pPr>
        <w:pStyle w:val="Heading3"/>
        <w:spacing w:after="240"/>
        <w:rPr>
          <w:rFonts w:ascii="Times New Roman" w:hAnsi="Times New Roman" w:cs="Times New Roman"/>
          <w:b/>
          <w:bCs/>
          <w:i/>
          <w:iCs/>
          <w:color w:val="auto"/>
        </w:rPr>
      </w:pPr>
      <w:r w:rsidRPr="00DF4D22">
        <w:rPr>
          <w:rFonts w:ascii="Times New Roman" w:hAnsi="Times New Roman" w:cs="Times New Roman"/>
          <w:b/>
          <w:bCs/>
          <w:i/>
          <w:iCs/>
          <w:color w:val="auto"/>
        </w:rPr>
        <w:lastRenderedPageBreak/>
        <w:t>Additional preprocessing steps</w:t>
      </w:r>
    </w:p>
    <w:p w14:paraId="33F0F9CC" w14:textId="19806FA0" w:rsidR="00466CC6" w:rsidRPr="00DF4D22" w:rsidRDefault="00466CC6" w:rsidP="00466CC6">
      <w:pPr>
        <w:spacing w:line="480" w:lineRule="auto"/>
        <w:ind w:firstLine="720"/>
        <w:rPr>
          <w:rFonts w:ascii="Times New Roman" w:hAnsi="Times New Roman" w:cs="Times New Roman"/>
          <w:bCs/>
          <w:iCs/>
          <w:u w:val="single"/>
        </w:rPr>
      </w:pPr>
      <w:r w:rsidRPr="00DF4D22">
        <w:rPr>
          <w:rFonts w:ascii="Times New Roman" w:hAnsi="Times New Roman" w:cs="Times New Roman"/>
          <w:bCs/>
          <w:iCs/>
        </w:rPr>
        <w:t xml:space="preserve"> </w:t>
      </w:r>
      <w:r w:rsidRPr="00DF4D22">
        <w:rPr>
          <w:rFonts w:ascii="Times New Roman" w:hAnsi="Times New Roman" w:cs="Times New Roman"/>
        </w:rPr>
        <w:t xml:space="preserve">Additional preprocessing steps were carried out using custom code in Python 3.0 and </w:t>
      </w:r>
      <w:proofErr w:type="spellStart"/>
      <w:r w:rsidRPr="00DF4D22">
        <w:rPr>
          <w:rFonts w:ascii="Times New Roman" w:hAnsi="Times New Roman" w:cs="Times New Roman"/>
        </w:rPr>
        <w:t>Nilearn</w:t>
      </w:r>
      <w:proofErr w:type="spellEnd"/>
      <w:r w:rsidRPr="00DF4D22">
        <w:rPr>
          <w:rFonts w:ascii="Times New Roman" w:hAnsi="Times New Roman" w:cs="Times New Roman"/>
        </w:rPr>
        <w:t xml:space="preserve"> libraries </w:t>
      </w:r>
      <w:r w:rsidRPr="00DF4D22">
        <w:rPr>
          <w:rFonts w:ascii="Times New Roman" w:hAnsi="Times New Roman" w:cs="Times New Roman"/>
        </w:rPr>
        <w:fldChar w:fldCharType="begin"/>
      </w:r>
      <w:r w:rsidRPr="00DF4D22">
        <w:rPr>
          <w:rFonts w:ascii="Times New Roman" w:hAnsi="Times New Roman" w:cs="Times New Roman"/>
        </w:rPr>
        <w:instrText xml:space="preserve"> ADDIN EN.CITE &lt;EndNote&gt;&lt;Cite&gt;&lt;Author&gt;Abraham&lt;/Author&gt;&lt;Year&gt;2014&lt;/Year&gt;&lt;RecNum&gt;181&lt;/RecNum&gt;&lt;DisplayText&gt;(Abraham et al., 2014)&lt;/DisplayText&gt;&lt;record&gt;&lt;rec-number&gt;181&lt;/rec-number&gt;&lt;foreign-keys&gt;&lt;key app="EN" db-id="spep0tszlztxtdet5tpvd59rv2wtvfsr599e" timestamp="1671120630"&gt;181&lt;/key&gt;&lt;/foreign-keys&gt;&lt;ref-type name="Journal Article"&gt;17&lt;/ref-type&gt;&lt;contributors&gt;&lt;authors&gt;&lt;author&gt;Abraham,Alexandre&lt;/author&gt;&lt;author&gt;Pedregosa,Fabian&lt;/author&gt;&lt;author&gt;Eickenberg,Michael&lt;/author&gt;&lt;author&gt;Gervais,Philippe&lt;/author&gt;&lt;author&gt;Mueller,Andreas&lt;/author&gt;&lt;author&gt;Kossaifi,Jean&lt;/author&gt;&lt;author&gt;Gramfort,Alexandre&lt;/author&gt;&lt;author&gt;Thirion,Bertrand&lt;/author&gt;&lt;author&gt;Varoquaux,Gael&lt;/author&gt;&lt;/authors&gt;&lt;/contributors&gt;&lt;auth-address&gt;Mr Alexandre Abraham,INRIA Saclay,Bâtiment Alan Turing,Campus de l&amp;apos;École Polytechnique,1 Rue Honoré d&amp;apos;Estienne d&amp;apos;Orves,Palaiseau,91120,France,alexandre.abraham@inria.fr&amp;#xD;Mr Alexandre Abraham,CEA Saclay,DSV / I2BM,RN 306,Gif-sur-Yvette,91400,France,alexandre.abraham@inria.fr&lt;/auth-address&gt;&lt;titles&gt;&lt;title&gt;Machine learning for neuroimaging with scikit-learn&lt;/title&gt;&lt;secondary-title&gt;Frontiers in Neuroinformatics&lt;/secondary-title&gt;&lt;short-title&gt;Machine Learning for Neuroimaging with Scikit-Learn&lt;/short-title&gt;&lt;/titles&gt;&lt;volume&gt;8&lt;/volume&gt;&lt;keywords&gt;&lt;keyword&gt;machine learning,statistical learning,Neuroimaging,scikit-learn,python&lt;/keyword&gt;&lt;/keywords&gt;&lt;dates&gt;&lt;year&gt;2014&lt;/year&gt;&lt;pub-dates&gt;&lt;date&gt;2014-February-21&lt;/date&gt;&lt;/pub-dates&gt;&lt;/dates&gt;&lt;isbn&gt;1662-5196&lt;/isbn&gt;&lt;work-type&gt;Methods&lt;/work-type&gt;&lt;urls&gt;&lt;related-urls&gt;&lt;url&gt;https://www.frontiersin.org/articles/10.3389/fninf.2014.00014&lt;/url&gt;&lt;/related-urls&gt;&lt;/urls&gt;&lt;electronic-resource-num&gt;10.3389/fninf.2014.00014&lt;/electronic-resource-num&gt;&lt;language&gt;English&lt;/language&gt;&lt;/record&gt;&lt;/Cite&gt;&lt;/EndNote&gt;</w:instrText>
      </w:r>
      <w:r w:rsidRPr="00DF4D22">
        <w:rPr>
          <w:rFonts w:ascii="Times New Roman" w:hAnsi="Times New Roman" w:cs="Times New Roman"/>
        </w:rPr>
        <w:fldChar w:fldCharType="separate"/>
      </w:r>
      <w:r w:rsidRPr="00DF4D22">
        <w:rPr>
          <w:rFonts w:ascii="Times New Roman" w:hAnsi="Times New Roman" w:cs="Times New Roman"/>
          <w:noProof/>
        </w:rPr>
        <w:t>(Abraham et al., 2014)</w:t>
      </w:r>
      <w:r w:rsidRPr="00DF4D22">
        <w:rPr>
          <w:rFonts w:ascii="Times New Roman" w:hAnsi="Times New Roman" w:cs="Times New Roman"/>
        </w:rPr>
        <w:fldChar w:fldCharType="end"/>
      </w:r>
      <w:r w:rsidRPr="00DF4D22">
        <w:rPr>
          <w:rFonts w:ascii="Times New Roman" w:hAnsi="Times New Roman" w:cs="Times New Roman"/>
        </w:rPr>
        <w:t xml:space="preserve">. The normalized scans from </w:t>
      </w:r>
      <w:proofErr w:type="spellStart"/>
      <w:r w:rsidRPr="00DF4D22">
        <w:rPr>
          <w:rFonts w:ascii="Times New Roman" w:hAnsi="Times New Roman" w:cs="Times New Roman"/>
        </w:rPr>
        <w:t>fMRIprep</w:t>
      </w:r>
      <w:proofErr w:type="spellEnd"/>
      <w:r w:rsidRPr="00DF4D22">
        <w:rPr>
          <w:rFonts w:ascii="Times New Roman" w:hAnsi="Times New Roman" w:cs="Times New Roman"/>
        </w:rPr>
        <w:t xml:space="preserve"> were scrubbed for motion artefacts (if there were one or two consecutive volumes that exceeded 1mm movement, the volume was replaced by the average of the previous and the subsequent volume in time). The scans were then smoothed using a Gaussian filter (FWHM=6mm). Finally, confounds such as white matter, CSF and 6 motion parameters were regressed out from all the runs.</w:t>
      </w:r>
    </w:p>
    <w:p w14:paraId="3EABE3DF" w14:textId="573E155C" w:rsidR="00466CC6" w:rsidRPr="00DF4D22" w:rsidRDefault="00466CC6" w:rsidP="00466CC6">
      <w:pPr>
        <w:spacing w:line="480" w:lineRule="auto"/>
        <w:ind w:firstLine="720"/>
        <w:rPr>
          <w:rFonts w:ascii="Times New Roman" w:hAnsi="Times New Roman" w:cs="Times New Roman"/>
        </w:rPr>
      </w:pPr>
      <w:r w:rsidRPr="00DF4D22">
        <w:rPr>
          <w:rFonts w:ascii="Times New Roman" w:hAnsi="Times New Roman" w:cs="Times New Roman"/>
          <w:bCs/>
          <w:iCs/>
        </w:rPr>
        <w:t xml:space="preserve">Our high-resolution, fast TR multiband sampling sequence reduces the need for slice timing correction since slices within each volume were acquired much closer together than in a typical fMRI acquisition sequence (TR ~ 2.5 secs). As such, no slice timing correction was employed in the current study. </w:t>
      </w:r>
      <w:r w:rsidRPr="00DF4D22">
        <w:rPr>
          <w:rFonts w:ascii="Times New Roman" w:hAnsi="Times New Roman" w:cs="Times New Roman"/>
        </w:rPr>
        <w:t xml:space="preserve">Due to unforeseen circumstances, four participants from the final sample size did not complete all four runs of the </w:t>
      </w:r>
      <w:r w:rsidR="00C22E10" w:rsidRPr="00DF4D22">
        <w:rPr>
          <w:rFonts w:ascii="Times New Roman" w:hAnsi="Times New Roman" w:cs="Times New Roman"/>
        </w:rPr>
        <w:t>fMRI task</w:t>
      </w:r>
      <w:r w:rsidRPr="00DF4D22">
        <w:rPr>
          <w:rFonts w:ascii="Times New Roman" w:hAnsi="Times New Roman" w:cs="Times New Roman"/>
        </w:rPr>
        <w:t>. Due to time constraints, one participant only completed three runs. Due to an error in the order of run presentation, two runs out of four were excluded for two participants. Finally, due to a technical issue with the scanner halfway through the experiment, the last participant only completed two runs.</w:t>
      </w:r>
    </w:p>
    <w:p w14:paraId="242FB042" w14:textId="77777777" w:rsidR="00466CC6" w:rsidRPr="00DF4D22" w:rsidRDefault="00466CC6" w:rsidP="00722514">
      <w:pPr>
        <w:pStyle w:val="Heading2"/>
        <w:rPr>
          <w:rFonts w:cs="Times New Roman"/>
          <w:szCs w:val="24"/>
        </w:rPr>
      </w:pPr>
      <w:r w:rsidRPr="00DF4D22">
        <w:rPr>
          <w:rFonts w:cs="Times New Roman"/>
          <w:szCs w:val="24"/>
        </w:rPr>
        <w:t>fMRI GLM analysis with parametric modulation</w:t>
      </w:r>
    </w:p>
    <w:p w14:paraId="3F0879B1" w14:textId="5B259746" w:rsidR="00B46B74" w:rsidRPr="00DF4D22" w:rsidRDefault="00B46B74" w:rsidP="00722514">
      <w:pPr>
        <w:pStyle w:val="Heading3"/>
        <w:spacing w:after="240"/>
        <w:rPr>
          <w:rFonts w:ascii="Times New Roman" w:hAnsi="Times New Roman" w:cs="Times New Roman"/>
          <w:b/>
          <w:bCs/>
          <w:i/>
          <w:iCs/>
          <w:color w:val="auto"/>
        </w:rPr>
      </w:pPr>
      <w:r w:rsidRPr="00DF4D22">
        <w:rPr>
          <w:rFonts w:ascii="Times New Roman" w:hAnsi="Times New Roman" w:cs="Times New Roman"/>
          <w:b/>
          <w:bCs/>
          <w:i/>
          <w:iCs/>
          <w:color w:val="auto"/>
        </w:rPr>
        <w:t>Matrix design</w:t>
      </w:r>
    </w:p>
    <w:p w14:paraId="54898979" w14:textId="44991005" w:rsidR="00466CC6" w:rsidRPr="00DF4D22" w:rsidRDefault="00466CC6" w:rsidP="00B67C86">
      <w:pPr>
        <w:spacing w:line="480" w:lineRule="auto"/>
        <w:ind w:firstLine="720"/>
        <w:rPr>
          <w:rFonts w:ascii="Times New Roman" w:hAnsi="Times New Roman" w:cs="Times New Roman"/>
          <w:bCs/>
          <w:iCs/>
        </w:rPr>
      </w:pPr>
      <w:r w:rsidRPr="00DF4D22">
        <w:rPr>
          <w:rFonts w:ascii="Times New Roman" w:hAnsi="Times New Roman" w:cs="Times New Roman"/>
          <w:bCs/>
          <w:iCs/>
        </w:rPr>
        <w:t xml:space="preserve">For each subject, we constructed a design matrix for classical contrast analysis and parametric modulation analysis, in which trial onsets for each of the following conditions were modeled with a separate regressor: </w:t>
      </w:r>
    </w:p>
    <w:p w14:paraId="3B6BDB52" w14:textId="77777777" w:rsidR="00466CC6" w:rsidRPr="00DF4D22" w:rsidRDefault="00466CC6" w:rsidP="00B67C86">
      <w:pPr>
        <w:pStyle w:val="ListParagraph"/>
        <w:numPr>
          <w:ilvl w:val="0"/>
          <w:numId w:val="7"/>
        </w:numPr>
        <w:spacing w:line="480" w:lineRule="auto"/>
        <w:rPr>
          <w:bCs/>
          <w:iCs/>
        </w:rPr>
      </w:pPr>
      <w:r w:rsidRPr="00DF4D22">
        <w:rPr>
          <w:bCs/>
          <w:iCs/>
        </w:rPr>
        <w:t xml:space="preserve">Encoding with RT: encoding trials for which a RT was provided before (pre-stimulus RT) </w:t>
      </w:r>
      <w:r w:rsidRPr="00DF4D22">
        <w:rPr>
          <w:bCs/>
          <w:i/>
        </w:rPr>
        <w:t>and</w:t>
      </w:r>
      <w:r w:rsidRPr="00DF4D22">
        <w:rPr>
          <w:bCs/>
          <w:iCs/>
        </w:rPr>
        <w:t xml:space="preserve"> after (post-stimulus RT) the trial presentation.</w:t>
      </w:r>
    </w:p>
    <w:p w14:paraId="33C9B600" w14:textId="77777777" w:rsidR="00466CC6" w:rsidRPr="00DF4D22" w:rsidRDefault="00466CC6" w:rsidP="00B67C86">
      <w:pPr>
        <w:pStyle w:val="ListParagraph"/>
        <w:numPr>
          <w:ilvl w:val="0"/>
          <w:numId w:val="7"/>
        </w:numPr>
        <w:spacing w:line="480" w:lineRule="auto"/>
        <w:rPr>
          <w:bCs/>
          <w:iCs/>
        </w:rPr>
      </w:pPr>
      <w:r w:rsidRPr="00DF4D22">
        <w:rPr>
          <w:bCs/>
          <w:iCs/>
        </w:rPr>
        <w:lastRenderedPageBreak/>
        <w:t>Encoding without RT: encoding trials that are not included in the encoding-with-RT condition.</w:t>
      </w:r>
    </w:p>
    <w:p w14:paraId="5C57F657" w14:textId="77777777" w:rsidR="00466CC6" w:rsidRPr="00DF4D22" w:rsidRDefault="00466CC6" w:rsidP="00B67C86">
      <w:pPr>
        <w:pStyle w:val="ListParagraph"/>
        <w:numPr>
          <w:ilvl w:val="0"/>
          <w:numId w:val="7"/>
        </w:numPr>
        <w:spacing w:line="480" w:lineRule="auto"/>
        <w:rPr>
          <w:bCs/>
          <w:iCs/>
        </w:rPr>
      </w:pPr>
      <w:r w:rsidRPr="00DF4D22">
        <w:rPr>
          <w:bCs/>
          <w:iCs/>
        </w:rPr>
        <w:t xml:space="preserve">Retrieval old: retrieval trials where objects previously shown at encoding were presented. </w:t>
      </w:r>
    </w:p>
    <w:p w14:paraId="3592475D" w14:textId="77777777" w:rsidR="00466CC6" w:rsidRPr="00DF4D22" w:rsidRDefault="00466CC6" w:rsidP="00B67C86">
      <w:pPr>
        <w:pStyle w:val="ListParagraph"/>
        <w:numPr>
          <w:ilvl w:val="0"/>
          <w:numId w:val="7"/>
        </w:numPr>
        <w:spacing w:line="480" w:lineRule="auto"/>
        <w:rPr>
          <w:bCs/>
          <w:iCs/>
        </w:rPr>
      </w:pPr>
      <w:r w:rsidRPr="00DF4D22">
        <w:rPr>
          <w:bCs/>
          <w:iCs/>
        </w:rPr>
        <w:t>Retrieval new: retrieval trials where new objects were presented.</w:t>
      </w:r>
    </w:p>
    <w:p w14:paraId="47C899DE" w14:textId="77777777" w:rsidR="00466CC6" w:rsidRPr="00DF4D22" w:rsidRDefault="00466CC6" w:rsidP="00B67C86">
      <w:pPr>
        <w:pStyle w:val="ListParagraph"/>
        <w:numPr>
          <w:ilvl w:val="0"/>
          <w:numId w:val="7"/>
        </w:numPr>
        <w:spacing w:line="480" w:lineRule="auto"/>
        <w:rPr>
          <w:bCs/>
          <w:iCs/>
        </w:rPr>
      </w:pPr>
      <w:r w:rsidRPr="00DF4D22">
        <w:rPr>
          <w:bCs/>
          <w:iCs/>
        </w:rPr>
        <w:t xml:space="preserve">Retrieval no response: retrieval trials where the participant didn’t provide a response. </w:t>
      </w:r>
    </w:p>
    <w:p w14:paraId="57F310FE" w14:textId="610510BA" w:rsidR="00466CC6" w:rsidRPr="00DF4D22" w:rsidRDefault="004E5C71" w:rsidP="00B67C86">
      <w:pPr>
        <w:spacing w:line="480" w:lineRule="auto"/>
        <w:rPr>
          <w:rFonts w:ascii="Times New Roman" w:hAnsi="Times New Roman" w:cs="Times New Roman"/>
          <w:bCs/>
          <w:iCs/>
        </w:rPr>
      </w:pPr>
      <w:r w:rsidRPr="00DF4D22">
        <w:rPr>
          <w:rFonts w:ascii="Times New Roman" w:hAnsi="Times New Roman" w:cs="Times New Roman"/>
          <w:bCs/>
          <w:iCs/>
        </w:rPr>
        <w:t>Post</w:t>
      </w:r>
      <w:r w:rsidR="00466CC6" w:rsidRPr="00DF4D22">
        <w:rPr>
          <w:rFonts w:ascii="Times New Roman" w:hAnsi="Times New Roman" w:cs="Times New Roman"/>
          <w:bCs/>
          <w:iCs/>
        </w:rPr>
        <w:t xml:space="preserve">-stimulus RTs were entered as </w:t>
      </w:r>
      <w:r w:rsidRPr="00DF4D22">
        <w:rPr>
          <w:rFonts w:ascii="Times New Roman" w:hAnsi="Times New Roman" w:cs="Times New Roman"/>
          <w:bCs/>
          <w:iCs/>
        </w:rPr>
        <w:t>a</w:t>
      </w:r>
      <w:r w:rsidR="00466CC6" w:rsidRPr="00DF4D22">
        <w:rPr>
          <w:rFonts w:ascii="Times New Roman" w:hAnsi="Times New Roman" w:cs="Times New Roman"/>
          <w:bCs/>
          <w:iCs/>
        </w:rPr>
        <w:t xml:space="preserve"> separate parametric modulator for the </w:t>
      </w:r>
      <w:r w:rsidR="00B46B74" w:rsidRPr="00DF4D22">
        <w:rPr>
          <w:rFonts w:ascii="Times New Roman" w:hAnsi="Times New Roman" w:cs="Times New Roman"/>
          <w:bCs/>
          <w:i/>
        </w:rPr>
        <w:t>E</w:t>
      </w:r>
      <w:r w:rsidR="00466CC6" w:rsidRPr="00DF4D22">
        <w:rPr>
          <w:rFonts w:ascii="Times New Roman" w:hAnsi="Times New Roman" w:cs="Times New Roman"/>
          <w:bCs/>
          <w:i/>
        </w:rPr>
        <w:t>ncoding</w:t>
      </w:r>
      <w:r w:rsidR="00B46B74" w:rsidRPr="00DF4D22">
        <w:rPr>
          <w:rFonts w:ascii="Times New Roman" w:hAnsi="Times New Roman" w:cs="Times New Roman"/>
          <w:bCs/>
          <w:i/>
        </w:rPr>
        <w:t xml:space="preserve"> </w:t>
      </w:r>
      <w:r w:rsidR="00466CC6" w:rsidRPr="00DF4D22">
        <w:rPr>
          <w:rFonts w:ascii="Times New Roman" w:hAnsi="Times New Roman" w:cs="Times New Roman"/>
          <w:bCs/>
          <w:i/>
        </w:rPr>
        <w:t>with</w:t>
      </w:r>
      <w:r w:rsidR="00B46B74" w:rsidRPr="00DF4D22">
        <w:rPr>
          <w:rFonts w:ascii="Times New Roman" w:hAnsi="Times New Roman" w:cs="Times New Roman"/>
          <w:bCs/>
          <w:i/>
        </w:rPr>
        <w:t xml:space="preserve"> </w:t>
      </w:r>
      <w:r w:rsidR="00466CC6" w:rsidRPr="00DF4D22">
        <w:rPr>
          <w:rFonts w:ascii="Times New Roman" w:hAnsi="Times New Roman" w:cs="Times New Roman"/>
          <w:bCs/>
          <w:i/>
        </w:rPr>
        <w:t>RT</w:t>
      </w:r>
      <w:r w:rsidR="00466CC6" w:rsidRPr="00DF4D22">
        <w:rPr>
          <w:rFonts w:ascii="Times New Roman" w:hAnsi="Times New Roman" w:cs="Times New Roman"/>
          <w:bCs/>
          <w:iCs/>
        </w:rPr>
        <w:t xml:space="preserve"> trial onsets regressor</w:t>
      </w:r>
      <w:r w:rsidR="00B46B74" w:rsidRPr="00DF4D22">
        <w:rPr>
          <w:rFonts w:ascii="Times New Roman" w:hAnsi="Times New Roman" w:cs="Times New Roman"/>
          <w:bCs/>
          <w:iCs/>
        </w:rPr>
        <w:t xml:space="preserve">. </w:t>
      </w:r>
      <w:r w:rsidR="00DF4D22" w:rsidRPr="00DF4D22">
        <w:rPr>
          <w:rFonts w:ascii="Times New Roman" w:hAnsi="Times New Roman" w:cs="Times New Roman"/>
          <w:bCs/>
          <w:iCs/>
        </w:rPr>
        <w:t>To ensure the parametric modulator is orthogonal to the regressor it modulates</w:t>
      </w:r>
      <w:r w:rsidR="00466CC6" w:rsidRPr="00DF4D22">
        <w:rPr>
          <w:rFonts w:ascii="Times New Roman" w:hAnsi="Times New Roman" w:cs="Times New Roman"/>
          <w:bCs/>
          <w:iCs/>
        </w:rPr>
        <w:t>, post-stimulus RT values were mean-centered, as recommended by</w:t>
      </w:r>
      <w:r w:rsidR="00DF4D22" w:rsidRPr="00DF4D22">
        <w:rPr>
          <w:rFonts w:ascii="Times New Roman" w:hAnsi="Times New Roman" w:cs="Times New Roman"/>
          <w:bCs/>
          <w:iCs/>
        </w:rPr>
        <w:t xml:space="preserve"> </w:t>
      </w:r>
      <w:r w:rsidR="00DF4D22" w:rsidRPr="00DF4D22">
        <w:rPr>
          <w:rFonts w:ascii="Times New Roman" w:hAnsi="Times New Roman" w:cs="Times New Roman"/>
          <w:bCs/>
          <w:iCs/>
        </w:rPr>
        <w:fldChar w:fldCharType="begin"/>
      </w:r>
      <w:r w:rsidR="00DF4D22" w:rsidRPr="00DF4D22">
        <w:rPr>
          <w:rFonts w:ascii="Times New Roman" w:hAnsi="Times New Roman" w:cs="Times New Roman"/>
          <w:bCs/>
          <w:iCs/>
        </w:rPr>
        <w:instrText xml:space="preserve"> ADDIN EN.CITE &lt;EndNote&gt;&lt;Cite AuthorYear="1"&gt;&lt;Author&gt;Mumford&lt;/Author&gt;&lt;Year&gt;2015&lt;/Year&gt;&lt;RecNum&gt;248&lt;/RecNum&gt;&lt;DisplayText&gt;Mumford et al. (2015)&lt;/DisplayText&gt;&lt;record&gt;&lt;rec-number&gt;248&lt;/rec-number&gt;&lt;foreign-keys&gt;&lt;key app="EN" db-id="spep0tszlztxtdet5tpvd59rv2wtvfsr599e" timestamp="1687377182"&gt;248&lt;/key&gt;&lt;/foreign-keys&gt;&lt;ref-type name="Journal Article"&gt;17&lt;/ref-type&gt;&lt;contributors&gt;&lt;authors&gt;&lt;author&gt;Mumford, J. A.&lt;/author&gt;&lt;author&gt;Poline, J. B.&lt;/author&gt;&lt;author&gt;Poldrack, R. A.&lt;/author&gt;&lt;/authors&gt;&lt;/contributors&gt;&lt;auth-address&gt;Center for Investigating Healthy Minds at the Waisman Center, University of Wisconsin-Madison, Madison, WI, USA.&amp;#xD;Helen Wills Neuroscience Institute, Brain Imaging Center, University of California, Berkeley, CA, USA.&amp;#xD;Department of Psychology, Stanford University, Palo Alto, CA, USA.&lt;/auth-address&gt;&lt;titles&gt;&lt;title&gt;Orthogonalization of regressors in FMRI models&lt;/title&gt;&lt;secondary-title&gt;PLoS One&lt;/secondary-title&gt;&lt;/titles&gt;&lt;periodical&gt;&lt;full-title&gt;PLoS One&lt;/full-title&gt;&lt;/periodical&gt;&lt;pages&gt;e0126255&lt;/pages&gt;&lt;volume&gt;10&lt;/volume&gt;&lt;number&gt;4&lt;/number&gt;&lt;edition&gt;20150428&lt;/edition&gt;&lt;keywords&gt;&lt;keyword&gt;*Algorithms&lt;/keyword&gt;&lt;keyword&gt;Humans&lt;/keyword&gt;&lt;keyword&gt;Magnetic Resonance Imaging/*methods&lt;/keyword&gt;&lt;keyword&gt;*Models, Theoretical&lt;/keyword&gt;&lt;keyword&gt;Reaction Time&lt;/keyword&gt;&lt;keyword&gt;Regression Analysis&lt;/keyword&gt;&lt;keyword&gt;Software&lt;/keyword&gt;&lt;/keywords&gt;&lt;dates&gt;&lt;year&gt;2015&lt;/year&gt;&lt;/dates&gt;&lt;isbn&gt;1932-6203&lt;/isbn&gt;&lt;accession-num&gt;25919488&lt;/accession-num&gt;&lt;urls&gt;&lt;/urls&gt;&lt;custom1&gt;Competing Interests: The authors have declared that no competing interests exist.&lt;/custom1&gt;&lt;custom2&gt;PMC4412813&lt;/custom2&gt;&lt;electronic-resource-num&gt;10.1371/journal.pone.0126255&lt;/electronic-resource-num&gt;&lt;remote-database-provider&gt;NLM&lt;/remote-database-provider&gt;&lt;language&gt;eng&lt;/language&gt;&lt;/record&gt;&lt;/Cite&gt;&lt;/EndNote&gt;</w:instrText>
      </w:r>
      <w:r w:rsidR="00DF4D22" w:rsidRPr="00DF4D22">
        <w:rPr>
          <w:rFonts w:ascii="Times New Roman" w:hAnsi="Times New Roman" w:cs="Times New Roman"/>
          <w:bCs/>
          <w:iCs/>
        </w:rPr>
        <w:fldChar w:fldCharType="separate"/>
      </w:r>
      <w:r w:rsidR="00DF4D22" w:rsidRPr="00DF4D22">
        <w:rPr>
          <w:rFonts w:ascii="Times New Roman" w:hAnsi="Times New Roman" w:cs="Times New Roman"/>
          <w:bCs/>
          <w:iCs/>
          <w:noProof/>
        </w:rPr>
        <w:t>Mumford et al. (2015)</w:t>
      </w:r>
      <w:r w:rsidR="00DF4D22" w:rsidRPr="00DF4D22">
        <w:rPr>
          <w:rFonts w:ascii="Times New Roman" w:hAnsi="Times New Roman" w:cs="Times New Roman"/>
          <w:bCs/>
          <w:iCs/>
        </w:rPr>
        <w:fldChar w:fldCharType="end"/>
      </w:r>
      <w:r w:rsidR="00466CC6" w:rsidRPr="00DF4D22">
        <w:rPr>
          <w:rFonts w:ascii="Times New Roman" w:hAnsi="Times New Roman" w:cs="Times New Roman"/>
          <w:bCs/>
          <w:iCs/>
        </w:rPr>
        <w:t xml:space="preserve">. Since the orthogonalization was already satisfied, the default option of orthogonalize modulations was set to “No” when specifying the first-level analysis in SPM (option available from SPM 9 and earlier versions).  </w:t>
      </w:r>
    </w:p>
    <w:p w14:paraId="22DFC91A" w14:textId="77777777" w:rsidR="00466CC6" w:rsidRPr="00DF4D22" w:rsidRDefault="00466CC6" w:rsidP="00722514">
      <w:pPr>
        <w:pStyle w:val="Heading2"/>
        <w:rPr>
          <w:rFonts w:cs="Times New Roman"/>
          <w:szCs w:val="24"/>
        </w:rPr>
      </w:pPr>
      <w:r w:rsidRPr="00DF4D22">
        <w:rPr>
          <w:rFonts w:cs="Times New Roman"/>
          <w:szCs w:val="24"/>
        </w:rPr>
        <w:t>fMRI GLM analysis for subsequent memory effects</w:t>
      </w:r>
    </w:p>
    <w:p w14:paraId="7BC03F8A" w14:textId="620CACBC" w:rsidR="00B46B74" w:rsidRPr="00DF4D22" w:rsidRDefault="00B46B74" w:rsidP="00722514">
      <w:pPr>
        <w:pStyle w:val="Heading3"/>
        <w:spacing w:after="240"/>
        <w:rPr>
          <w:rFonts w:ascii="Times New Roman" w:hAnsi="Times New Roman" w:cs="Times New Roman"/>
          <w:b/>
          <w:bCs/>
          <w:i/>
          <w:iCs/>
          <w:color w:val="auto"/>
        </w:rPr>
      </w:pPr>
      <w:r w:rsidRPr="00DF4D22">
        <w:rPr>
          <w:rFonts w:ascii="Times New Roman" w:hAnsi="Times New Roman" w:cs="Times New Roman"/>
          <w:b/>
          <w:bCs/>
          <w:i/>
          <w:iCs/>
          <w:color w:val="auto"/>
        </w:rPr>
        <w:t>Matrix design</w:t>
      </w:r>
    </w:p>
    <w:p w14:paraId="7E32A257" w14:textId="2559A94A" w:rsidR="00466CC6" w:rsidRPr="00DF4D22" w:rsidRDefault="00466CC6" w:rsidP="00B67C86">
      <w:pPr>
        <w:spacing w:line="480" w:lineRule="auto"/>
        <w:ind w:firstLine="720"/>
        <w:rPr>
          <w:rFonts w:ascii="Times New Roman" w:hAnsi="Times New Roman" w:cs="Times New Roman"/>
          <w:bCs/>
          <w:iCs/>
        </w:rPr>
      </w:pPr>
      <w:r w:rsidRPr="00DF4D22">
        <w:rPr>
          <w:rFonts w:ascii="Times New Roman" w:hAnsi="Times New Roman" w:cs="Times New Roman"/>
          <w:bCs/>
          <w:iCs/>
        </w:rPr>
        <w:t xml:space="preserve">For each subject, we computed a second GLM regression analysis where 8 regressors were modeled and convolved with the SPM canonical hemodynamic response function and its temporal derivative. The regressors were coded as follows: </w:t>
      </w:r>
    </w:p>
    <w:p w14:paraId="778AD0C6" w14:textId="77777777" w:rsidR="00466CC6" w:rsidRPr="00DF4D22" w:rsidRDefault="00466CC6" w:rsidP="00B67C86">
      <w:pPr>
        <w:pStyle w:val="ListParagraph"/>
        <w:numPr>
          <w:ilvl w:val="0"/>
          <w:numId w:val="8"/>
        </w:numPr>
        <w:spacing w:line="480" w:lineRule="auto"/>
        <w:rPr>
          <w:bCs/>
          <w:iCs/>
        </w:rPr>
      </w:pPr>
      <w:r w:rsidRPr="00DF4D22">
        <w:rPr>
          <w:bCs/>
          <w:iCs/>
          <w:lang w:val="en-CA"/>
        </w:rPr>
        <w:t xml:space="preserve">Encoding source hit: </w:t>
      </w:r>
      <w:r w:rsidRPr="00DF4D22">
        <w:rPr>
          <w:bCs/>
          <w:iCs/>
        </w:rPr>
        <w:t>encoding trials associated with subsequent source hits.</w:t>
      </w:r>
    </w:p>
    <w:p w14:paraId="23782ECC" w14:textId="77777777" w:rsidR="00466CC6" w:rsidRPr="00DF4D22" w:rsidRDefault="00466CC6" w:rsidP="00B67C86">
      <w:pPr>
        <w:pStyle w:val="ListParagraph"/>
        <w:numPr>
          <w:ilvl w:val="0"/>
          <w:numId w:val="8"/>
        </w:numPr>
        <w:spacing w:line="480" w:lineRule="auto"/>
        <w:rPr>
          <w:bCs/>
          <w:iCs/>
        </w:rPr>
      </w:pPr>
      <w:r w:rsidRPr="00DF4D22">
        <w:t>Encoding source failure:</w:t>
      </w:r>
      <w:r w:rsidRPr="00DF4D22">
        <w:rPr>
          <w:bCs/>
          <w:iCs/>
        </w:rPr>
        <w:t xml:space="preserve"> encoding trials associated with subsequent source failure (</w:t>
      </w:r>
      <w:r w:rsidRPr="00DF4D22">
        <w:t>i.e., collapsing item memory, context misattribution, and misses responses).</w:t>
      </w:r>
    </w:p>
    <w:p w14:paraId="54A80D1E" w14:textId="77777777" w:rsidR="00466CC6" w:rsidRPr="00DF4D22" w:rsidRDefault="00466CC6" w:rsidP="00B67C86">
      <w:pPr>
        <w:pStyle w:val="ListParagraph"/>
        <w:numPr>
          <w:ilvl w:val="0"/>
          <w:numId w:val="8"/>
        </w:numPr>
        <w:spacing w:line="480" w:lineRule="auto"/>
        <w:rPr>
          <w:bCs/>
          <w:iCs/>
        </w:rPr>
      </w:pPr>
      <w:r w:rsidRPr="00DF4D22">
        <w:t>Encoding no response: encoding trials for which the participants didn’t provide a RT to the expanding cross.</w:t>
      </w:r>
    </w:p>
    <w:p w14:paraId="4E0C1CE7" w14:textId="77777777" w:rsidR="00466CC6" w:rsidRPr="00DF4D22" w:rsidRDefault="00466CC6" w:rsidP="00B67C86">
      <w:pPr>
        <w:pStyle w:val="ListParagraph"/>
        <w:numPr>
          <w:ilvl w:val="0"/>
          <w:numId w:val="8"/>
        </w:numPr>
        <w:spacing w:line="480" w:lineRule="auto"/>
        <w:rPr>
          <w:bCs/>
          <w:iCs/>
        </w:rPr>
      </w:pPr>
      <w:r w:rsidRPr="00DF4D22">
        <w:t xml:space="preserve"> </w:t>
      </w:r>
      <w:r w:rsidRPr="00DF4D22">
        <w:rPr>
          <w:bCs/>
          <w:iCs/>
        </w:rPr>
        <w:t>Retrieval source hit:</w:t>
      </w:r>
      <w:r w:rsidRPr="00DF4D22">
        <w:t xml:space="preserve"> retrieval trials </w:t>
      </w:r>
      <w:r w:rsidRPr="00DF4D22">
        <w:rPr>
          <w:bCs/>
          <w:iCs/>
        </w:rPr>
        <w:t>associated with source hits.</w:t>
      </w:r>
    </w:p>
    <w:p w14:paraId="41BD9E10" w14:textId="77777777" w:rsidR="00466CC6" w:rsidRPr="00DF4D22" w:rsidRDefault="00466CC6" w:rsidP="00B67C86">
      <w:pPr>
        <w:pStyle w:val="ListParagraph"/>
        <w:numPr>
          <w:ilvl w:val="0"/>
          <w:numId w:val="8"/>
        </w:numPr>
        <w:spacing w:line="480" w:lineRule="auto"/>
        <w:rPr>
          <w:bCs/>
          <w:iCs/>
        </w:rPr>
      </w:pPr>
      <w:r w:rsidRPr="00DF4D22">
        <w:rPr>
          <w:bCs/>
          <w:iCs/>
        </w:rPr>
        <w:lastRenderedPageBreak/>
        <w:t xml:space="preserve"> </w:t>
      </w:r>
      <w:r w:rsidRPr="00DF4D22">
        <w:t>Retrieval source failure</w:t>
      </w:r>
      <w:r w:rsidRPr="00DF4D22">
        <w:rPr>
          <w:bCs/>
          <w:iCs/>
        </w:rPr>
        <w:t>: retrieval trials associated with source failure (</w:t>
      </w:r>
      <w:r w:rsidRPr="00DF4D22">
        <w:t>i.e., collapsing item memory, context misattribution, and misses response).</w:t>
      </w:r>
    </w:p>
    <w:p w14:paraId="2265A4FB" w14:textId="77777777" w:rsidR="00466CC6" w:rsidRPr="00DF4D22" w:rsidRDefault="00466CC6" w:rsidP="00B67C86">
      <w:pPr>
        <w:pStyle w:val="ListParagraph"/>
        <w:numPr>
          <w:ilvl w:val="0"/>
          <w:numId w:val="8"/>
        </w:numPr>
        <w:spacing w:line="480" w:lineRule="auto"/>
        <w:rPr>
          <w:bCs/>
          <w:iCs/>
        </w:rPr>
      </w:pPr>
      <w:r w:rsidRPr="00DF4D22">
        <w:t>Retrieval false alarms: retrieval trials associated with false alarms responses.</w:t>
      </w:r>
    </w:p>
    <w:p w14:paraId="3076EA81" w14:textId="77777777" w:rsidR="00466CC6" w:rsidRPr="00DF4D22" w:rsidRDefault="00466CC6" w:rsidP="00B67C86">
      <w:pPr>
        <w:pStyle w:val="ListParagraph"/>
        <w:numPr>
          <w:ilvl w:val="0"/>
          <w:numId w:val="8"/>
        </w:numPr>
        <w:spacing w:line="480" w:lineRule="auto"/>
        <w:rPr>
          <w:bCs/>
          <w:iCs/>
        </w:rPr>
      </w:pPr>
      <w:r w:rsidRPr="00DF4D22">
        <w:t xml:space="preserve">Retrieval correct rejection: retrieval trials associated with correct rejections. </w:t>
      </w:r>
    </w:p>
    <w:p w14:paraId="5D0F2EFA" w14:textId="77777777" w:rsidR="00466CC6" w:rsidRPr="00DF4D22" w:rsidRDefault="00466CC6" w:rsidP="00B67C86">
      <w:pPr>
        <w:pStyle w:val="ListParagraph"/>
        <w:numPr>
          <w:ilvl w:val="0"/>
          <w:numId w:val="8"/>
        </w:numPr>
        <w:spacing w:line="480" w:lineRule="auto"/>
        <w:rPr>
          <w:bCs/>
          <w:iCs/>
        </w:rPr>
      </w:pPr>
      <w:r w:rsidRPr="00DF4D22">
        <w:rPr>
          <w:bCs/>
          <w:iCs/>
        </w:rPr>
        <w:t xml:space="preserve">Retrieval no response: retrieval trials with no associated response. </w:t>
      </w:r>
    </w:p>
    <w:p w14:paraId="00216104" w14:textId="3F9136AB" w:rsidR="00466CC6" w:rsidRPr="00DF4D22" w:rsidRDefault="00466CC6">
      <w:pPr>
        <w:rPr>
          <w:rFonts w:ascii="Times New Roman" w:hAnsi="Times New Roman" w:cs="Times New Roman"/>
        </w:rPr>
      </w:pPr>
    </w:p>
    <w:p w14:paraId="0240ACED" w14:textId="73455B85" w:rsidR="00B67C86" w:rsidRPr="00DF4D22" w:rsidRDefault="00A452A0" w:rsidP="00722514">
      <w:pPr>
        <w:pStyle w:val="Heading1"/>
        <w:jc w:val="center"/>
        <w:rPr>
          <w:rFonts w:ascii="Times New Roman" w:hAnsi="Times New Roman" w:cs="Times New Roman"/>
          <w:b/>
          <w:bCs/>
          <w:color w:val="auto"/>
          <w:sz w:val="24"/>
          <w:szCs w:val="24"/>
        </w:rPr>
      </w:pPr>
      <w:r w:rsidRPr="00DF4D22">
        <w:rPr>
          <w:rFonts w:ascii="Times New Roman" w:hAnsi="Times New Roman" w:cs="Times New Roman"/>
          <w:b/>
          <w:bCs/>
          <w:color w:val="auto"/>
          <w:sz w:val="24"/>
          <w:szCs w:val="24"/>
        </w:rPr>
        <w:t>Results</w:t>
      </w:r>
    </w:p>
    <w:p w14:paraId="54C98E1A" w14:textId="03245567" w:rsidR="00421360" w:rsidRPr="00DF4D22" w:rsidRDefault="00421360" w:rsidP="00722514">
      <w:pPr>
        <w:pStyle w:val="Heading2"/>
        <w:rPr>
          <w:rFonts w:cs="Times New Roman"/>
          <w:szCs w:val="24"/>
        </w:rPr>
      </w:pPr>
      <w:bookmarkStart w:id="0" w:name="_Toc138256770"/>
      <w:r w:rsidRPr="00DF4D22">
        <w:rPr>
          <w:rFonts w:cs="Times New Roman"/>
          <w:szCs w:val="24"/>
        </w:rPr>
        <w:t xml:space="preserve">fMRI </w:t>
      </w:r>
      <w:bookmarkEnd w:id="0"/>
      <w:r w:rsidR="00B37D45" w:rsidRPr="00DF4D22">
        <w:rPr>
          <w:rFonts w:cs="Times New Roman"/>
          <w:szCs w:val="24"/>
        </w:rPr>
        <w:t>Results</w:t>
      </w:r>
    </w:p>
    <w:p w14:paraId="535D702F" w14:textId="77777777" w:rsidR="00421360" w:rsidRPr="00DF4D22" w:rsidRDefault="00421360" w:rsidP="00421360">
      <w:pPr>
        <w:rPr>
          <w:rFonts w:ascii="Times New Roman" w:hAnsi="Times New Roman" w:cs="Times New Roman"/>
        </w:rPr>
      </w:pPr>
    </w:p>
    <w:p w14:paraId="42A594C3" w14:textId="2F29569F" w:rsidR="00421360" w:rsidRPr="00DF4D22" w:rsidRDefault="00421360" w:rsidP="00421360">
      <w:pPr>
        <w:rPr>
          <w:rFonts w:ascii="Times New Roman" w:hAnsi="Times New Roman" w:cs="Times New Roman"/>
          <w:b/>
          <w:bCs/>
        </w:rPr>
      </w:pPr>
      <w:r w:rsidRPr="00DF4D22">
        <w:rPr>
          <w:rFonts w:ascii="Times New Roman" w:hAnsi="Times New Roman" w:cs="Times New Roman"/>
          <w:b/>
          <w:bCs/>
        </w:rPr>
        <w:t>Table S1</w:t>
      </w:r>
    </w:p>
    <w:p w14:paraId="6548E6F0" w14:textId="77777777" w:rsidR="00421360" w:rsidRPr="00DF4D22" w:rsidRDefault="00421360" w:rsidP="00421360">
      <w:pPr>
        <w:rPr>
          <w:rFonts w:ascii="Times New Roman" w:hAnsi="Times New Roman" w:cs="Times New Roman"/>
        </w:rPr>
      </w:pPr>
    </w:p>
    <w:p w14:paraId="2C6DB37E" w14:textId="4195C0D0" w:rsidR="00B67C86" w:rsidRPr="00DF4D22" w:rsidRDefault="00421360" w:rsidP="003F3C29">
      <w:pPr>
        <w:spacing w:line="480" w:lineRule="auto"/>
        <w:rPr>
          <w:rFonts w:ascii="Times New Roman" w:hAnsi="Times New Roman" w:cs="Times New Roman"/>
          <w:bCs/>
          <w:iCs/>
        </w:rPr>
      </w:pPr>
      <w:r w:rsidRPr="00DF4D22">
        <w:rPr>
          <w:rFonts w:ascii="Times New Roman" w:hAnsi="Times New Roman" w:cs="Times New Roman"/>
          <w:i/>
          <w:iCs/>
        </w:rPr>
        <w:t>Brain encoding-related activations and deactivations</w:t>
      </w:r>
    </w:p>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27"/>
        <w:gridCol w:w="850"/>
        <w:gridCol w:w="1026"/>
        <w:gridCol w:w="993"/>
        <w:gridCol w:w="850"/>
        <w:gridCol w:w="1134"/>
        <w:gridCol w:w="567"/>
        <w:gridCol w:w="992"/>
        <w:gridCol w:w="567"/>
      </w:tblGrid>
      <w:tr w:rsidR="003B52CD" w:rsidRPr="00DF4D22" w14:paraId="64DC2AC1" w14:textId="77777777" w:rsidTr="0051609B">
        <w:tc>
          <w:tcPr>
            <w:tcW w:w="3227" w:type="dxa"/>
            <w:tcBorders>
              <w:top w:val="single" w:sz="12" w:space="0" w:color="auto"/>
            </w:tcBorders>
            <w:vAlign w:val="bottom"/>
          </w:tcPr>
          <w:p w14:paraId="1736EC4D" w14:textId="77777777" w:rsidR="003B52CD" w:rsidRPr="00DF4D22" w:rsidRDefault="003B52CD" w:rsidP="0051609B">
            <w:pPr>
              <w:spacing w:line="360" w:lineRule="auto"/>
              <w:rPr>
                <w:rFonts w:ascii="Times New Roman" w:hAnsi="Times New Roman" w:cs="Times New Roman"/>
                <w:bCs/>
                <w:iCs/>
                <w:sz w:val="24"/>
                <w:szCs w:val="24"/>
              </w:rPr>
            </w:pPr>
          </w:p>
        </w:tc>
        <w:tc>
          <w:tcPr>
            <w:tcW w:w="1876" w:type="dxa"/>
            <w:gridSpan w:val="2"/>
            <w:tcBorders>
              <w:top w:val="single" w:sz="12" w:space="0" w:color="auto"/>
              <w:bottom w:val="single" w:sz="4" w:space="0" w:color="auto"/>
            </w:tcBorders>
            <w:vAlign w:val="bottom"/>
          </w:tcPr>
          <w:p w14:paraId="3113FC5F" w14:textId="77777777" w:rsidR="003B52CD" w:rsidRPr="00DF4D22" w:rsidRDefault="003B52CD" w:rsidP="0051609B">
            <w:pPr>
              <w:spacing w:line="360" w:lineRule="auto"/>
              <w:jc w:val="center"/>
              <w:rPr>
                <w:rFonts w:ascii="Times New Roman" w:hAnsi="Times New Roman" w:cs="Times New Roman"/>
                <w:bCs/>
                <w:iCs/>
                <w:sz w:val="24"/>
                <w:szCs w:val="24"/>
              </w:rPr>
            </w:pPr>
            <w:r w:rsidRPr="00DF4D22">
              <w:rPr>
                <w:rFonts w:ascii="Times New Roman" w:hAnsi="Times New Roman" w:cs="Times New Roman"/>
                <w:bCs/>
                <w:iCs/>
                <w:sz w:val="24"/>
                <w:szCs w:val="24"/>
              </w:rPr>
              <w:t>Cluster Level</w:t>
            </w:r>
          </w:p>
        </w:tc>
        <w:tc>
          <w:tcPr>
            <w:tcW w:w="2977" w:type="dxa"/>
            <w:gridSpan w:val="3"/>
            <w:tcBorders>
              <w:top w:val="single" w:sz="12" w:space="0" w:color="auto"/>
              <w:bottom w:val="single" w:sz="4" w:space="0" w:color="auto"/>
            </w:tcBorders>
            <w:vAlign w:val="bottom"/>
          </w:tcPr>
          <w:p w14:paraId="66C59D67" w14:textId="77777777" w:rsidR="003B52CD" w:rsidRPr="00DF4D22" w:rsidRDefault="003B52CD" w:rsidP="0051609B">
            <w:pPr>
              <w:spacing w:line="360" w:lineRule="auto"/>
              <w:jc w:val="center"/>
              <w:rPr>
                <w:rFonts w:ascii="Times New Roman" w:hAnsi="Times New Roman" w:cs="Times New Roman"/>
                <w:bCs/>
                <w:iCs/>
                <w:sz w:val="24"/>
                <w:szCs w:val="24"/>
              </w:rPr>
            </w:pPr>
            <w:r w:rsidRPr="00DF4D22">
              <w:rPr>
                <w:rFonts w:ascii="Times New Roman" w:hAnsi="Times New Roman" w:cs="Times New Roman"/>
                <w:bCs/>
                <w:iCs/>
                <w:sz w:val="24"/>
                <w:szCs w:val="24"/>
              </w:rPr>
              <w:t>Peak Level</w:t>
            </w:r>
          </w:p>
        </w:tc>
        <w:tc>
          <w:tcPr>
            <w:tcW w:w="2126" w:type="dxa"/>
            <w:gridSpan w:val="3"/>
            <w:tcBorders>
              <w:top w:val="single" w:sz="12" w:space="0" w:color="auto"/>
              <w:bottom w:val="single" w:sz="4" w:space="0" w:color="auto"/>
            </w:tcBorders>
            <w:vAlign w:val="bottom"/>
          </w:tcPr>
          <w:p w14:paraId="463470E7" w14:textId="77777777" w:rsidR="003B52CD" w:rsidRPr="00DF4D22" w:rsidRDefault="003B52CD" w:rsidP="0051609B">
            <w:pPr>
              <w:spacing w:line="360" w:lineRule="auto"/>
              <w:jc w:val="center"/>
              <w:rPr>
                <w:rFonts w:ascii="Times New Roman" w:hAnsi="Times New Roman" w:cs="Times New Roman"/>
                <w:bCs/>
                <w:iCs/>
                <w:sz w:val="24"/>
                <w:szCs w:val="24"/>
              </w:rPr>
            </w:pPr>
            <w:r w:rsidRPr="00DF4D22">
              <w:rPr>
                <w:rFonts w:ascii="Times New Roman" w:hAnsi="Times New Roman" w:cs="Times New Roman"/>
                <w:bCs/>
                <w:iCs/>
                <w:sz w:val="24"/>
                <w:szCs w:val="24"/>
              </w:rPr>
              <w:t>MNI coordinates</w:t>
            </w:r>
          </w:p>
        </w:tc>
      </w:tr>
      <w:tr w:rsidR="003B52CD" w:rsidRPr="00DF4D22" w14:paraId="6F8AF4FB" w14:textId="77777777" w:rsidTr="0051609B">
        <w:tc>
          <w:tcPr>
            <w:tcW w:w="3227" w:type="dxa"/>
            <w:tcBorders>
              <w:bottom w:val="single" w:sz="4" w:space="0" w:color="auto"/>
            </w:tcBorders>
            <w:vAlign w:val="bottom"/>
          </w:tcPr>
          <w:p w14:paraId="6D6109F9" w14:textId="77777777" w:rsidR="003B52CD" w:rsidRPr="00DF4D22" w:rsidRDefault="003B52CD" w:rsidP="0051609B">
            <w:pPr>
              <w:spacing w:line="360" w:lineRule="auto"/>
              <w:rPr>
                <w:rFonts w:ascii="Times New Roman" w:hAnsi="Times New Roman" w:cs="Times New Roman"/>
                <w:bCs/>
                <w:iCs/>
                <w:sz w:val="24"/>
                <w:szCs w:val="24"/>
              </w:rPr>
            </w:pPr>
            <w:r w:rsidRPr="00DF4D22">
              <w:rPr>
                <w:rFonts w:ascii="Times New Roman" w:hAnsi="Times New Roman" w:cs="Times New Roman"/>
                <w:bCs/>
                <w:iCs/>
                <w:sz w:val="24"/>
                <w:szCs w:val="24"/>
              </w:rPr>
              <w:t>Region</w:t>
            </w:r>
          </w:p>
        </w:tc>
        <w:tc>
          <w:tcPr>
            <w:tcW w:w="850" w:type="dxa"/>
            <w:tcBorders>
              <w:top w:val="single" w:sz="4" w:space="0" w:color="auto"/>
              <w:bottom w:val="single" w:sz="4" w:space="0" w:color="auto"/>
            </w:tcBorders>
            <w:vAlign w:val="bottom"/>
          </w:tcPr>
          <w:p w14:paraId="3EC889D2" w14:textId="77777777" w:rsidR="003B52CD" w:rsidRPr="00DF4D22" w:rsidRDefault="003B52CD" w:rsidP="0051609B">
            <w:pPr>
              <w:spacing w:line="360" w:lineRule="auto"/>
              <w:jc w:val="center"/>
              <w:rPr>
                <w:rFonts w:ascii="Times New Roman" w:hAnsi="Times New Roman" w:cs="Times New Roman"/>
                <w:bCs/>
                <w:i/>
                <w:sz w:val="24"/>
                <w:szCs w:val="24"/>
              </w:rPr>
            </w:pPr>
            <w:r w:rsidRPr="00DF4D22">
              <w:rPr>
                <w:rFonts w:ascii="Times New Roman" w:hAnsi="Times New Roman" w:cs="Times New Roman"/>
                <w:bCs/>
                <w:i/>
                <w:sz w:val="24"/>
                <w:szCs w:val="24"/>
              </w:rPr>
              <w:t>k</w:t>
            </w:r>
          </w:p>
        </w:tc>
        <w:tc>
          <w:tcPr>
            <w:tcW w:w="1026" w:type="dxa"/>
            <w:tcBorders>
              <w:top w:val="single" w:sz="4" w:space="0" w:color="auto"/>
              <w:bottom w:val="single" w:sz="4" w:space="0" w:color="auto"/>
            </w:tcBorders>
            <w:vAlign w:val="bottom"/>
          </w:tcPr>
          <w:p w14:paraId="2E5C1A94" w14:textId="77777777" w:rsidR="003B52CD" w:rsidRPr="00DF4D22" w:rsidRDefault="003B52CD" w:rsidP="0051609B">
            <w:pPr>
              <w:spacing w:line="360" w:lineRule="auto"/>
              <w:jc w:val="center"/>
              <w:rPr>
                <w:rFonts w:ascii="Times New Roman" w:hAnsi="Times New Roman" w:cs="Times New Roman"/>
                <w:bCs/>
                <w:iCs/>
                <w:sz w:val="24"/>
                <w:szCs w:val="24"/>
              </w:rPr>
            </w:pPr>
            <w:r w:rsidRPr="00DF4D22">
              <w:rPr>
                <w:rFonts w:ascii="Times New Roman" w:hAnsi="Times New Roman" w:cs="Times New Roman"/>
                <w:bCs/>
                <w:iCs/>
                <w:sz w:val="24"/>
                <w:szCs w:val="24"/>
              </w:rPr>
              <w:t>p(FDR-</w:t>
            </w:r>
            <w:proofErr w:type="spellStart"/>
            <w:r w:rsidRPr="00DF4D22">
              <w:rPr>
                <w:rFonts w:ascii="Times New Roman" w:hAnsi="Times New Roman" w:cs="Times New Roman"/>
                <w:bCs/>
                <w:iCs/>
                <w:sz w:val="24"/>
                <w:szCs w:val="24"/>
              </w:rPr>
              <w:t>corr</w:t>
            </w:r>
            <w:proofErr w:type="spellEnd"/>
            <w:r w:rsidRPr="00DF4D22">
              <w:rPr>
                <w:rFonts w:ascii="Times New Roman" w:hAnsi="Times New Roman" w:cs="Times New Roman"/>
                <w:bCs/>
                <w:iCs/>
                <w:sz w:val="24"/>
                <w:szCs w:val="24"/>
              </w:rPr>
              <w:t>)</w:t>
            </w:r>
          </w:p>
        </w:tc>
        <w:tc>
          <w:tcPr>
            <w:tcW w:w="993" w:type="dxa"/>
            <w:tcBorders>
              <w:top w:val="single" w:sz="4" w:space="0" w:color="auto"/>
              <w:bottom w:val="single" w:sz="4" w:space="0" w:color="auto"/>
            </w:tcBorders>
            <w:vAlign w:val="bottom"/>
          </w:tcPr>
          <w:p w14:paraId="1E7458B7" w14:textId="77777777" w:rsidR="003B52CD" w:rsidRPr="00DF4D22" w:rsidRDefault="003B52CD" w:rsidP="0051609B">
            <w:pPr>
              <w:spacing w:line="360" w:lineRule="auto"/>
              <w:jc w:val="center"/>
              <w:rPr>
                <w:rFonts w:ascii="Times New Roman" w:hAnsi="Times New Roman" w:cs="Times New Roman"/>
                <w:bCs/>
                <w:iCs/>
                <w:sz w:val="24"/>
                <w:szCs w:val="24"/>
              </w:rPr>
            </w:pPr>
            <w:r w:rsidRPr="00DF4D22">
              <w:rPr>
                <w:rFonts w:ascii="Times New Roman" w:hAnsi="Times New Roman" w:cs="Times New Roman"/>
                <w:bCs/>
                <w:iCs/>
                <w:sz w:val="24"/>
                <w:szCs w:val="24"/>
              </w:rPr>
              <w:t>p(FDR-</w:t>
            </w:r>
            <w:proofErr w:type="spellStart"/>
            <w:r w:rsidRPr="00DF4D22">
              <w:rPr>
                <w:rFonts w:ascii="Times New Roman" w:hAnsi="Times New Roman" w:cs="Times New Roman"/>
                <w:bCs/>
                <w:iCs/>
                <w:sz w:val="24"/>
                <w:szCs w:val="24"/>
              </w:rPr>
              <w:t>corr</w:t>
            </w:r>
            <w:proofErr w:type="spellEnd"/>
            <w:r w:rsidRPr="00DF4D22">
              <w:rPr>
                <w:rFonts w:ascii="Times New Roman" w:hAnsi="Times New Roman" w:cs="Times New Roman"/>
                <w:bCs/>
                <w:iCs/>
                <w:sz w:val="24"/>
                <w:szCs w:val="24"/>
              </w:rPr>
              <w:t>)</w:t>
            </w:r>
          </w:p>
        </w:tc>
        <w:tc>
          <w:tcPr>
            <w:tcW w:w="850" w:type="dxa"/>
            <w:tcBorders>
              <w:top w:val="single" w:sz="4" w:space="0" w:color="auto"/>
              <w:bottom w:val="single" w:sz="4" w:space="0" w:color="auto"/>
            </w:tcBorders>
            <w:vAlign w:val="bottom"/>
          </w:tcPr>
          <w:p w14:paraId="707C19C0" w14:textId="77777777" w:rsidR="003B52CD" w:rsidRPr="00DF4D22" w:rsidRDefault="003B52CD" w:rsidP="0051609B">
            <w:pPr>
              <w:spacing w:line="360" w:lineRule="auto"/>
              <w:jc w:val="center"/>
              <w:rPr>
                <w:rFonts w:ascii="Times New Roman" w:hAnsi="Times New Roman" w:cs="Times New Roman"/>
                <w:bCs/>
                <w:iCs/>
                <w:sz w:val="24"/>
                <w:szCs w:val="24"/>
              </w:rPr>
            </w:pPr>
            <w:r w:rsidRPr="00DF4D22">
              <w:rPr>
                <w:rFonts w:ascii="Times New Roman" w:hAnsi="Times New Roman" w:cs="Times New Roman"/>
                <w:bCs/>
                <w:i/>
                <w:sz w:val="24"/>
                <w:szCs w:val="24"/>
              </w:rPr>
              <w:t>T</w:t>
            </w:r>
            <w:r w:rsidRPr="00DF4D22">
              <w:rPr>
                <w:rFonts w:ascii="Times New Roman" w:hAnsi="Times New Roman" w:cs="Times New Roman"/>
                <w:bCs/>
                <w:iCs/>
                <w:sz w:val="24"/>
                <w:szCs w:val="24"/>
              </w:rPr>
              <w:t xml:space="preserve"> value</w:t>
            </w:r>
          </w:p>
        </w:tc>
        <w:tc>
          <w:tcPr>
            <w:tcW w:w="1134" w:type="dxa"/>
            <w:tcBorders>
              <w:top w:val="single" w:sz="4" w:space="0" w:color="auto"/>
              <w:bottom w:val="single" w:sz="4" w:space="0" w:color="auto"/>
            </w:tcBorders>
            <w:vAlign w:val="bottom"/>
          </w:tcPr>
          <w:p w14:paraId="63F4E092" w14:textId="77777777" w:rsidR="003B52CD" w:rsidRPr="00DF4D22" w:rsidRDefault="003B52CD" w:rsidP="0051609B">
            <w:pPr>
              <w:spacing w:line="360" w:lineRule="auto"/>
              <w:jc w:val="center"/>
              <w:rPr>
                <w:rFonts w:ascii="Times New Roman" w:hAnsi="Times New Roman" w:cs="Times New Roman"/>
                <w:bCs/>
                <w:i/>
                <w:sz w:val="24"/>
                <w:szCs w:val="24"/>
              </w:rPr>
            </w:pPr>
            <w:r w:rsidRPr="00DF4D22">
              <w:rPr>
                <w:rFonts w:ascii="Times New Roman" w:hAnsi="Times New Roman" w:cs="Times New Roman"/>
                <w:bCs/>
                <w:iCs/>
                <w:sz w:val="24"/>
                <w:szCs w:val="24"/>
              </w:rPr>
              <w:t>Peak BA</w:t>
            </w:r>
          </w:p>
        </w:tc>
        <w:tc>
          <w:tcPr>
            <w:tcW w:w="567" w:type="dxa"/>
            <w:tcBorders>
              <w:top w:val="single" w:sz="4" w:space="0" w:color="auto"/>
              <w:bottom w:val="single" w:sz="4" w:space="0" w:color="auto"/>
            </w:tcBorders>
            <w:vAlign w:val="bottom"/>
          </w:tcPr>
          <w:p w14:paraId="44582AC3" w14:textId="77777777" w:rsidR="003B52CD" w:rsidRPr="00DF4D22" w:rsidRDefault="003B52CD" w:rsidP="0051609B">
            <w:pPr>
              <w:spacing w:line="360" w:lineRule="auto"/>
              <w:jc w:val="center"/>
              <w:rPr>
                <w:rFonts w:ascii="Times New Roman" w:hAnsi="Times New Roman" w:cs="Times New Roman"/>
                <w:bCs/>
                <w:i/>
                <w:sz w:val="24"/>
                <w:szCs w:val="24"/>
              </w:rPr>
            </w:pPr>
            <w:r w:rsidRPr="00DF4D22">
              <w:rPr>
                <w:rFonts w:ascii="Times New Roman" w:hAnsi="Times New Roman" w:cs="Times New Roman"/>
                <w:bCs/>
                <w:i/>
                <w:sz w:val="24"/>
                <w:szCs w:val="24"/>
              </w:rPr>
              <w:t>x</w:t>
            </w:r>
          </w:p>
        </w:tc>
        <w:tc>
          <w:tcPr>
            <w:tcW w:w="992" w:type="dxa"/>
            <w:tcBorders>
              <w:top w:val="single" w:sz="4" w:space="0" w:color="auto"/>
              <w:bottom w:val="single" w:sz="4" w:space="0" w:color="auto"/>
            </w:tcBorders>
            <w:vAlign w:val="bottom"/>
          </w:tcPr>
          <w:p w14:paraId="056D5FFF" w14:textId="77777777" w:rsidR="003B52CD" w:rsidRPr="00DF4D22" w:rsidRDefault="003B52CD" w:rsidP="0051609B">
            <w:pPr>
              <w:spacing w:line="360" w:lineRule="auto"/>
              <w:jc w:val="center"/>
              <w:rPr>
                <w:rFonts w:ascii="Times New Roman" w:hAnsi="Times New Roman" w:cs="Times New Roman"/>
                <w:bCs/>
                <w:i/>
                <w:sz w:val="24"/>
                <w:szCs w:val="24"/>
              </w:rPr>
            </w:pPr>
            <w:r w:rsidRPr="00DF4D22">
              <w:rPr>
                <w:rFonts w:ascii="Times New Roman" w:hAnsi="Times New Roman" w:cs="Times New Roman"/>
                <w:bCs/>
                <w:i/>
                <w:sz w:val="24"/>
                <w:szCs w:val="24"/>
              </w:rPr>
              <w:t>y</w:t>
            </w:r>
          </w:p>
        </w:tc>
        <w:tc>
          <w:tcPr>
            <w:tcW w:w="567" w:type="dxa"/>
            <w:tcBorders>
              <w:top w:val="single" w:sz="4" w:space="0" w:color="auto"/>
              <w:bottom w:val="single" w:sz="4" w:space="0" w:color="auto"/>
            </w:tcBorders>
            <w:vAlign w:val="bottom"/>
          </w:tcPr>
          <w:p w14:paraId="5008755B" w14:textId="77777777" w:rsidR="003B52CD" w:rsidRPr="00DF4D22" w:rsidRDefault="003B52CD" w:rsidP="0051609B">
            <w:pPr>
              <w:spacing w:line="360" w:lineRule="auto"/>
              <w:jc w:val="center"/>
              <w:rPr>
                <w:rFonts w:ascii="Times New Roman" w:hAnsi="Times New Roman" w:cs="Times New Roman"/>
                <w:bCs/>
                <w:i/>
                <w:sz w:val="24"/>
                <w:szCs w:val="24"/>
              </w:rPr>
            </w:pPr>
            <w:r w:rsidRPr="00DF4D22">
              <w:rPr>
                <w:rFonts w:ascii="Times New Roman" w:hAnsi="Times New Roman" w:cs="Times New Roman"/>
                <w:bCs/>
                <w:i/>
                <w:sz w:val="24"/>
                <w:szCs w:val="24"/>
              </w:rPr>
              <w:t>z</w:t>
            </w:r>
          </w:p>
        </w:tc>
      </w:tr>
      <w:tr w:rsidR="003B52CD" w:rsidRPr="00DF4D22" w14:paraId="7F2A38B1" w14:textId="77777777" w:rsidTr="0051609B">
        <w:tc>
          <w:tcPr>
            <w:tcW w:w="6946" w:type="dxa"/>
            <w:gridSpan w:val="5"/>
            <w:tcBorders>
              <w:top w:val="single" w:sz="4" w:space="0" w:color="auto"/>
            </w:tcBorders>
            <w:vAlign w:val="bottom"/>
          </w:tcPr>
          <w:p w14:paraId="40E5219E" w14:textId="77777777" w:rsidR="003B52CD" w:rsidRPr="00DF4D22" w:rsidRDefault="003B52CD" w:rsidP="0051609B">
            <w:pPr>
              <w:spacing w:line="360" w:lineRule="auto"/>
              <w:rPr>
                <w:rFonts w:ascii="Times New Roman" w:hAnsi="Times New Roman" w:cs="Times New Roman"/>
                <w:sz w:val="24"/>
                <w:szCs w:val="24"/>
              </w:rPr>
            </w:pPr>
          </w:p>
        </w:tc>
        <w:tc>
          <w:tcPr>
            <w:tcW w:w="1134" w:type="dxa"/>
            <w:tcBorders>
              <w:top w:val="single" w:sz="4" w:space="0" w:color="auto"/>
            </w:tcBorders>
            <w:vAlign w:val="bottom"/>
          </w:tcPr>
          <w:p w14:paraId="31477B8C" w14:textId="77777777" w:rsidR="003B52CD" w:rsidRPr="00DF4D22" w:rsidRDefault="003B52CD" w:rsidP="0051609B">
            <w:pPr>
              <w:spacing w:line="360" w:lineRule="auto"/>
              <w:jc w:val="center"/>
              <w:rPr>
                <w:rFonts w:ascii="Times New Roman" w:hAnsi="Times New Roman" w:cs="Times New Roman"/>
                <w:bCs/>
                <w:iCs/>
                <w:sz w:val="24"/>
                <w:szCs w:val="24"/>
              </w:rPr>
            </w:pPr>
          </w:p>
        </w:tc>
        <w:tc>
          <w:tcPr>
            <w:tcW w:w="567" w:type="dxa"/>
            <w:tcBorders>
              <w:top w:val="single" w:sz="4" w:space="0" w:color="auto"/>
            </w:tcBorders>
            <w:vAlign w:val="bottom"/>
          </w:tcPr>
          <w:p w14:paraId="1E5B78D6" w14:textId="77777777" w:rsidR="003B52CD" w:rsidRPr="00DF4D22" w:rsidRDefault="003B52CD" w:rsidP="0051609B">
            <w:pPr>
              <w:spacing w:line="360" w:lineRule="auto"/>
              <w:jc w:val="center"/>
              <w:rPr>
                <w:rFonts w:ascii="Times New Roman" w:hAnsi="Times New Roman" w:cs="Times New Roman"/>
                <w:bCs/>
                <w:iCs/>
                <w:sz w:val="24"/>
                <w:szCs w:val="24"/>
              </w:rPr>
            </w:pPr>
          </w:p>
        </w:tc>
        <w:tc>
          <w:tcPr>
            <w:tcW w:w="992" w:type="dxa"/>
            <w:tcBorders>
              <w:top w:val="single" w:sz="4" w:space="0" w:color="auto"/>
            </w:tcBorders>
            <w:vAlign w:val="bottom"/>
          </w:tcPr>
          <w:p w14:paraId="36376E74" w14:textId="77777777" w:rsidR="003B52CD" w:rsidRPr="00DF4D22" w:rsidRDefault="003B52CD" w:rsidP="0051609B">
            <w:pPr>
              <w:spacing w:line="360" w:lineRule="auto"/>
              <w:jc w:val="center"/>
              <w:rPr>
                <w:rFonts w:ascii="Times New Roman" w:hAnsi="Times New Roman" w:cs="Times New Roman"/>
                <w:bCs/>
                <w:iCs/>
                <w:sz w:val="24"/>
                <w:szCs w:val="24"/>
              </w:rPr>
            </w:pPr>
          </w:p>
        </w:tc>
        <w:tc>
          <w:tcPr>
            <w:tcW w:w="567" w:type="dxa"/>
            <w:tcBorders>
              <w:top w:val="single" w:sz="4" w:space="0" w:color="auto"/>
            </w:tcBorders>
            <w:vAlign w:val="bottom"/>
          </w:tcPr>
          <w:p w14:paraId="07952146" w14:textId="77777777" w:rsidR="003B52CD" w:rsidRPr="00DF4D22" w:rsidRDefault="003B52CD" w:rsidP="0051609B">
            <w:pPr>
              <w:spacing w:line="360" w:lineRule="auto"/>
              <w:jc w:val="center"/>
              <w:rPr>
                <w:rFonts w:ascii="Times New Roman" w:hAnsi="Times New Roman" w:cs="Times New Roman"/>
                <w:bCs/>
                <w:iCs/>
                <w:sz w:val="24"/>
                <w:szCs w:val="24"/>
              </w:rPr>
            </w:pPr>
          </w:p>
        </w:tc>
      </w:tr>
      <w:tr w:rsidR="003B52CD" w:rsidRPr="00DF4D22" w14:paraId="5EB3C8E1" w14:textId="77777777" w:rsidTr="0051609B">
        <w:tc>
          <w:tcPr>
            <w:tcW w:w="6946" w:type="dxa"/>
            <w:gridSpan w:val="5"/>
          </w:tcPr>
          <w:p w14:paraId="11CDDC55" w14:textId="77777777" w:rsidR="003B52CD" w:rsidRPr="00DF4D22" w:rsidRDefault="003B52CD" w:rsidP="0051609B">
            <w:pPr>
              <w:spacing w:line="360" w:lineRule="auto"/>
              <w:rPr>
                <w:rFonts w:ascii="Times New Roman" w:hAnsi="Times New Roman" w:cs="Times New Roman"/>
                <w:bCs/>
                <w:iCs/>
                <w:sz w:val="24"/>
                <w:szCs w:val="24"/>
              </w:rPr>
            </w:pPr>
            <w:r w:rsidRPr="00DF4D22">
              <w:rPr>
                <w:rFonts w:ascii="Times New Roman" w:hAnsi="Times New Roman" w:cs="Times New Roman"/>
                <w:sz w:val="24"/>
                <w:szCs w:val="24"/>
              </w:rPr>
              <w:t>Encoding activations</w:t>
            </w:r>
          </w:p>
        </w:tc>
        <w:tc>
          <w:tcPr>
            <w:tcW w:w="1134" w:type="dxa"/>
            <w:vAlign w:val="bottom"/>
          </w:tcPr>
          <w:p w14:paraId="218A7070" w14:textId="77777777" w:rsidR="003B52CD" w:rsidRPr="00DF4D22" w:rsidRDefault="003B52CD" w:rsidP="0051609B">
            <w:pPr>
              <w:spacing w:line="360" w:lineRule="auto"/>
              <w:jc w:val="center"/>
              <w:rPr>
                <w:rFonts w:ascii="Times New Roman" w:hAnsi="Times New Roman" w:cs="Times New Roman"/>
                <w:bCs/>
                <w:iCs/>
                <w:sz w:val="24"/>
                <w:szCs w:val="24"/>
              </w:rPr>
            </w:pPr>
          </w:p>
        </w:tc>
        <w:tc>
          <w:tcPr>
            <w:tcW w:w="567" w:type="dxa"/>
            <w:vAlign w:val="bottom"/>
          </w:tcPr>
          <w:p w14:paraId="57083E12" w14:textId="77777777" w:rsidR="003B52CD" w:rsidRPr="00DF4D22" w:rsidRDefault="003B52CD" w:rsidP="0051609B">
            <w:pPr>
              <w:spacing w:line="360" w:lineRule="auto"/>
              <w:jc w:val="center"/>
              <w:rPr>
                <w:rFonts w:ascii="Times New Roman" w:hAnsi="Times New Roman" w:cs="Times New Roman"/>
                <w:bCs/>
                <w:iCs/>
                <w:sz w:val="24"/>
                <w:szCs w:val="24"/>
              </w:rPr>
            </w:pPr>
          </w:p>
        </w:tc>
        <w:tc>
          <w:tcPr>
            <w:tcW w:w="992" w:type="dxa"/>
            <w:vAlign w:val="bottom"/>
          </w:tcPr>
          <w:p w14:paraId="72421A05" w14:textId="77777777" w:rsidR="003B52CD" w:rsidRPr="00DF4D22" w:rsidRDefault="003B52CD" w:rsidP="0051609B">
            <w:pPr>
              <w:spacing w:line="360" w:lineRule="auto"/>
              <w:jc w:val="center"/>
              <w:rPr>
                <w:rFonts w:ascii="Times New Roman" w:hAnsi="Times New Roman" w:cs="Times New Roman"/>
                <w:bCs/>
                <w:iCs/>
                <w:sz w:val="24"/>
                <w:szCs w:val="24"/>
              </w:rPr>
            </w:pPr>
          </w:p>
        </w:tc>
        <w:tc>
          <w:tcPr>
            <w:tcW w:w="567" w:type="dxa"/>
            <w:vAlign w:val="bottom"/>
          </w:tcPr>
          <w:p w14:paraId="6CED17B7" w14:textId="77777777" w:rsidR="003B52CD" w:rsidRPr="00DF4D22" w:rsidRDefault="003B52CD" w:rsidP="0051609B">
            <w:pPr>
              <w:spacing w:line="360" w:lineRule="auto"/>
              <w:jc w:val="center"/>
              <w:rPr>
                <w:rFonts w:ascii="Times New Roman" w:hAnsi="Times New Roman" w:cs="Times New Roman"/>
                <w:bCs/>
                <w:iCs/>
                <w:sz w:val="24"/>
                <w:szCs w:val="24"/>
              </w:rPr>
            </w:pPr>
          </w:p>
        </w:tc>
      </w:tr>
      <w:tr w:rsidR="003B52CD" w:rsidRPr="00DF4D22" w14:paraId="1AE4AB31" w14:textId="77777777" w:rsidTr="0051609B">
        <w:tc>
          <w:tcPr>
            <w:tcW w:w="3227" w:type="dxa"/>
            <w:vAlign w:val="bottom"/>
          </w:tcPr>
          <w:p w14:paraId="322E5441" w14:textId="77777777" w:rsidR="003B52CD" w:rsidRPr="00DF4D22" w:rsidRDefault="003B52CD" w:rsidP="0051609B">
            <w:pPr>
              <w:spacing w:line="360" w:lineRule="auto"/>
              <w:rPr>
                <w:rFonts w:ascii="Times New Roman" w:hAnsi="Times New Roman" w:cs="Times New Roman"/>
                <w:bCs/>
                <w:iCs/>
                <w:sz w:val="24"/>
                <w:szCs w:val="24"/>
              </w:rPr>
            </w:pPr>
            <w:r w:rsidRPr="00DF4D22">
              <w:rPr>
                <w:rFonts w:ascii="Times New Roman" w:hAnsi="Times New Roman" w:cs="Times New Roman"/>
                <w:sz w:val="24"/>
                <w:szCs w:val="24"/>
              </w:rPr>
              <w:t>R middle occipital gyrus (extending to L lingual gyrus)</w:t>
            </w:r>
          </w:p>
        </w:tc>
        <w:tc>
          <w:tcPr>
            <w:tcW w:w="850" w:type="dxa"/>
          </w:tcPr>
          <w:p w14:paraId="36630666" w14:textId="77777777" w:rsidR="003B52CD" w:rsidRPr="00DF4D22" w:rsidRDefault="003B52CD" w:rsidP="0051609B">
            <w:pPr>
              <w:spacing w:line="360" w:lineRule="auto"/>
              <w:jc w:val="center"/>
              <w:rPr>
                <w:rFonts w:ascii="Times New Roman" w:hAnsi="Times New Roman" w:cs="Times New Roman"/>
                <w:bCs/>
                <w:iCs/>
                <w:sz w:val="24"/>
                <w:szCs w:val="24"/>
              </w:rPr>
            </w:pPr>
            <w:r w:rsidRPr="00DF4D22">
              <w:rPr>
                <w:rFonts w:ascii="Times New Roman" w:hAnsi="Times New Roman" w:cs="Times New Roman"/>
                <w:bCs/>
                <w:iCs/>
                <w:sz w:val="24"/>
                <w:szCs w:val="24"/>
              </w:rPr>
              <w:t>5931</w:t>
            </w:r>
          </w:p>
        </w:tc>
        <w:tc>
          <w:tcPr>
            <w:tcW w:w="1026" w:type="dxa"/>
          </w:tcPr>
          <w:p w14:paraId="0FF94728" w14:textId="77777777" w:rsidR="003B52CD" w:rsidRPr="00DF4D22" w:rsidRDefault="003B52CD" w:rsidP="0051609B">
            <w:pPr>
              <w:spacing w:line="360" w:lineRule="auto"/>
              <w:jc w:val="center"/>
              <w:rPr>
                <w:rFonts w:ascii="Times New Roman" w:hAnsi="Times New Roman" w:cs="Times New Roman"/>
                <w:bCs/>
                <w:iCs/>
                <w:sz w:val="24"/>
                <w:szCs w:val="24"/>
              </w:rPr>
            </w:pPr>
            <w:r w:rsidRPr="00DF4D22">
              <w:rPr>
                <w:rFonts w:ascii="Times New Roman" w:hAnsi="Times New Roman" w:cs="Times New Roman"/>
                <w:bCs/>
                <w:iCs/>
                <w:sz w:val="24"/>
                <w:szCs w:val="24"/>
              </w:rPr>
              <w:t>&lt;.001</w:t>
            </w:r>
          </w:p>
        </w:tc>
        <w:tc>
          <w:tcPr>
            <w:tcW w:w="993" w:type="dxa"/>
          </w:tcPr>
          <w:p w14:paraId="692B83AC" w14:textId="77777777" w:rsidR="003B52CD" w:rsidRPr="00DF4D22" w:rsidRDefault="003B52CD" w:rsidP="0051609B">
            <w:pPr>
              <w:spacing w:line="360" w:lineRule="auto"/>
              <w:jc w:val="center"/>
              <w:rPr>
                <w:rFonts w:ascii="Times New Roman" w:hAnsi="Times New Roman" w:cs="Times New Roman"/>
                <w:bCs/>
                <w:iCs/>
                <w:sz w:val="24"/>
                <w:szCs w:val="24"/>
              </w:rPr>
            </w:pPr>
            <w:r w:rsidRPr="00DF4D22">
              <w:rPr>
                <w:rFonts w:ascii="Times New Roman" w:hAnsi="Times New Roman" w:cs="Times New Roman"/>
                <w:bCs/>
                <w:iCs/>
                <w:sz w:val="24"/>
                <w:szCs w:val="24"/>
              </w:rPr>
              <w:t>&lt;.001</w:t>
            </w:r>
          </w:p>
        </w:tc>
        <w:tc>
          <w:tcPr>
            <w:tcW w:w="850" w:type="dxa"/>
          </w:tcPr>
          <w:p w14:paraId="45675BE3" w14:textId="77777777" w:rsidR="003B52CD" w:rsidRPr="00DF4D22" w:rsidRDefault="003B52CD" w:rsidP="0051609B">
            <w:pPr>
              <w:spacing w:line="360" w:lineRule="auto"/>
              <w:jc w:val="center"/>
              <w:rPr>
                <w:rFonts w:ascii="Times New Roman" w:hAnsi="Times New Roman" w:cs="Times New Roman"/>
                <w:bCs/>
                <w:iCs/>
                <w:sz w:val="24"/>
                <w:szCs w:val="24"/>
              </w:rPr>
            </w:pPr>
            <w:r w:rsidRPr="00DF4D22">
              <w:rPr>
                <w:rFonts w:ascii="Times New Roman" w:hAnsi="Times New Roman" w:cs="Times New Roman"/>
                <w:sz w:val="24"/>
                <w:szCs w:val="24"/>
              </w:rPr>
              <w:t>15.82</w:t>
            </w:r>
          </w:p>
        </w:tc>
        <w:tc>
          <w:tcPr>
            <w:tcW w:w="1134" w:type="dxa"/>
          </w:tcPr>
          <w:p w14:paraId="293CFDB7" w14:textId="77777777" w:rsidR="003B52CD" w:rsidRPr="00DF4D22" w:rsidRDefault="003B52CD" w:rsidP="0051609B">
            <w:pPr>
              <w:spacing w:line="360" w:lineRule="auto"/>
              <w:jc w:val="center"/>
              <w:rPr>
                <w:rFonts w:ascii="Times New Roman" w:hAnsi="Times New Roman" w:cs="Times New Roman"/>
                <w:bCs/>
                <w:iCs/>
                <w:sz w:val="24"/>
                <w:szCs w:val="24"/>
              </w:rPr>
            </w:pPr>
            <w:r w:rsidRPr="00DF4D22">
              <w:rPr>
                <w:rFonts w:ascii="Times New Roman" w:hAnsi="Times New Roman" w:cs="Times New Roman"/>
                <w:bCs/>
                <w:iCs/>
                <w:sz w:val="24"/>
                <w:szCs w:val="24"/>
              </w:rPr>
              <w:t>18, 19</w:t>
            </w:r>
          </w:p>
        </w:tc>
        <w:tc>
          <w:tcPr>
            <w:tcW w:w="567" w:type="dxa"/>
          </w:tcPr>
          <w:p w14:paraId="23DE1EB0" w14:textId="77777777" w:rsidR="003B52CD" w:rsidRPr="00DF4D22" w:rsidRDefault="003B52CD" w:rsidP="0051609B">
            <w:pPr>
              <w:spacing w:line="360" w:lineRule="auto"/>
              <w:jc w:val="center"/>
              <w:rPr>
                <w:rFonts w:ascii="Times New Roman" w:hAnsi="Times New Roman" w:cs="Times New Roman"/>
                <w:bCs/>
                <w:iCs/>
                <w:sz w:val="24"/>
                <w:szCs w:val="24"/>
              </w:rPr>
            </w:pPr>
            <w:r w:rsidRPr="00DF4D22">
              <w:rPr>
                <w:rFonts w:ascii="Times New Roman" w:hAnsi="Times New Roman" w:cs="Times New Roman"/>
                <w:sz w:val="24"/>
                <w:szCs w:val="24"/>
              </w:rPr>
              <w:t>32</w:t>
            </w:r>
          </w:p>
        </w:tc>
        <w:tc>
          <w:tcPr>
            <w:tcW w:w="992" w:type="dxa"/>
          </w:tcPr>
          <w:p w14:paraId="1B4C0B2C" w14:textId="77777777" w:rsidR="003B52CD" w:rsidRPr="00DF4D22" w:rsidRDefault="003B52CD" w:rsidP="0051609B">
            <w:pPr>
              <w:spacing w:line="360" w:lineRule="auto"/>
              <w:jc w:val="center"/>
              <w:rPr>
                <w:rFonts w:ascii="Times New Roman" w:hAnsi="Times New Roman" w:cs="Times New Roman"/>
                <w:bCs/>
                <w:iCs/>
                <w:sz w:val="24"/>
                <w:szCs w:val="24"/>
              </w:rPr>
            </w:pPr>
            <w:r w:rsidRPr="00DF4D22">
              <w:rPr>
                <w:rFonts w:ascii="Times New Roman" w:hAnsi="Times New Roman" w:cs="Times New Roman"/>
                <w:sz w:val="24"/>
                <w:szCs w:val="24"/>
              </w:rPr>
              <w:t>-88</w:t>
            </w:r>
          </w:p>
        </w:tc>
        <w:tc>
          <w:tcPr>
            <w:tcW w:w="567" w:type="dxa"/>
          </w:tcPr>
          <w:p w14:paraId="4F556A87" w14:textId="77777777" w:rsidR="003B52CD" w:rsidRPr="00DF4D22" w:rsidRDefault="003B52CD" w:rsidP="0051609B">
            <w:pPr>
              <w:spacing w:line="360" w:lineRule="auto"/>
              <w:jc w:val="center"/>
              <w:rPr>
                <w:rFonts w:ascii="Times New Roman" w:hAnsi="Times New Roman" w:cs="Times New Roman"/>
                <w:bCs/>
                <w:iCs/>
                <w:sz w:val="24"/>
                <w:szCs w:val="24"/>
              </w:rPr>
            </w:pPr>
            <w:r w:rsidRPr="00DF4D22">
              <w:rPr>
                <w:rFonts w:ascii="Times New Roman" w:hAnsi="Times New Roman" w:cs="Times New Roman"/>
                <w:sz w:val="24"/>
                <w:szCs w:val="24"/>
              </w:rPr>
              <w:t>18</w:t>
            </w:r>
          </w:p>
        </w:tc>
      </w:tr>
      <w:tr w:rsidR="003B52CD" w:rsidRPr="00DF4D22" w14:paraId="7E3DAC59" w14:textId="77777777" w:rsidTr="0051609B">
        <w:tc>
          <w:tcPr>
            <w:tcW w:w="3227" w:type="dxa"/>
            <w:vAlign w:val="bottom"/>
          </w:tcPr>
          <w:p w14:paraId="51882ABA" w14:textId="77777777" w:rsidR="003B52CD" w:rsidRPr="00DF4D22" w:rsidRDefault="003B52CD" w:rsidP="0051609B">
            <w:pPr>
              <w:spacing w:line="360" w:lineRule="auto"/>
              <w:rPr>
                <w:rFonts w:ascii="Times New Roman" w:hAnsi="Times New Roman" w:cs="Times New Roman"/>
                <w:bCs/>
                <w:iCs/>
                <w:sz w:val="24"/>
                <w:szCs w:val="24"/>
              </w:rPr>
            </w:pPr>
            <w:r w:rsidRPr="00DF4D22">
              <w:rPr>
                <w:rFonts w:ascii="Times New Roman" w:hAnsi="Times New Roman" w:cs="Times New Roman"/>
                <w:sz w:val="24"/>
                <w:szCs w:val="24"/>
              </w:rPr>
              <w:t>L precentral gyrus (extending to L middle frontal gyrus)</w:t>
            </w:r>
          </w:p>
        </w:tc>
        <w:tc>
          <w:tcPr>
            <w:tcW w:w="850" w:type="dxa"/>
          </w:tcPr>
          <w:p w14:paraId="6FDBF6B0" w14:textId="77777777" w:rsidR="003B52CD" w:rsidRPr="00DF4D22" w:rsidRDefault="003B52CD" w:rsidP="0051609B">
            <w:pPr>
              <w:spacing w:line="360" w:lineRule="auto"/>
              <w:jc w:val="center"/>
              <w:rPr>
                <w:rFonts w:ascii="Times New Roman" w:hAnsi="Times New Roman" w:cs="Times New Roman"/>
                <w:bCs/>
                <w:iCs/>
                <w:sz w:val="24"/>
                <w:szCs w:val="24"/>
              </w:rPr>
            </w:pPr>
            <w:r w:rsidRPr="00DF4D22">
              <w:rPr>
                <w:rFonts w:ascii="Times New Roman" w:hAnsi="Times New Roman" w:cs="Times New Roman"/>
                <w:bCs/>
                <w:iCs/>
                <w:sz w:val="24"/>
                <w:szCs w:val="24"/>
              </w:rPr>
              <w:t>191</w:t>
            </w:r>
          </w:p>
        </w:tc>
        <w:tc>
          <w:tcPr>
            <w:tcW w:w="1026" w:type="dxa"/>
          </w:tcPr>
          <w:p w14:paraId="6493A4F6" w14:textId="77777777" w:rsidR="003B52CD" w:rsidRPr="00DF4D22" w:rsidRDefault="003B52CD" w:rsidP="0051609B">
            <w:pPr>
              <w:spacing w:line="360" w:lineRule="auto"/>
              <w:jc w:val="center"/>
              <w:rPr>
                <w:rFonts w:ascii="Times New Roman" w:hAnsi="Times New Roman" w:cs="Times New Roman"/>
                <w:bCs/>
                <w:iCs/>
                <w:sz w:val="24"/>
                <w:szCs w:val="24"/>
              </w:rPr>
            </w:pPr>
            <w:r w:rsidRPr="00DF4D22">
              <w:rPr>
                <w:rFonts w:ascii="Times New Roman" w:hAnsi="Times New Roman" w:cs="Times New Roman"/>
                <w:bCs/>
                <w:iCs/>
                <w:sz w:val="24"/>
                <w:szCs w:val="24"/>
              </w:rPr>
              <w:t>&lt;.001</w:t>
            </w:r>
          </w:p>
        </w:tc>
        <w:tc>
          <w:tcPr>
            <w:tcW w:w="993" w:type="dxa"/>
          </w:tcPr>
          <w:p w14:paraId="0F2C6848" w14:textId="77777777" w:rsidR="003B52CD" w:rsidRPr="00DF4D22" w:rsidRDefault="003B52CD" w:rsidP="0051609B">
            <w:pPr>
              <w:spacing w:line="360" w:lineRule="auto"/>
              <w:jc w:val="center"/>
              <w:rPr>
                <w:rFonts w:ascii="Times New Roman" w:hAnsi="Times New Roman" w:cs="Times New Roman"/>
                <w:bCs/>
                <w:iCs/>
                <w:sz w:val="24"/>
                <w:szCs w:val="24"/>
              </w:rPr>
            </w:pPr>
            <w:r w:rsidRPr="00DF4D22">
              <w:rPr>
                <w:rFonts w:ascii="Times New Roman" w:hAnsi="Times New Roman" w:cs="Times New Roman"/>
                <w:sz w:val="24"/>
                <w:szCs w:val="24"/>
              </w:rPr>
              <w:t>.007</w:t>
            </w:r>
          </w:p>
        </w:tc>
        <w:tc>
          <w:tcPr>
            <w:tcW w:w="850" w:type="dxa"/>
          </w:tcPr>
          <w:p w14:paraId="35A94FC0" w14:textId="77777777" w:rsidR="003B52CD" w:rsidRPr="00DF4D22" w:rsidRDefault="003B52CD" w:rsidP="0051609B">
            <w:pPr>
              <w:spacing w:line="360" w:lineRule="auto"/>
              <w:jc w:val="center"/>
              <w:rPr>
                <w:rFonts w:ascii="Times New Roman" w:hAnsi="Times New Roman" w:cs="Times New Roman"/>
                <w:bCs/>
                <w:iCs/>
                <w:sz w:val="24"/>
                <w:szCs w:val="24"/>
              </w:rPr>
            </w:pPr>
            <w:r w:rsidRPr="00DF4D22">
              <w:rPr>
                <w:rFonts w:ascii="Times New Roman" w:hAnsi="Times New Roman" w:cs="Times New Roman"/>
                <w:sz w:val="24"/>
                <w:szCs w:val="24"/>
              </w:rPr>
              <w:t>5.55</w:t>
            </w:r>
          </w:p>
        </w:tc>
        <w:tc>
          <w:tcPr>
            <w:tcW w:w="1134" w:type="dxa"/>
          </w:tcPr>
          <w:p w14:paraId="3B653811" w14:textId="77777777" w:rsidR="003B52CD" w:rsidRPr="00DF4D22" w:rsidRDefault="003B52CD" w:rsidP="0051609B">
            <w:pPr>
              <w:spacing w:line="360" w:lineRule="auto"/>
              <w:jc w:val="center"/>
              <w:rPr>
                <w:rFonts w:ascii="Times New Roman" w:hAnsi="Times New Roman" w:cs="Times New Roman"/>
                <w:bCs/>
                <w:iCs/>
                <w:sz w:val="24"/>
                <w:szCs w:val="24"/>
              </w:rPr>
            </w:pPr>
            <w:r w:rsidRPr="00DF4D22">
              <w:rPr>
                <w:rFonts w:ascii="Times New Roman" w:hAnsi="Times New Roman" w:cs="Times New Roman"/>
                <w:bCs/>
                <w:iCs/>
                <w:sz w:val="24"/>
                <w:szCs w:val="24"/>
              </w:rPr>
              <w:t>6, 46</w:t>
            </w:r>
          </w:p>
        </w:tc>
        <w:tc>
          <w:tcPr>
            <w:tcW w:w="567" w:type="dxa"/>
          </w:tcPr>
          <w:p w14:paraId="3524AA4F" w14:textId="77777777" w:rsidR="003B52CD" w:rsidRPr="00DF4D22" w:rsidRDefault="003B52CD" w:rsidP="0051609B">
            <w:pPr>
              <w:spacing w:line="360" w:lineRule="auto"/>
              <w:jc w:val="center"/>
              <w:rPr>
                <w:rFonts w:ascii="Times New Roman" w:hAnsi="Times New Roman" w:cs="Times New Roman"/>
                <w:bCs/>
                <w:iCs/>
                <w:sz w:val="24"/>
                <w:szCs w:val="24"/>
              </w:rPr>
            </w:pPr>
            <w:r w:rsidRPr="00DF4D22">
              <w:rPr>
                <w:rFonts w:ascii="Times New Roman" w:hAnsi="Times New Roman" w:cs="Times New Roman"/>
                <w:sz w:val="24"/>
                <w:szCs w:val="24"/>
              </w:rPr>
              <w:t>-42</w:t>
            </w:r>
          </w:p>
        </w:tc>
        <w:tc>
          <w:tcPr>
            <w:tcW w:w="992" w:type="dxa"/>
          </w:tcPr>
          <w:p w14:paraId="5AA67323" w14:textId="77777777" w:rsidR="003B52CD" w:rsidRPr="00DF4D22" w:rsidRDefault="003B52CD" w:rsidP="0051609B">
            <w:pPr>
              <w:spacing w:line="360" w:lineRule="auto"/>
              <w:jc w:val="center"/>
              <w:rPr>
                <w:rFonts w:ascii="Times New Roman" w:hAnsi="Times New Roman" w:cs="Times New Roman"/>
                <w:bCs/>
                <w:iCs/>
                <w:sz w:val="24"/>
                <w:szCs w:val="24"/>
              </w:rPr>
            </w:pPr>
            <w:r w:rsidRPr="00DF4D22">
              <w:rPr>
                <w:rFonts w:ascii="Times New Roman" w:hAnsi="Times New Roman" w:cs="Times New Roman"/>
                <w:sz w:val="24"/>
                <w:szCs w:val="24"/>
              </w:rPr>
              <w:t>6</w:t>
            </w:r>
          </w:p>
        </w:tc>
        <w:tc>
          <w:tcPr>
            <w:tcW w:w="567" w:type="dxa"/>
          </w:tcPr>
          <w:p w14:paraId="3E9BE8C5" w14:textId="77777777" w:rsidR="003B52CD" w:rsidRPr="00DF4D22" w:rsidRDefault="003B52CD" w:rsidP="0051609B">
            <w:pPr>
              <w:spacing w:line="360" w:lineRule="auto"/>
              <w:jc w:val="center"/>
              <w:rPr>
                <w:rFonts w:ascii="Times New Roman" w:hAnsi="Times New Roman" w:cs="Times New Roman"/>
                <w:bCs/>
                <w:iCs/>
                <w:sz w:val="24"/>
                <w:szCs w:val="24"/>
              </w:rPr>
            </w:pPr>
            <w:r w:rsidRPr="00DF4D22">
              <w:rPr>
                <w:rFonts w:ascii="Times New Roman" w:hAnsi="Times New Roman" w:cs="Times New Roman"/>
                <w:sz w:val="24"/>
                <w:szCs w:val="24"/>
              </w:rPr>
              <w:t>32</w:t>
            </w:r>
          </w:p>
        </w:tc>
      </w:tr>
      <w:tr w:rsidR="003B52CD" w:rsidRPr="00DF4D22" w14:paraId="02D47ED9" w14:textId="77777777" w:rsidTr="0051609B">
        <w:tc>
          <w:tcPr>
            <w:tcW w:w="3227" w:type="dxa"/>
            <w:vAlign w:val="bottom"/>
          </w:tcPr>
          <w:p w14:paraId="1F09C9EB" w14:textId="77777777" w:rsidR="003B52CD" w:rsidRPr="00DF4D22" w:rsidRDefault="003B52CD" w:rsidP="0051609B">
            <w:pPr>
              <w:spacing w:line="360" w:lineRule="auto"/>
              <w:rPr>
                <w:rFonts w:ascii="Times New Roman" w:hAnsi="Times New Roman" w:cs="Times New Roman"/>
                <w:sz w:val="24"/>
                <w:szCs w:val="24"/>
              </w:rPr>
            </w:pPr>
          </w:p>
        </w:tc>
        <w:tc>
          <w:tcPr>
            <w:tcW w:w="850" w:type="dxa"/>
          </w:tcPr>
          <w:p w14:paraId="55941250" w14:textId="77777777" w:rsidR="003B52CD" w:rsidRPr="00DF4D22" w:rsidRDefault="003B52CD" w:rsidP="0051609B">
            <w:pPr>
              <w:spacing w:line="360" w:lineRule="auto"/>
              <w:jc w:val="center"/>
              <w:rPr>
                <w:rFonts w:ascii="Times New Roman" w:hAnsi="Times New Roman" w:cs="Times New Roman"/>
                <w:bCs/>
                <w:iCs/>
                <w:sz w:val="24"/>
                <w:szCs w:val="24"/>
              </w:rPr>
            </w:pPr>
          </w:p>
        </w:tc>
        <w:tc>
          <w:tcPr>
            <w:tcW w:w="1026" w:type="dxa"/>
          </w:tcPr>
          <w:p w14:paraId="2C8F6E04" w14:textId="77777777" w:rsidR="003B52CD" w:rsidRPr="00DF4D22" w:rsidRDefault="003B52CD" w:rsidP="0051609B">
            <w:pPr>
              <w:spacing w:line="360" w:lineRule="auto"/>
              <w:jc w:val="center"/>
              <w:rPr>
                <w:rFonts w:ascii="Times New Roman" w:hAnsi="Times New Roman" w:cs="Times New Roman"/>
                <w:bCs/>
                <w:iCs/>
                <w:sz w:val="24"/>
                <w:szCs w:val="24"/>
              </w:rPr>
            </w:pPr>
          </w:p>
        </w:tc>
        <w:tc>
          <w:tcPr>
            <w:tcW w:w="993" w:type="dxa"/>
          </w:tcPr>
          <w:p w14:paraId="157C58F6" w14:textId="77777777" w:rsidR="003B52CD" w:rsidRPr="00DF4D22" w:rsidRDefault="003B52CD" w:rsidP="0051609B">
            <w:pPr>
              <w:spacing w:line="360" w:lineRule="auto"/>
              <w:jc w:val="center"/>
              <w:rPr>
                <w:rFonts w:ascii="Times New Roman" w:hAnsi="Times New Roman" w:cs="Times New Roman"/>
                <w:bCs/>
                <w:iCs/>
                <w:sz w:val="24"/>
                <w:szCs w:val="24"/>
              </w:rPr>
            </w:pPr>
          </w:p>
        </w:tc>
        <w:tc>
          <w:tcPr>
            <w:tcW w:w="850" w:type="dxa"/>
          </w:tcPr>
          <w:p w14:paraId="5E6D901C" w14:textId="77777777" w:rsidR="003B52CD" w:rsidRPr="00DF4D22" w:rsidRDefault="003B52CD" w:rsidP="0051609B">
            <w:pPr>
              <w:spacing w:line="360" w:lineRule="auto"/>
              <w:jc w:val="center"/>
              <w:rPr>
                <w:rFonts w:ascii="Times New Roman" w:hAnsi="Times New Roman" w:cs="Times New Roman"/>
                <w:bCs/>
                <w:iCs/>
                <w:sz w:val="24"/>
                <w:szCs w:val="24"/>
              </w:rPr>
            </w:pPr>
          </w:p>
        </w:tc>
        <w:tc>
          <w:tcPr>
            <w:tcW w:w="1134" w:type="dxa"/>
          </w:tcPr>
          <w:p w14:paraId="2C3E6B99" w14:textId="77777777" w:rsidR="003B52CD" w:rsidRPr="00DF4D22" w:rsidRDefault="003B52CD" w:rsidP="0051609B">
            <w:pPr>
              <w:spacing w:line="360" w:lineRule="auto"/>
              <w:jc w:val="center"/>
              <w:rPr>
                <w:rFonts w:ascii="Times New Roman" w:hAnsi="Times New Roman" w:cs="Times New Roman"/>
                <w:sz w:val="24"/>
                <w:szCs w:val="24"/>
              </w:rPr>
            </w:pPr>
          </w:p>
        </w:tc>
        <w:tc>
          <w:tcPr>
            <w:tcW w:w="567" w:type="dxa"/>
          </w:tcPr>
          <w:p w14:paraId="71B295DC" w14:textId="77777777" w:rsidR="003B52CD" w:rsidRPr="00DF4D22" w:rsidRDefault="003B52CD" w:rsidP="0051609B">
            <w:pPr>
              <w:spacing w:line="360" w:lineRule="auto"/>
              <w:jc w:val="center"/>
              <w:rPr>
                <w:rFonts w:ascii="Times New Roman" w:hAnsi="Times New Roman" w:cs="Times New Roman"/>
                <w:bCs/>
                <w:iCs/>
                <w:sz w:val="24"/>
                <w:szCs w:val="24"/>
              </w:rPr>
            </w:pPr>
          </w:p>
        </w:tc>
        <w:tc>
          <w:tcPr>
            <w:tcW w:w="992" w:type="dxa"/>
          </w:tcPr>
          <w:p w14:paraId="6B2C0B7C" w14:textId="77777777" w:rsidR="003B52CD" w:rsidRPr="00DF4D22" w:rsidRDefault="003B52CD" w:rsidP="0051609B">
            <w:pPr>
              <w:spacing w:line="360" w:lineRule="auto"/>
              <w:jc w:val="center"/>
              <w:rPr>
                <w:rFonts w:ascii="Times New Roman" w:hAnsi="Times New Roman" w:cs="Times New Roman"/>
                <w:bCs/>
                <w:iCs/>
                <w:sz w:val="24"/>
                <w:szCs w:val="24"/>
              </w:rPr>
            </w:pPr>
          </w:p>
        </w:tc>
        <w:tc>
          <w:tcPr>
            <w:tcW w:w="567" w:type="dxa"/>
          </w:tcPr>
          <w:p w14:paraId="13C189E9" w14:textId="77777777" w:rsidR="003B52CD" w:rsidRPr="00DF4D22" w:rsidRDefault="003B52CD" w:rsidP="0051609B">
            <w:pPr>
              <w:spacing w:line="360" w:lineRule="auto"/>
              <w:jc w:val="center"/>
              <w:rPr>
                <w:rFonts w:ascii="Times New Roman" w:hAnsi="Times New Roman" w:cs="Times New Roman"/>
                <w:bCs/>
                <w:iCs/>
                <w:sz w:val="24"/>
                <w:szCs w:val="24"/>
              </w:rPr>
            </w:pPr>
          </w:p>
        </w:tc>
      </w:tr>
      <w:tr w:rsidR="003B52CD" w:rsidRPr="00DF4D22" w14:paraId="4F416337" w14:textId="77777777" w:rsidTr="0051609B">
        <w:tc>
          <w:tcPr>
            <w:tcW w:w="3227" w:type="dxa"/>
            <w:vAlign w:val="bottom"/>
          </w:tcPr>
          <w:p w14:paraId="2D12FE16" w14:textId="77777777" w:rsidR="003B52CD" w:rsidRPr="00DF4D22" w:rsidRDefault="003B52CD" w:rsidP="0051609B">
            <w:pPr>
              <w:spacing w:line="360" w:lineRule="auto"/>
              <w:rPr>
                <w:rFonts w:ascii="Times New Roman" w:hAnsi="Times New Roman" w:cs="Times New Roman"/>
                <w:bCs/>
                <w:iCs/>
                <w:sz w:val="24"/>
                <w:szCs w:val="24"/>
              </w:rPr>
            </w:pPr>
            <w:r w:rsidRPr="00DF4D22">
              <w:rPr>
                <w:rFonts w:ascii="Times New Roman" w:hAnsi="Times New Roman" w:cs="Times New Roman"/>
                <w:sz w:val="24"/>
                <w:szCs w:val="24"/>
              </w:rPr>
              <w:t>Encoding deactivations</w:t>
            </w:r>
          </w:p>
        </w:tc>
        <w:tc>
          <w:tcPr>
            <w:tcW w:w="850" w:type="dxa"/>
          </w:tcPr>
          <w:p w14:paraId="4CAA4EC3" w14:textId="77777777" w:rsidR="003B52CD" w:rsidRPr="00DF4D22" w:rsidRDefault="003B52CD" w:rsidP="0051609B">
            <w:pPr>
              <w:spacing w:line="360" w:lineRule="auto"/>
              <w:jc w:val="center"/>
              <w:rPr>
                <w:rFonts w:ascii="Times New Roman" w:hAnsi="Times New Roman" w:cs="Times New Roman"/>
                <w:bCs/>
                <w:iCs/>
                <w:sz w:val="24"/>
                <w:szCs w:val="24"/>
              </w:rPr>
            </w:pPr>
          </w:p>
        </w:tc>
        <w:tc>
          <w:tcPr>
            <w:tcW w:w="1026" w:type="dxa"/>
          </w:tcPr>
          <w:p w14:paraId="3C9C653C" w14:textId="77777777" w:rsidR="003B52CD" w:rsidRPr="00DF4D22" w:rsidRDefault="003B52CD" w:rsidP="0051609B">
            <w:pPr>
              <w:spacing w:line="360" w:lineRule="auto"/>
              <w:jc w:val="center"/>
              <w:rPr>
                <w:rFonts w:ascii="Times New Roman" w:hAnsi="Times New Roman" w:cs="Times New Roman"/>
                <w:bCs/>
                <w:iCs/>
                <w:sz w:val="24"/>
                <w:szCs w:val="24"/>
              </w:rPr>
            </w:pPr>
          </w:p>
        </w:tc>
        <w:tc>
          <w:tcPr>
            <w:tcW w:w="993" w:type="dxa"/>
          </w:tcPr>
          <w:p w14:paraId="56E472D5" w14:textId="77777777" w:rsidR="003B52CD" w:rsidRPr="00DF4D22" w:rsidRDefault="003B52CD" w:rsidP="0051609B">
            <w:pPr>
              <w:spacing w:line="360" w:lineRule="auto"/>
              <w:jc w:val="center"/>
              <w:rPr>
                <w:rFonts w:ascii="Times New Roman" w:hAnsi="Times New Roman" w:cs="Times New Roman"/>
                <w:bCs/>
                <w:iCs/>
                <w:sz w:val="24"/>
                <w:szCs w:val="24"/>
              </w:rPr>
            </w:pPr>
          </w:p>
        </w:tc>
        <w:tc>
          <w:tcPr>
            <w:tcW w:w="850" w:type="dxa"/>
          </w:tcPr>
          <w:p w14:paraId="15162C86" w14:textId="77777777" w:rsidR="003B52CD" w:rsidRPr="00DF4D22" w:rsidRDefault="003B52CD" w:rsidP="0051609B">
            <w:pPr>
              <w:spacing w:line="360" w:lineRule="auto"/>
              <w:jc w:val="center"/>
              <w:rPr>
                <w:rFonts w:ascii="Times New Roman" w:hAnsi="Times New Roman" w:cs="Times New Roman"/>
                <w:bCs/>
                <w:iCs/>
                <w:sz w:val="24"/>
                <w:szCs w:val="24"/>
              </w:rPr>
            </w:pPr>
          </w:p>
        </w:tc>
        <w:tc>
          <w:tcPr>
            <w:tcW w:w="1134" w:type="dxa"/>
          </w:tcPr>
          <w:p w14:paraId="0EB6CDAD" w14:textId="77777777" w:rsidR="003B52CD" w:rsidRPr="00DF4D22" w:rsidRDefault="003B52CD" w:rsidP="0051609B">
            <w:pPr>
              <w:spacing w:line="360" w:lineRule="auto"/>
              <w:jc w:val="center"/>
              <w:rPr>
                <w:rFonts w:ascii="Times New Roman" w:hAnsi="Times New Roman" w:cs="Times New Roman"/>
                <w:sz w:val="24"/>
                <w:szCs w:val="24"/>
              </w:rPr>
            </w:pPr>
          </w:p>
        </w:tc>
        <w:tc>
          <w:tcPr>
            <w:tcW w:w="567" w:type="dxa"/>
          </w:tcPr>
          <w:p w14:paraId="15FD13C8" w14:textId="77777777" w:rsidR="003B52CD" w:rsidRPr="00DF4D22" w:rsidRDefault="003B52CD" w:rsidP="0051609B">
            <w:pPr>
              <w:spacing w:line="360" w:lineRule="auto"/>
              <w:jc w:val="center"/>
              <w:rPr>
                <w:rFonts w:ascii="Times New Roman" w:hAnsi="Times New Roman" w:cs="Times New Roman"/>
                <w:bCs/>
                <w:iCs/>
                <w:sz w:val="24"/>
                <w:szCs w:val="24"/>
              </w:rPr>
            </w:pPr>
          </w:p>
        </w:tc>
        <w:tc>
          <w:tcPr>
            <w:tcW w:w="992" w:type="dxa"/>
          </w:tcPr>
          <w:p w14:paraId="28ECA065" w14:textId="77777777" w:rsidR="003B52CD" w:rsidRPr="00DF4D22" w:rsidRDefault="003B52CD" w:rsidP="0051609B">
            <w:pPr>
              <w:spacing w:line="360" w:lineRule="auto"/>
              <w:jc w:val="center"/>
              <w:rPr>
                <w:rFonts w:ascii="Times New Roman" w:hAnsi="Times New Roman" w:cs="Times New Roman"/>
                <w:bCs/>
                <w:iCs/>
                <w:sz w:val="24"/>
                <w:szCs w:val="24"/>
              </w:rPr>
            </w:pPr>
          </w:p>
        </w:tc>
        <w:tc>
          <w:tcPr>
            <w:tcW w:w="567" w:type="dxa"/>
          </w:tcPr>
          <w:p w14:paraId="18D21A23" w14:textId="77777777" w:rsidR="003B52CD" w:rsidRPr="00DF4D22" w:rsidRDefault="003B52CD" w:rsidP="0051609B">
            <w:pPr>
              <w:spacing w:line="360" w:lineRule="auto"/>
              <w:jc w:val="center"/>
              <w:rPr>
                <w:rFonts w:ascii="Times New Roman" w:hAnsi="Times New Roman" w:cs="Times New Roman"/>
                <w:bCs/>
                <w:iCs/>
                <w:sz w:val="24"/>
                <w:szCs w:val="24"/>
              </w:rPr>
            </w:pPr>
          </w:p>
        </w:tc>
      </w:tr>
      <w:tr w:rsidR="003B52CD" w:rsidRPr="00DF4D22" w14:paraId="72212102" w14:textId="77777777" w:rsidTr="0051609B">
        <w:tc>
          <w:tcPr>
            <w:tcW w:w="3227" w:type="dxa"/>
            <w:vAlign w:val="bottom"/>
          </w:tcPr>
          <w:p w14:paraId="1A881F28" w14:textId="77777777" w:rsidR="003B52CD" w:rsidRPr="00DF4D22" w:rsidRDefault="003B52CD" w:rsidP="0051609B">
            <w:pPr>
              <w:spacing w:line="360" w:lineRule="auto"/>
              <w:rPr>
                <w:rFonts w:ascii="Times New Roman" w:hAnsi="Times New Roman" w:cs="Times New Roman"/>
                <w:bCs/>
                <w:iCs/>
                <w:sz w:val="24"/>
                <w:szCs w:val="24"/>
              </w:rPr>
            </w:pPr>
            <w:r w:rsidRPr="00DF4D22">
              <w:rPr>
                <w:rFonts w:ascii="Times New Roman" w:hAnsi="Times New Roman" w:cs="Times New Roman"/>
                <w:sz w:val="24"/>
                <w:szCs w:val="24"/>
              </w:rPr>
              <w:t>L medial frontal gyrus (extending to L superior temporal gyrus and R insula)</w:t>
            </w:r>
          </w:p>
        </w:tc>
        <w:tc>
          <w:tcPr>
            <w:tcW w:w="850" w:type="dxa"/>
          </w:tcPr>
          <w:p w14:paraId="732003C4" w14:textId="77777777" w:rsidR="003B52CD" w:rsidRPr="00DF4D22" w:rsidRDefault="003B52CD" w:rsidP="0051609B">
            <w:pPr>
              <w:spacing w:line="360" w:lineRule="auto"/>
              <w:jc w:val="center"/>
              <w:rPr>
                <w:rFonts w:ascii="Times New Roman" w:hAnsi="Times New Roman" w:cs="Times New Roman"/>
                <w:bCs/>
                <w:iCs/>
                <w:sz w:val="24"/>
                <w:szCs w:val="24"/>
              </w:rPr>
            </w:pPr>
            <w:r w:rsidRPr="00DF4D22">
              <w:rPr>
                <w:rFonts w:ascii="Times New Roman" w:hAnsi="Times New Roman" w:cs="Times New Roman"/>
                <w:bCs/>
                <w:iCs/>
                <w:sz w:val="24"/>
                <w:szCs w:val="24"/>
              </w:rPr>
              <w:t>9150</w:t>
            </w:r>
          </w:p>
        </w:tc>
        <w:tc>
          <w:tcPr>
            <w:tcW w:w="1026" w:type="dxa"/>
          </w:tcPr>
          <w:p w14:paraId="2E3D65EC" w14:textId="77777777" w:rsidR="003B52CD" w:rsidRPr="00DF4D22" w:rsidRDefault="003B52CD" w:rsidP="0051609B">
            <w:pPr>
              <w:spacing w:line="360" w:lineRule="auto"/>
              <w:jc w:val="center"/>
              <w:rPr>
                <w:rFonts w:ascii="Times New Roman" w:hAnsi="Times New Roman" w:cs="Times New Roman"/>
                <w:bCs/>
                <w:iCs/>
                <w:sz w:val="24"/>
                <w:szCs w:val="24"/>
              </w:rPr>
            </w:pPr>
            <w:r w:rsidRPr="00DF4D22">
              <w:rPr>
                <w:rFonts w:ascii="Times New Roman" w:hAnsi="Times New Roman" w:cs="Times New Roman"/>
                <w:bCs/>
                <w:iCs/>
                <w:sz w:val="24"/>
                <w:szCs w:val="24"/>
              </w:rPr>
              <w:t>&lt;.001</w:t>
            </w:r>
          </w:p>
        </w:tc>
        <w:tc>
          <w:tcPr>
            <w:tcW w:w="993" w:type="dxa"/>
          </w:tcPr>
          <w:p w14:paraId="047BE1FC" w14:textId="77777777" w:rsidR="003B52CD" w:rsidRPr="00DF4D22" w:rsidRDefault="003B52CD" w:rsidP="0051609B">
            <w:pPr>
              <w:spacing w:line="360" w:lineRule="auto"/>
              <w:jc w:val="center"/>
              <w:rPr>
                <w:rFonts w:ascii="Times New Roman" w:hAnsi="Times New Roman" w:cs="Times New Roman"/>
                <w:bCs/>
                <w:iCs/>
                <w:sz w:val="24"/>
                <w:szCs w:val="24"/>
              </w:rPr>
            </w:pPr>
            <w:r w:rsidRPr="00DF4D22">
              <w:rPr>
                <w:rFonts w:ascii="Times New Roman" w:hAnsi="Times New Roman" w:cs="Times New Roman"/>
                <w:bCs/>
                <w:iCs/>
                <w:sz w:val="24"/>
                <w:szCs w:val="24"/>
              </w:rPr>
              <w:t>&lt;.001</w:t>
            </w:r>
          </w:p>
        </w:tc>
        <w:tc>
          <w:tcPr>
            <w:tcW w:w="850" w:type="dxa"/>
          </w:tcPr>
          <w:p w14:paraId="1F992C75" w14:textId="77777777" w:rsidR="003B52CD" w:rsidRPr="00DF4D22" w:rsidRDefault="003B52CD" w:rsidP="0051609B">
            <w:pPr>
              <w:spacing w:line="360" w:lineRule="auto"/>
              <w:jc w:val="center"/>
              <w:rPr>
                <w:rFonts w:ascii="Times New Roman" w:hAnsi="Times New Roman" w:cs="Times New Roman"/>
                <w:sz w:val="24"/>
                <w:szCs w:val="24"/>
              </w:rPr>
            </w:pPr>
            <w:r w:rsidRPr="00DF4D22">
              <w:rPr>
                <w:rFonts w:ascii="Times New Roman" w:hAnsi="Times New Roman" w:cs="Times New Roman"/>
                <w:sz w:val="24"/>
                <w:szCs w:val="24"/>
              </w:rPr>
              <w:t>11.75</w:t>
            </w:r>
          </w:p>
        </w:tc>
        <w:tc>
          <w:tcPr>
            <w:tcW w:w="1134" w:type="dxa"/>
          </w:tcPr>
          <w:p w14:paraId="524B48EA" w14:textId="77777777" w:rsidR="003B52CD" w:rsidRPr="00DF4D22" w:rsidRDefault="003B52CD" w:rsidP="0051609B">
            <w:pPr>
              <w:spacing w:line="360" w:lineRule="auto"/>
              <w:jc w:val="center"/>
              <w:rPr>
                <w:rFonts w:ascii="Times New Roman" w:hAnsi="Times New Roman" w:cs="Times New Roman"/>
                <w:bCs/>
                <w:iCs/>
                <w:sz w:val="24"/>
                <w:szCs w:val="24"/>
              </w:rPr>
            </w:pPr>
            <w:r w:rsidRPr="00DF4D22">
              <w:rPr>
                <w:rFonts w:ascii="Times New Roman" w:hAnsi="Times New Roman" w:cs="Times New Roman"/>
                <w:bCs/>
                <w:iCs/>
                <w:sz w:val="24"/>
                <w:szCs w:val="24"/>
              </w:rPr>
              <w:t>6, 13</w:t>
            </w:r>
          </w:p>
        </w:tc>
        <w:tc>
          <w:tcPr>
            <w:tcW w:w="567" w:type="dxa"/>
          </w:tcPr>
          <w:p w14:paraId="2D390CA1" w14:textId="77777777" w:rsidR="003B52CD" w:rsidRPr="00DF4D22" w:rsidRDefault="003B52CD" w:rsidP="0051609B">
            <w:pPr>
              <w:spacing w:line="360" w:lineRule="auto"/>
              <w:jc w:val="center"/>
              <w:rPr>
                <w:rFonts w:ascii="Times New Roman" w:hAnsi="Times New Roman" w:cs="Times New Roman"/>
                <w:sz w:val="24"/>
                <w:szCs w:val="24"/>
              </w:rPr>
            </w:pPr>
            <w:r w:rsidRPr="00DF4D22">
              <w:rPr>
                <w:rFonts w:ascii="Times New Roman" w:hAnsi="Times New Roman" w:cs="Times New Roman"/>
                <w:sz w:val="24"/>
                <w:szCs w:val="24"/>
              </w:rPr>
              <w:t>-4</w:t>
            </w:r>
          </w:p>
        </w:tc>
        <w:tc>
          <w:tcPr>
            <w:tcW w:w="992" w:type="dxa"/>
          </w:tcPr>
          <w:p w14:paraId="00A64B3E" w14:textId="77777777" w:rsidR="003B52CD" w:rsidRPr="00DF4D22" w:rsidRDefault="003B52CD" w:rsidP="0051609B">
            <w:pPr>
              <w:spacing w:line="360" w:lineRule="auto"/>
              <w:jc w:val="center"/>
              <w:rPr>
                <w:rFonts w:ascii="Times New Roman" w:hAnsi="Times New Roman" w:cs="Times New Roman"/>
                <w:sz w:val="24"/>
                <w:szCs w:val="24"/>
              </w:rPr>
            </w:pPr>
            <w:r w:rsidRPr="00DF4D22">
              <w:rPr>
                <w:rFonts w:ascii="Times New Roman" w:hAnsi="Times New Roman" w:cs="Times New Roman"/>
                <w:sz w:val="24"/>
                <w:szCs w:val="24"/>
              </w:rPr>
              <w:t>-6</w:t>
            </w:r>
          </w:p>
        </w:tc>
        <w:tc>
          <w:tcPr>
            <w:tcW w:w="567" w:type="dxa"/>
          </w:tcPr>
          <w:p w14:paraId="06A13955" w14:textId="77777777" w:rsidR="003B52CD" w:rsidRPr="00DF4D22" w:rsidRDefault="003B52CD" w:rsidP="0051609B">
            <w:pPr>
              <w:spacing w:line="360" w:lineRule="auto"/>
              <w:jc w:val="center"/>
              <w:rPr>
                <w:rFonts w:ascii="Times New Roman" w:hAnsi="Times New Roman" w:cs="Times New Roman"/>
                <w:sz w:val="24"/>
                <w:szCs w:val="24"/>
              </w:rPr>
            </w:pPr>
            <w:r w:rsidRPr="00DF4D22">
              <w:rPr>
                <w:rFonts w:ascii="Times New Roman" w:hAnsi="Times New Roman" w:cs="Times New Roman"/>
                <w:sz w:val="24"/>
                <w:szCs w:val="24"/>
              </w:rPr>
              <w:t>56</w:t>
            </w:r>
          </w:p>
        </w:tc>
      </w:tr>
      <w:tr w:rsidR="003B52CD" w:rsidRPr="00DF4D22" w14:paraId="2B71D51C" w14:textId="77777777" w:rsidTr="008248C9">
        <w:tc>
          <w:tcPr>
            <w:tcW w:w="3227" w:type="dxa"/>
            <w:vAlign w:val="center"/>
          </w:tcPr>
          <w:p w14:paraId="7BFC38BA" w14:textId="77777777" w:rsidR="003B52CD" w:rsidRPr="00DF4D22" w:rsidRDefault="003B52CD" w:rsidP="0051609B">
            <w:pPr>
              <w:spacing w:line="360" w:lineRule="auto"/>
              <w:rPr>
                <w:rFonts w:ascii="Times New Roman" w:hAnsi="Times New Roman" w:cs="Times New Roman"/>
                <w:bCs/>
                <w:iCs/>
                <w:sz w:val="24"/>
                <w:szCs w:val="24"/>
              </w:rPr>
            </w:pPr>
            <w:r w:rsidRPr="00DF4D22">
              <w:rPr>
                <w:rFonts w:ascii="Times New Roman" w:hAnsi="Times New Roman" w:cs="Times New Roman"/>
                <w:sz w:val="24"/>
                <w:szCs w:val="24"/>
              </w:rPr>
              <w:t>R precuneus (extending to bilateral cuneus)</w:t>
            </w:r>
          </w:p>
        </w:tc>
        <w:tc>
          <w:tcPr>
            <w:tcW w:w="850" w:type="dxa"/>
          </w:tcPr>
          <w:p w14:paraId="161920D9" w14:textId="77777777" w:rsidR="003B52CD" w:rsidRPr="00DF4D22" w:rsidRDefault="003B52CD" w:rsidP="0051609B">
            <w:pPr>
              <w:spacing w:line="360" w:lineRule="auto"/>
              <w:jc w:val="center"/>
              <w:rPr>
                <w:rFonts w:ascii="Times New Roman" w:hAnsi="Times New Roman" w:cs="Times New Roman"/>
                <w:bCs/>
                <w:iCs/>
                <w:sz w:val="24"/>
                <w:szCs w:val="24"/>
              </w:rPr>
            </w:pPr>
            <w:r w:rsidRPr="00DF4D22">
              <w:rPr>
                <w:rFonts w:ascii="Times New Roman" w:hAnsi="Times New Roman" w:cs="Times New Roman"/>
                <w:bCs/>
                <w:iCs/>
                <w:sz w:val="24"/>
                <w:szCs w:val="24"/>
              </w:rPr>
              <w:t>570</w:t>
            </w:r>
          </w:p>
        </w:tc>
        <w:tc>
          <w:tcPr>
            <w:tcW w:w="1026" w:type="dxa"/>
          </w:tcPr>
          <w:p w14:paraId="5D0DE040" w14:textId="77777777" w:rsidR="003B52CD" w:rsidRPr="00DF4D22" w:rsidRDefault="003B52CD" w:rsidP="0051609B">
            <w:pPr>
              <w:spacing w:line="360" w:lineRule="auto"/>
              <w:jc w:val="center"/>
              <w:rPr>
                <w:rFonts w:ascii="Times New Roman" w:hAnsi="Times New Roman" w:cs="Times New Roman"/>
                <w:bCs/>
                <w:iCs/>
                <w:sz w:val="24"/>
                <w:szCs w:val="24"/>
              </w:rPr>
            </w:pPr>
            <w:r w:rsidRPr="00DF4D22">
              <w:rPr>
                <w:rFonts w:ascii="Times New Roman" w:hAnsi="Times New Roman" w:cs="Times New Roman"/>
                <w:bCs/>
                <w:iCs/>
                <w:sz w:val="24"/>
                <w:szCs w:val="24"/>
              </w:rPr>
              <w:t>&lt;.001</w:t>
            </w:r>
          </w:p>
        </w:tc>
        <w:tc>
          <w:tcPr>
            <w:tcW w:w="993" w:type="dxa"/>
          </w:tcPr>
          <w:p w14:paraId="7860D2A9" w14:textId="77777777" w:rsidR="003B52CD" w:rsidRPr="00DF4D22" w:rsidRDefault="003B52CD" w:rsidP="0051609B">
            <w:pPr>
              <w:spacing w:line="360" w:lineRule="auto"/>
              <w:jc w:val="center"/>
              <w:rPr>
                <w:rFonts w:ascii="Times New Roman" w:hAnsi="Times New Roman" w:cs="Times New Roman"/>
                <w:bCs/>
                <w:iCs/>
                <w:sz w:val="24"/>
                <w:szCs w:val="24"/>
              </w:rPr>
            </w:pPr>
            <w:r w:rsidRPr="00DF4D22">
              <w:rPr>
                <w:rFonts w:ascii="Times New Roman" w:hAnsi="Times New Roman" w:cs="Times New Roman"/>
                <w:bCs/>
                <w:iCs/>
                <w:sz w:val="24"/>
                <w:szCs w:val="24"/>
              </w:rPr>
              <w:t>&lt;.001</w:t>
            </w:r>
          </w:p>
        </w:tc>
        <w:tc>
          <w:tcPr>
            <w:tcW w:w="850" w:type="dxa"/>
          </w:tcPr>
          <w:p w14:paraId="357E8E50" w14:textId="77777777" w:rsidR="003B52CD" w:rsidRPr="00DF4D22" w:rsidRDefault="003B52CD" w:rsidP="0051609B">
            <w:pPr>
              <w:spacing w:line="360" w:lineRule="auto"/>
              <w:jc w:val="center"/>
              <w:rPr>
                <w:rFonts w:ascii="Times New Roman" w:hAnsi="Times New Roman" w:cs="Times New Roman"/>
                <w:sz w:val="24"/>
                <w:szCs w:val="24"/>
              </w:rPr>
            </w:pPr>
            <w:r w:rsidRPr="00DF4D22">
              <w:rPr>
                <w:rFonts w:ascii="Times New Roman" w:hAnsi="Times New Roman" w:cs="Times New Roman"/>
                <w:sz w:val="24"/>
                <w:szCs w:val="24"/>
              </w:rPr>
              <w:t>11.20</w:t>
            </w:r>
          </w:p>
        </w:tc>
        <w:tc>
          <w:tcPr>
            <w:tcW w:w="1134" w:type="dxa"/>
          </w:tcPr>
          <w:p w14:paraId="532662B6" w14:textId="77777777" w:rsidR="003B52CD" w:rsidRPr="00DF4D22" w:rsidRDefault="003B52CD" w:rsidP="0051609B">
            <w:pPr>
              <w:spacing w:line="360" w:lineRule="auto"/>
              <w:jc w:val="center"/>
              <w:rPr>
                <w:rFonts w:ascii="Times New Roman" w:hAnsi="Times New Roman" w:cs="Times New Roman"/>
                <w:bCs/>
                <w:iCs/>
                <w:sz w:val="24"/>
                <w:szCs w:val="24"/>
              </w:rPr>
            </w:pPr>
            <w:r w:rsidRPr="00DF4D22">
              <w:rPr>
                <w:rFonts w:ascii="Times New Roman" w:hAnsi="Times New Roman" w:cs="Times New Roman"/>
                <w:bCs/>
                <w:iCs/>
                <w:sz w:val="24"/>
                <w:szCs w:val="24"/>
              </w:rPr>
              <w:t>7, 31</w:t>
            </w:r>
          </w:p>
        </w:tc>
        <w:tc>
          <w:tcPr>
            <w:tcW w:w="567" w:type="dxa"/>
          </w:tcPr>
          <w:p w14:paraId="02A5BD2F" w14:textId="77777777" w:rsidR="003B52CD" w:rsidRPr="00DF4D22" w:rsidRDefault="003B52CD" w:rsidP="0051609B">
            <w:pPr>
              <w:spacing w:line="360" w:lineRule="auto"/>
              <w:jc w:val="center"/>
              <w:rPr>
                <w:rFonts w:ascii="Times New Roman" w:hAnsi="Times New Roman" w:cs="Times New Roman"/>
                <w:sz w:val="24"/>
                <w:szCs w:val="24"/>
              </w:rPr>
            </w:pPr>
            <w:r w:rsidRPr="00DF4D22">
              <w:rPr>
                <w:rFonts w:ascii="Times New Roman" w:hAnsi="Times New Roman" w:cs="Times New Roman"/>
                <w:sz w:val="24"/>
                <w:szCs w:val="24"/>
              </w:rPr>
              <w:t>12</w:t>
            </w:r>
          </w:p>
        </w:tc>
        <w:tc>
          <w:tcPr>
            <w:tcW w:w="992" w:type="dxa"/>
          </w:tcPr>
          <w:p w14:paraId="2B57581E" w14:textId="77777777" w:rsidR="003B52CD" w:rsidRPr="00DF4D22" w:rsidRDefault="003B52CD" w:rsidP="0051609B">
            <w:pPr>
              <w:spacing w:line="360" w:lineRule="auto"/>
              <w:jc w:val="center"/>
              <w:rPr>
                <w:rFonts w:ascii="Times New Roman" w:hAnsi="Times New Roman" w:cs="Times New Roman"/>
                <w:sz w:val="24"/>
                <w:szCs w:val="24"/>
              </w:rPr>
            </w:pPr>
            <w:r w:rsidRPr="00DF4D22">
              <w:rPr>
                <w:rFonts w:ascii="Times New Roman" w:hAnsi="Times New Roman" w:cs="Times New Roman"/>
                <w:sz w:val="24"/>
                <w:szCs w:val="24"/>
              </w:rPr>
              <w:t>-52</w:t>
            </w:r>
          </w:p>
        </w:tc>
        <w:tc>
          <w:tcPr>
            <w:tcW w:w="567" w:type="dxa"/>
          </w:tcPr>
          <w:p w14:paraId="50DC388A" w14:textId="77777777" w:rsidR="003B52CD" w:rsidRPr="00DF4D22" w:rsidRDefault="003B52CD" w:rsidP="0051609B">
            <w:pPr>
              <w:spacing w:line="360" w:lineRule="auto"/>
              <w:jc w:val="center"/>
              <w:rPr>
                <w:rFonts w:ascii="Times New Roman" w:hAnsi="Times New Roman" w:cs="Times New Roman"/>
                <w:sz w:val="24"/>
                <w:szCs w:val="24"/>
              </w:rPr>
            </w:pPr>
            <w:r w:rsidRPr="00DF4D22">
              <w:rPr>
                <w:rFonts w:ascii="Times New Roman" w:hAnsi="Times New Roman" w:cs="Times New Roman"/>
                <w:sz w:val="24"/>
                <w:szCs w:val="24"/>
              </w:rPr>
              <w:t>36</w:t>
            </w:r>
          </w:p>
        </w:tc>
      </w:tr>
      <w:tr w:rsidR="003B52CD" w:rsidRPr="00DF4D22" w14:paraId="150CBCBC" w14:textId="77777777" w:rsidTr="008248C9">
        <w:tc>
          <w:tcPr>
            <w:tcW w:w="3227" w:type="dxa"/>
            <w:tcBorders>
              <w:bottom w:val="single" w:sz="4" w:space="0" w:color="auto"/>
            </w:tcBorders>
            <w:vAlign w:val="bottom"/>
          </w:tcPr>
          <w:p w14:paraId="490957E2" w14:textId="77777777" w:rsidR="003B52CD" w:rsidRPr="00DF4D22" w:rsidRDefault="003B52CD" w:rsidP="0051609B">
            <w:pPr>
              <w:spacing w:line="360" w:lineRule="auto"/>
              <w:rPr>
                <w:rFonts w:ascii="Times New Roman" w:hAnsi="Times New Roman" w:cs="Times New Roman"/>
                <w:sz w:val="24"/>
                <w:szCs w:val="24"/>
              </w:rPr>
            </w:pPr>
            <w:r w:rsidRPr="00DF4D22">
              <w:rPr>
                <w:rFonts w:ascii="Times New Roman" w:hAnsi="Times New Roman" w:cs="Times New Roman"/>
                <w:sz w:val="24"/>
                <w:szCs w:val="24"/>
              </w:rPr>
              <w:lastRenderedPageBreak/>
              <w:t>L superior/middle frontal gyrus</w:t>
            </w:r>
          </w:p>
        </w:tc>
        <w:tc>
          <w:tcPr>
            <w:tcW w:w="850" w:type="dxa"/>
            <w:tcBorders>
              <w:bottom w:val="single" w:sz="4" w:space="0" w:color="auto"/>
            </w:tcBorders>
          </w:tcPr>
          <w:p w14:paraId="067D423C" w14:textId="77777777" w:rsidR="003B52CD" w:rsidRPr="00DF4D22" w:rsidRDefault="003B52CD" w:rsidP="0051609B">
            <w:pPr>
              <w:spacing w:line="360" w:lineRule="auto"/>
              <w:jc w:val="center"/>
              <w:rPr>
                <w:rFonts w:ascii="Times New Roman" w:hAnsi="Times New Roman" w:cs="Times New Roman"/>
                <w:bCs/>
                <w:iCs/>
                <w:sz w:val="24"/>
                <w:szCs w:val="24"/>
              </w:rPr>
            </w:pPr>
            <w:r w:rsidRPr="00DF4D22">
              <w:rPr>
                <w:rFonts w:ascii="Times New Roman" w:hAnsi="Times New Roman" w:cs="Times New Roman"/>
                <w:bCs/>
                <w:iCs/>
                <w:sz w:val="24"/>
                <w:szCs w:val="24"/>
              </w:rPr>
              <w:t>322</w:t>
            </w:r>
          </w:p>
        </w:tc>
        <w:tc>
          <w:tcPr>
            <w:tcW w:w="1026" w:type="dxa"/>
            <w:tcBorders>
              <w:bottom w:val="single" w:sz="4" w:space="0" w:color="auto"/>
            </w:tcBorders>
          </w:tcPr>
          <w:p w14:paraId="0E62B611" w14:textId="77777777" w:rsidR="003B52CD" w:rsidRPr="00DF4D22" w:rsidRDefault="003B52CD" w:rsidP="0051609B">
            <w:pPr>
              <w:spacing w:line="360" w:lineRule="auto"/>
              <w:jc w:val="center"/>
              <w:rPr>
                <w:rFonts w:ascii="Times New Roman" w:hAnsi="Times New Roman" w:cs="Times New Roman"/>
                <w:bCs/>
                <w:iCs/>
                <w:sz w:val="24"/>
                <w:szCs w:val="24"/>
              </w:rPr>
            </w:pPr>
            <w:r w:rsidRPr="00DF4D22">
              <w:rPr>
                <w:rFonts w:ascii="Times New Roman" w:hAnsi="Times New Roman" w:cs="Times New Roman"/>
                <w:bCs/>
                <w:iCs/>
                <w:sz w:val="24"/>
                <w:szCs w:val="24"/>
              </w:rPr>
              <w:t>&lt;.001</w:t>
            </w:r>
          </w:p>
        </w:tc>
        <w:tc>
          <w:tcPr>
            <w:tcW w:w="993" w:type="dxa"/>
            <w:tcBorders>
              <w:bottom w:val="single" w:sz="4" w:space="0" w:color="auto"/>
            </w:tcBorders>
          </w:tcPr>
          <w:p w14:paraId="7BEF5B7A" w14:textId="77777777" w:rsidR="003B52CD" w:rsidRPr="00DF4D22" w:rsidRDefault="003B52CD" w:rsidP="0051609B">
            <w:pPr>
              <w:spacing w:line="360" w:lineRule="auto"/>
              <w:jc w:val="center"/>
              <w:rPr>
                <w:rFonts w:ascii="Times New Roman" w:hAnsi="Times New Roman" w:cs="Times New Roman"/>
                <w:bCs/>
                <w:iCs/>
                <w:sz w:val="24"/>
                <w:szCs w:val="24"/>
              </w:rPr>
            </w:pPr>
            <w:r w:rsidRPr="00DF4D22">
              <w:rPr>
                <w:rFonts w:ascii="Times New Roman" w:hAnsi="Times New Roman" w:cs="Times New Roman"/>
                <w:bCs/>
                <w:iCs/>
                <w:sz w:val="24"/>
                <w:szCs w:val="24"/>
              </w:rPr>
              <w:t>.001</w:t>
            </w:r>
          </w:p>
        </w:tc>
        <w:tc>
          <w:tcPr>
            <w:tcW w:w="850" w:type="dxa"/>
            <w:tcBorders>
              <w:bottom w:val="single" w:sz="4" w:space="0" w:color="auto"/>
            </w:tcBorders>
          </w:tcPr>
          <w:p w14:paraId="28954518" w14:textId="77777777" w:rsidR="003B52CD" w:rsidRPr="00DF4D22" w:rsidRDefault="003B52CD" w:rsidP="0051609B">
            <w:pPr>
              <w:spacing w:line="360" w:lineRule="auto"/>
              <w:jc w:val="center"/>
              <w:rPr>
                <w:rFonts w:ascii="Times New Roman" w:hAnsi="Times New Roman" w:cs="Times New Roman"/>
                <w:sz w:val="24"/>
                <w:szCs w:val="24"/>
              </w:rPr>
            </w:pPr>
            <w:r w:rsidRPr="00DF4D22">
              <w:rPr>
                <w:rFonts w:ascii="Times New Roman" w:hAnsi="Times New Roman" w:cs="Times New Roman"/>
                <w:sz w:val="24"/>
                <w:szCs w:val="24"/>
              </w:rPr>
              <w:t>6.30</w:t>
            </w:r>
          </w:p>
        </w:tc>
        <w:tc>
          <w:tcPr>
            <w:tcW w:w="1134" w:type="dxa"/>
            <w:tcBorders>
              <w:bottom w:val="single" w:sz="4" w:space="0" w:color="auto"/>
            </w:tcBorders>
          </w:tcPr>
          <w:p w14:paraId="0188613F" w14:textId="77777777" w:rsidR="003B52CD" w:rsidRPr="00DF4D22" w:rsidRDefault="003B52CD" w:rsidP="0051609B">
            <w:pPr>
              <w:spacing w:line="360" w:lineRule="auto"/>
              <w:jc w:val="center"/>
              <w:rPr>
                <w:rFonts w:ascii="Times New Roman" w:hAnsi="Times New Roman" w:cs="Times New Roman"/>
                <w:bCs/>
                <w:iCs/>
                <w:sz w:val="24"/>
                <w:szCs w:val="24"/>
              </w:rPr>
            </w:pPr>
            <w:r w:rsidRPr="00DF4D22">
              <w:rPr>
                <w:rFonts w:ascii="Times New Roman" w:hAnsi="Times New Roman" w:cs="Times New Roman"/>
                <w:bCs/>
                <w:iCs/>
                <w:sz w:val="24"/>
                <w:szCs w:val="24"/>
              </w:rPr>
              <w:t>8, 9</w:t>
            </w:r>
          </w:p>
        </w:tc>
        <w:tc>
          <w:tcPr>
            <w:tcW w:w="567" w:type="dxa"/>
            <w:tcBorders>
              <w:bottom w:val="single" w:sz="4" w:space="0" w:color="auto"/>
            </w:tcBorders>
          </w:tcPr>
          <w:p w14:paraId="680751DA" w14:textId="77777777" w:rsidR="003B52CD" w:rsidRPr="00DF4D22" w:rsidRDefault="003B52CD" w:rsidP="0051609B">
            <w:pPr>
              <w:spacing w:line="360" w:lineRule="auto"/>
              <w:jc w:val="center"/>
              <w:rPr>
                <w:rFonts w:ascii="Times New Roman" w:hAnsi="Times New Roman" w:cs="Times New Roman"/>
                <w:sz w:val="24"/>
                <w:szCs w:val="24"/>
              </w:rPr>
            </w:pPr>
            <w:r w:rsidRPr="00DF4D22">
              <w:rPr>
                <w:rFonts w:ascii="Times New Roman" w:hAnsi="Times New Roman" w:cs="Times New Roman"/>
                <w:sz w:val="24"/>
                <w:szCs w:val="24"/>
              </w:rPr>
              <w:t>-40</w:t>
            </w:r>
          </w:p>
        </w:tc>
        <w:tc>
          <w:tcPr>
            <w:tcW w:w="992" w:type="dxa"/>
            <w:tcBorders>
              <w:bottom w:val="single" w:sz="4" w:space="0" w:color="auto"/>
            </w:tcBorders>
          </w:tcPr>
          <w:p w14:paraId="7BDBF93A" w14:textId="77777777" w:rsidR="003B52CD" w:rsidRPr="00DF4D22" w:rsidRDefault="003B52CD" w:rsidP="0051609B">
            <w:pPr>
              <w:spacing w:line="360" w:lineRule="auto"/>
              <w:jc w:val="center"/>
              <w:rPr>
                <w:rFonts w:ascii="Times New Roman" w:hAnsi="Times New Roman" w:cs="Times New Roman"/>
                <w:sz w:val="24"/>
                <w:szCs w:val="24"/>
              </w:rPr>
            </w:pPr>
            <w:r w:rsidRPr="00DF4D22">
              <w:rPr>
                <w:rFonts w:ascii="Times New Roman" w:hAnsi="Times New Roman" w:cs="Times New Roman"/>
                <w:sz w:val="24"/>
                <w:szCs w:val="24"/>
              </w:rPr>
              <w:t>44</w:t>
            </w:r>
          </w:p>
        </w:tc>
        <w:tc>
          <w:tcPr>
            <w:tcW w:w="567" w:type="dxa"/>
            <w:tcBorders>
              <w:bottom w:val="single" w:sz="4" w:space="0" w:color="auto"/>
            </w:tcBorders>
          </w:tcPr>
          <w:p w14:paraId="40F513FE" w14:textId="77777777" w:rsidR="003B52CD" w:rsidRPr="00DF4D22" w:rsidRDefault="003B52CD" w:rsidP="0051609B">
            <w:pPr>
              <w:spacing w:line="360" w:lineRule="auto"/>
              <w:jc w:val="center"/>
              <w:rPr>
                <w:rFonts w:ascii="Times New Roman" w:hAnsi="Times New Roman" w:cs="Times New Roman"/>
                <w:sz w:val="24"/>
                <w:szCs w:val="24"/>
              </w:rPr>
            </w:pPr>
            <w:r w:rsidRPr="00DF4D22">
              <w:rPr>
                <w:rFonts w:ascii="Times New Roman" w:hAnsi="Times New Roman" w:cs="Times New Roman"/>
                <w:sz w:val="24"/>
                <w:szCs w:val="24"/>
              </w:rPr>
              <w:t>24</w:t>
            </w:r>
          </w:p>
        </w:tc>
      </w:tr>
      <w:tr w:rsidR="003B52CD" w:rsidRPr="00DF4D22" w14:paraId="2F7347F8" w14:textId="77777777" w:rsidTr="008248C9">
        <w:tc>
          <w:tcPr>
            <w:tcW w:w="3227" w:type="dxa"/>
            <w:tcBorders>
              <w:top w:val="single" w:sz="4" w:space="0" w:color="auto"/>
            </w:tcBorders>
            <w:vAlign w:val="bottom"/>
          </w:tcPr>
          <w:p w14:paraId="24B13A63" w14:textId="77777777" w:rsidR="003B52CD" w:rsidRPr="00DF4D22" w:rsidRDefault="003B52CD" w:rsidP="0051609B">
            <w:pPr>
              <w:spacing w:line="360" w:lineRule="auto"/>
              <w:rPr>
                <w:rFonts w:ascii="Times New Roman" w:hAnsi="Times New Roman" w:cs="Times New Roman"/>
                <w:sz w:val="24"/>
                <w:szCs w:val="24"/>
              </w:rPr>
            </w:pPr>
          </w:p>
        </w:tc>
        <w:tc>
          <w:tcPr>
            <w:tcW w:w="850" w:type="dxa"/>
            <w:tcBorders>
              <w:top w:val="single" w:sz="4" w:space="0" w:color="auto"/>
            </w:tcBorders>
          </w:tcPr>
          <w:p w14:paraId="3E19A362" w14:textId="77777777" w:rsidR="003B52CD" w:rsidRPr="00DF4D22" w:rsidRDefault="003B52CD" w:rsidP="0051609B">
            <w:pPr>
              <w:spacing w:line="360" w:lineRule="auto"/>
              <w:jc w:val="center"/>
              <w:rPr>
                <w:rFonts w:ascii="Times New Roman" w:hAnsi="Times New Roman" w:cs="Times New Roman"/>
                <w:bCs/>
                <w:iCs/>
                <w:sz w:val="24"/>
                <w:szCs w:val="24"/>
              </w:rPr>
            </w:pPr>
          </w:p>
        </w:tc>
        <w:tc>
          <w:tcPr>
            <w:tcW w:w="1026" w:type="dxa"/>
            <w:tcBorders>
              <w:top w:val="single" w:sz="4" w:space="0" w:color="auto"/>
            </w:tcBorders>
          </w:tcPr>
          <w:p w14:paraId="789DC203" w14:textId="77777777" w:rsidR="003B52CD" w:rsidRPr="00DF4D22" w:rsidRDefault="003B52CD" w:rsidP="0051609B">
            <w:pPr>
              <w:spacing w:line="360" w:lineRule="auto"/>
              <w:jc w:val="center"/>
              <w:rPr>
                <w:rFonts w:ascii="Times New Roman" w:hAnsi="Times New Roman" w:cs="Times New Roman"/>
                <w:bCs/>
                <w:iCs/>
                <w:sz w:val="24"/>
                <w:szCs w:val="24"/>
              </w:rPr>
            </w:pPr>
          </w:p>
        </w:tc>
        <w:tc>
          <w:tcPr>
            <w:tcW w:w="993" w:type="dxa"/>
            <w:tcBorders>
              <w:top w:val="single" w:sz="4" w:space="0" w:color="auto"/>
            </w:tcBorders>
          </w:tcPr>
          <w:p w14:paraId="5728DE01" w14:textId="77777777" w:rsidR="003B52CD" w:rsidRPr="00DF4D22" w:rsidRDefault="003B52CD" w:rsidP="0051609B">
            <w:pPr>
              <w:spacing w:line="360" w:lineRule="auto"/>
              <w:jc w:val="center"/>
              <w:rPr>
                <w:rFonts w:ascii="Times New Roman" w:hAnsi="Times New Roman" w:cs="Times New Roman"/>
                <w:bCs/>
                <w:iCs/>
                <w:sz w:val="24"/>
                <w:szCs w:val="24"/>
              </w:rPr>
            </w:pPr>
          </w:p>
        </w:tc>
        <w:tc>
          <w:tcPr>
            <w:tcW w:w="850" w:type="dxa"/>
            <w:tcBorders>
              <w:top w:val="single" w:sz="4" w:space="0" w:color="auto"/>
            </w:tcBorders>
          </w:tcPr>
          <w:p w14:paraId="55D9C260" w14:textId="77777777" w:rsidR="003B52CD" w:rsidRPr="00DF4D22" w:rsidRDefault="003B52CD" w:rsidP="0051609B">
            <w:pPr>
              <w:spacing w:line="360" w:lineRule="auto"/>
              <w:jc w:val="center"/>
              <w:rPr>
                <w:rFonts w:ascii="Times New Roman" w:hAnsi="Times New Roman" w:cs="Times New Roman"/>
                <w:sz w:val="24"/>
                <w:szCs w:val="24"/>
              </w:rPr>
            </w:pPr>
          </w:p>
        </w:tc>
        <w:tc>
          <w:tcPr>
            <w:tcW w:w="1134" w:type="dxa"/>
            <w:tcBorders>
              <w:top w:val="single" w:sz="4" w:space="0" w:color="auto"/>
            </w:tcBorders>
          </w:tcPr>
          <w:p w14:paraId="1E02B9F0" w14:textId="77777777" w:rsidR="003B52CD" w:rsidRPr="00DF4D22" w:rsidRDefault="003B52CD" w:rsidP="0051609B">
            <w:pPr>
              <w:spacing w:line="360" w:lineRule="auto"/>
              <w:jc w:val="center"/>
              <w:rPr>
                <w:rFonts w:ascii="Times New Roman" w:hAnsi="Times New Roman" w:cs="Times New Roman"/>
                <w:bCs/>
                <w:iCs/>
                <w:sz w:val="24"/>
                <w:szCs w:val="24"/>
              </w:rPr>
            </w:pPr>
          </w:p>
        </w:tc>
        <w:tc>
          <w:tcPr>
            <w:tcW w:w="567" w:type="dxa"/>
            <w:tcBorders>
              <w:top w:val="single" w:sz="4" w:space="0" w:color="auto"/>
            </w:tcBorders>
          </w:tcPr>
          <w:p w14:paraId="69A3F697" w14:textId="77777777" w:rsidR="003B52CD" w:rsidRPr="00DF4D22" w:rsidRDefault="003B52CD" w:rsidP="0051609B">
            <w:pPr>
              <w:spacing w:line="360" w:lineRule="auto"/>
              <w:jc w:val="center"/>
              <w:rPr>
                <w:rFonts w:ascii="Times New Roman" w:hAnsi="Times New Roman" w:cs="Times New Roman"/>
                <w:sz w:val="24"/>
                <w:szCs w:val="24"/>
              </w:rPr>
            </w:pPr>
          </w:p>
        </w:tc>
        <w:tc>
          <w:tcPr>
            <w:tcW w:w="992" w:type="dxa"/>
            <w:tcBorders>
              <w:top w:val="single" w:sz="4" w:space="0" w:color="auto"/>
            </w:tcBorders>
          </w:tcPr>
          <w:p w14:paraId="5237E6DB" w14:textId="77777777" w:rsidR="003B52CD" w:rsidRPr="00DF4D22" w:rsidRDefault="003B52CD" w:rsidP="0051609B">
            <w:pPr>
              <w:spacing w:line="360" w:lineRule="auto"/>
              <w:jc w:val="center"/>
              <w:rPr>
                <w:rFonts w:ascii="Times New Roman" w:hAnsi="Times New Roman" w:cs="Times New Roman"/>
                <w:sz w:val="24"/>
                <w:szCs w:val="24"/>
              </w:rPr>
            </w:pPr>
          </w:p>
        </w:tc>
        <w:tc>
          <w:tcPr>
            <w:tcW w:w="567" w:type="dxa"/>
            <w:tcBorders>
              <w:top w:val="single" w:sz="4" w:space="0" w:color="auto"/>
            </w:tcBorders>
          </w:tcPr>
          <w:p w14:paraId="45A03DE5" w14:textId="77777777" w:rsidR="003B52CD" w:rsidRPr="00DF4D22" w:rsidRDefault="003B52CD" w:rsidP="0051609B">
            <w:pPr>
              <w:spacing w:line="360" w:lineRule="auto"/>
              <w:jc w:val="center"/>
              <w:rPr>
                <w:rFonts w:ascii="Times New Roman" w:hAnsi="Times New Roman" w:cs="Times New Roman"/>
                <w:sz w:val="24"/>
                <w:szCs w:val="24"/>
              </w:rPr>
            </w:pPr>
          </w:p>
        </w:tc>
      </w:tr>
    </w:tbl>
    <w:p w14:paraId="41B12252" w14:textId="37DFDDA6" w:rsidR="00421360" w:rsidRPr="00DF4D22" w:rsidRDefault="005C1AF9" w:rsidP="004E5C71">
      <w:pPr>
        <w:rPr>
          <w:rFonts w:ascii="Times New Roman" w:hAnsi="Times New Roman" w:cs="Times New Roman"/>
          <w:bCs/>
          <w:iCs/>
        </w:rPr>
      </w:pPr>
      <w:r w:rsidRPr="00DF4D22">
        <w:rPr>
          <w:rFonts w:ascii="Times New Roman" w:hAnsi="Times New Roman" w:cs="Times New Roman"/>
          <w:bCs/>
          <w:i/>
        </w:rPr>
        <w:t>Note</w:t>
      </w:r>
      <w:r w:rsidRPr="00DF4D22">
        <w:rPr>
          <w:rFonts w:ascii="Times New Roman" w:hAnsi="Times New Roman" w:cs="Times New Roman"/>
          <w:bCs/>
          <w:iCs/>
        </w:rPr>
        <w:t xml:space="preserve">. R = right hemisphere, L = left hemisphere, </w:t>
      </w:r>
      <w:r w:rsidRPr="00DF4D22">
        <w:rPr>
          <w:rFonts w:ascii="Times New Roman" w:hAnsi="Times New Roman" w:cs="Times New Roman"/>
          <w:bCs/>
          <w:i/>
        </w:rPr>
        <w:t>k</w:t>
      </w:r>
      <w:r w:rsidRPr="00DF4D22">
        <w:rPr>
          <w:rFonts w:ascii="Times New Roman" w:hAnsi="Times New Roman" w:cs="Times New Roman"/>
          <w:bCs/>
          <w:iCs/>
        </w:rPr>
        <w:t xml:space="preserve"> = number of voxels, MNI = Montreal Neurological Institute, BA = Brodmann area. </w:t>
      </w:r>
    </w:p>
    <w:p w14:paraId="657B689C" w14:textId="77777777" w:rsidR="00421360" w:rsidRPr="00DF4D22" w:rsidRDefault="00421360" w:rsidP="00421360">
      <w:pPr>
        <w:spacing w:line="480" w:lineRule="auto"/>
        <w:rPr>
          <w:rFonts w:ascii="Times New Roman" w:hAnsi="Times New Roman" w:cs="Times New Roman"/>
          <w:bCs/>
          <w:iCs/>
        </w:rPr>
      </w:pPr>
    </w:p>
    <w:p w14:paraId="0736EA9D" w14:textId="77B4E88B" w:rsidR="001B16AC" w:rsidRPr="00DF4D22" w:rsidRDefault="001B16AC">
      <w:pPr>
        <w:rPr>
          <w:rFonts w:ascii="Times New Roman" w:hAnsi="Times New Roman" w:cs="Times New Roman"/>
          <w:bCs/>
          <w:iCs/>
        </w:rPr>
      </w:pPr>
    </w:p>
    <w:p w14:paraId="23D932D9" w14:textId="6E1D40A1" w:rsidR="00421360" w:rsidRPr="00DF4D22" w:rsidRDefault="001B16AC">
      <w:pPr>
        <w:rPr>
          <w:rFonts w:ascii="Times New Roman" w:hAnsi="Times New Roman" w:cs="Times New Roman"/>
          <w:bCs/>
          <w:iCs/>
        </w:rPr>
      </w:pPr>
      <w:r w:rsidRPr="00DF4D22">
        <w:rPr>
          <w:rFonts w:ascii="Times New Roman" w:hAnsi="Times New Roman" w:cs="Times New Roman"/>
          <w:bCs/>
          <w:iCs/>
        </w:rPr>
        <w:br w:type="page"/>
      </w:r>
    </w:p>
    <w:p w14:paraId="6286D604" w14:textId="01D6AFA1" w:rsidR="00421360" w:rsidRPr="00DF4D22" w:rsidRDefault="00421360" w:rsidP="00722514">
      <w:pPr>
        <w:pStyle w:val="Heading2"/>
        <w:jc w:val="center"/>
        <w:rPr>
          <w:rFonts w:cs="Times New Roman"/>
          <w:szCs w:val="24"/>
        </w:rPr>
      </w:pPr>
      <w:r w:rsidRPr="00DF4D22">
        <w:rPr>
          <w:rFonts w:cs="Times New Roman"/>
          <w:szCs w:val="24"/>
        </w:rPr>
        <w:lastRenderedPageBreak/>
        <w:t>References</w:t>
      </w:r>
    </w:p>
    <w:p w14:paraId="241C5608" w14:textId="77777777" w:rsidR="001B16AC" w:rsidRPr="00DF4D22" w:rsidRDefault="001B16AC" w:rsidP="001B16AC">
      <w:pPr>
        <w:jc w:val="center"/>
        <w:rPr>
          <w:rFonts w:ascii="Times New Roman" w:hAnsi="Times New Roman" w:cs="Times New Roman"/>
          <w:b/>
          <w:iCs/>
        </w:rPr>
      </w:pPr>
    </w:p>
    <w:p w14:paraId="7B2CAEAB" w14:textId="77777777" w:rsidR="00DF4D22" w:rsidRPr="00DF4D22" w:rsidRDefault="00D0514B" w:rsidP="00DF4D22">
      <w:pPr>
        <w:pStyle w:val="EndNoteBibliography"/>
        <w:ind w:left="720" w:hanging="720"/>
        <w:rPr>
          <w:rFonts w:ascii="Times New Roman" w:hAnsi="Times New Roman" w:cs="Times New Roman"/>
          <w:noProof/>
        </w:rPr>
      </w:pPr>
      <w:r w:rsidRPr="00DF4D22">
        <w:rPr>
          <w:rFonts w:ascii="Times New Roman" w:hAnsi="Times New Roman" w:cs="Times New Roman"/>
        </w:rPr>
        <w:fldChar w:fldCharType="begin"/>
      </w:r>
      <w:r w:rsidRPr="00DF4D22">
        <w:rPr>
          <w:rFonts w:ascii="Times New Roman" w:hAnsi="Times New Roman" w:cs="Times New Roman"/>
        </w:rPr>
        <w:instrText xml:space="preserve"> ADDIN EN.REFLIST </w:instrText>
      </w:r>
      <w:r w:rsidRPr="00DF4D22">
        <w:rPr>
          <w:rFonts w:ascii="Times New Roman" w:hAnsi="Times New Roman" w:cs="Times New Roman"/>
        </w:rPr>
        <w:fldChar w:fldCharType="separate"/>
      </w:r>
      <w:r w:rsidR="00DF4D22" w:rsidRPr="00DF4D22">
        <w:rPr>
          <w:rFonts w:ascii="Times New Roman" w:hAnsi="Times New Roman" w:cs="Times New Roman"/>
          <w:noProof/>
        </w:rPr>
        <w:t xml:space="preserve">Abraham, A., Pedregosa, F., Eickenberg, M., Gervais, P., Mueller, A., Kossaifi, J., Gramfort, A., Thirion, B., &amp; Varoquaux, G. (2014). Machine learning for neuroimaging with scikit-learn [Methods]. </w:t>
      </w:r>
      <w:r w:rsidR="00DF4D22" w:rsidRPr="00DF4D22">
        <w:rPr>
          <w:rFonts w:ascii="Times New Roman" w:hAnsi="Times New Roman" w:cs="Times New Roman"/>
          <w:i/>
          <w:noProof/>
        </w:rPr>
        <w:t>Frontiers in Neuroinformatics</w:t>
      </w:r>
      <w:r w:rsidR="00DF4D22" w:rsidRPr="00DF4D22">
        <w:rPr>
          <w:rFonts w:ascii="Times New Roman" w:hAnsi="Times New Roman" w:cs="Times New Roman"/>
          <w:noProof/>
        </w:rPr>
        <w:t>,</w:t>
      </w:r>
      <w:r w:rsidR="00DF4D22" w:rsidRPr="00DF4D22">
        <w:rPr>
          <w:rFonts w:ascii="Times New Roman" w:hAnsi="Times New Roman" w:cs="Times New Roman"/>
          <w:i/>
          <w:noProof/>
        </w:rPr>
        <w:t xml:space="preserve"> 8</w:t>
      </w:r>
      <w:r w:rsidR="00DF4D22" w:rsidRPr="00DF4D22">
        <w:rPr>
          <w:rFonts w:ascii="Times New Roman" w:hAnsi="Times New Roman" w:cs="Times New Roman"/>
          <w:noProof/>
        </w:rPr>
        <w:t xml:space="preserve">. https://doi.org/10.3389/fninf.2014.00014 </w:t>
      </w:r>
    </w:p>
    <w:p w14:paraId="3E5AD12A" w14:textId="77777777" w:rsidR="00DF4D22" w:rsidRPr="00DF4D22" w:rsidRDefault="00DF4D22" w:rsidP="00DF4D22">
      <w:pPr>
        <w:pStyle w:val="EndNoteBibliography"/>
        <w:ind w:left="720" w:hanging="720"/>
        <w:rPr>
          <w:rFonts w:ascii="Times New Roman" w:hAnsi="Times New Roman" w:cs="Times New Roman"/>
          <w:noProof/>
        </w:rPr>
      </w:pPr>
      <w:r w:rsidRPr="00DF4D22">
        <w:rPr>
          <w:rFonts w:ascii="Times New Roman" w:hAnsi="Times New Roman" w:cs="Times New Roman"/>
          <w:noProof/>
        </w:rPr>
        <w:t xml:space="preserve">Avants, B. B., Epstein, C. L., Grossman, M., &amp; Gee, J. C. (2008). Symmetric diffeomorphic image registration with cross-correlation: evaluating automated labeling of elderly and neurodegenerative brain. </w:t>
      </w:r>
      <w:r w:rsidRPr="00DF4D22">
        <w:rPr>
          <w:rFonts w:ascii="Times New Roman" w:hAnsi="Times New Roman" w:cs="Times New Roman"/>
          <w:i/>
          <w:noProof/>
        </w:rPr>
        <w:t>Medical image analysis</w:t>
      </w:r>
      <w:r w:rsidRPr="00DF4D22">
        <w:rPr>
          <w:rFonts w:ascii="Times New Roman" w:hAnsi="Times New Roman" w:cs="Times New Roman"/>
          <w:noProof/>
        </w:rPr>
        <w:t>,</w:t>
      </w:r>
      <w:r w:rsidRPr="00DF4D22">
        <w:rPr>
          <w:rFonts w:ascii="Times New Roman" w:hAnsi="Times New Roman" w:cs="Times New Roman"/>
          <w:i/>
          <w:noProof/>
        </w:rPr>
        <w:t xml:space="preserve"> 12</w:t>
      </w:r>
      <w:r w:rsidRPr="00DF4D22">
        <w:rPr>
          <w:rFonts w:ascii="Times New Roman" w:hAnsi="Times New Roman" w:cs="Times New Roman"/>
          <w:noProof/>
        </w:rPr>
        <w:t xml:space="preserve">(1), 26-41. </w:t>
      </w:r>
    </w:p>
    <w:p w14:paraId="398E35B6" w14:textId="77777777" w:rsidR="00DF4D22" w:rsidRPr="00DF4D22" w:rsidRDefault="00DF4D22" w:rsidP="00DF4D22">
      <w:pPr>
        <w:pStyle w:val="EndNoteBibliography"/>
        <w:ind w:left="720" w:hanging="720"/>
        <w:rPr>
          <w:rFonts w:ascii="Times New Roman" w:hAnsi="Times New Roman" w:cs="Times New Roman"/>
          <w:noProof/>
        </w:rPr>
      </w:pPr>
      <w:r w:rsidRPr="00DF4D22">
        <w:rPr>
          <w:rFonts w:ascii="Times New Roman" w:hAnsi="Times New Roman" w:cs="Times New Roman"/>
          <w:noProof/>
        </w:rPr>
        <w:t xml:space="preserve">Dale, A. M., Fischl, B., &amp; Sereno, M. I. (1999). Cortical surface-based analysis. I. Segmentation and surface reconstruction. </w:t>
      </w:r>
      <w:r w:rsidRPr="00DF4D22">
        <w:rPr>
          <w:rFonts w:ascii="Times New Roman" w:hAnsi="Times New Roman" w:cs="Times New Roman"/>
          <w:i/>
          <w:noProof/>
        </w:rPr>
        <w:t>NeuroImage</w:t>
      </w:r>
      <w:r w:rsidRPr="00DF4D22">
        <w:rPr>
          <w:rFonts w:ascii="Times New Roman" w:hAnsi="Times New Roman" w:cs="Times New Roman"/>
          <w:noProof/>
        </w:rPr>
        <w:t>,</w:t>
      </w:r>
      <w:r w:rsidRPr="00DF4D22">
        <w:rPr>
          <w:rFonts w:ascii="Times New Roman" w:hAnsi="Times New Roman" w:cs="Times New Roman"/>
          <w:i/>
          <w:noProof/>
        </w:rPr>
        <w:t xml:space="preserve"> 9</w:t>
      </w:r>
      <w:r w:rsidRPr="00DF4D22">
        <w:rPr>
          <w:rFonts w:ascii="Times New Roman" w:hAnsi="Times New Roman" w:cs="Times New Roman"/>
          <w:noProof/>
        </w:rPr>
        <w:t xml:space="preserve">(2), 179-194. https://doi.org/10.1006/nimg.1998.0395 </w:t>
      </w:r>
    </w:p>
    <w:p w14:paraId="7292F37F" w14:textId="77777777" w:rsidR="00DF4D22" w:rsidRPr="00DF4D22" w:rsidRDefault="00DF4D22" w:rsidP="00DF4D22">
      <w:pPr>
        <w:pStyle w:val="EndNoteBibliography"/>
        <w:ind w:left="720" w:hanging="720"/>
        <w:rPr>
          <w:rFonts w:ascii="Times New Roman" w:hAnsi="Times New Roman" w:cs="Times New Roman"/>
          <w:noProof/>
        </w:rPr>
      </w:pPr>
      <w:r w:rsidRPr="00DF4D22">
        <w:rPr>
          <w:rFonts w:ascii="Times New Roman" w:hAnsi="Times New Roman" w:cs="Times New Roman"/>
          <w:noProof/>
        </w:rPr>
        <w:t xml:space="preserve">Esteban, O., Markiewicz, C. J., Blair, R. W., Moodie, C. A., Isik, A. I., Erramuzpe, A., Kent, J. D., Goncalves, M., DuPre, E., &amp; Snyder, M. (2019). fMRIPrep: a robust preprocessing pipeline for functional MRI. </w:t>
      </w:r>
      <w:r w:rsidRPr="00DF4D22">
        <w:rPr>
          <w:rFonts w:ascii="Times New Roman" w:hAnsi="Times New Roman" w:cs="Times New Roman"/>
          <w:i/>
          <w:noProof/>
        </w:rPr>
        <w:t>Nature methods</w:t>
      </w:r>
      <w:r w:rsidRPr="00DF4D22">
        <w:rPr>
          <w:rFonts w:ascii="Times New Roman" w:hAnsi="Times New Roman" w:cs="Times New Roman"/>
          <w:noProof/>
        </w:rPr>
        <w:t>,</w:t>
      </w:r>
      <w:r w:rsidRPr="00DF4D22">
        <w:rPr>
          <w:rFonts w:ascii="Times New Roman" w:hAnsi="Times New Roman" w:cs="Times New Roman"/>
          <w:i/>
          <w:noProof/>
        </w:rPr>
        <w:t xml:space="preserve"> 16</w:t>
      </w:r>
      <w:r w:rsidRPr="00DF4D22">
        <w:rPr>
          <w:rFonts w:ascii="Times New Roman" w:hAnsi="Times New Roman" w:cs="Times New Roman"/>
          <w:noProof/>
        </w:rPr>
        <w:t xml:space="preserve">(1), 111-116. </w:t>
      </w:r>
    </w:p>
    <w:p w14:paraId="78509853" w14:textId="77777777" w:rsidR="00DF4D22" w:rsidRPr="00DF4D22" w:rsidRDefault="00DF4D22" w:rsidP="00DF4D22">
      <w:pPr>
        <w:pStyle w:val="EndNoteBibliography"/>
        <w:ind w:left="720" w:hanging="720"/>
        <w:rPr>
          <w:rFonts w:ascii="Times New Roman" w:hAnsi="Times New Roman" w:cs="Times New Roman"/>
          <w:noProof/>
        </w:rPr>
      </w:pPr>
      <w:r w:rsidRPr="00DF4D22">
        <w:rPr>
          <w:rFonts w:ascii="Times New Roman" w:hAnsi="Times New Roman" w:cs="Times New Roman"/>
          <w:noProof/>
        </w:rPr>
        <w:t xml:space="preserve">Fonov, V. S., Evans, A., McKinstry, R., Almli, C. R., &amp; Collins, D. (2009). Unbiased nonlinear average age-appropriate brain templates from birth to adulthood. </w:t>
      </w:r>
      <w:r w:rsidRPr="00DF4D22">
        <w:rPr>
          <w:rFonts w:ascii="Times New Roman" w:hAnsi="Times New Roman" w:cs="Times New Roman"/>
          <w:i/>
          <w:noProof/>
        </w:rPr>
        <w:t>NeuroImage</w:t>
      </w:r>
      <w:r w:rsidRPr="00DF4D22">
        <w:rPr>
          <w:rFonts w:ascii="Times New Roman" w:hAnsi="Times New Roman" w:cs="Times New Roman"/>
          <w:noProof/>
        </w:rPr>
        <w:t>,</w:t>
      </w:r>
      <w:r w:rsidRPr="00DF4D22">
        <w:rPr>
          <w:rFonts w:ascii="Times New Roman" w:hAnsi="Times New Roman" w:cs="Times New Roman"/>
          <w:i/>
          <w:noProof/>
        </w:rPr>
        <w:t xml:space="preserve"> 47</w:t>
      </w:r>
      <w:r w:rsidRPr="00DF4D22">
        <w:rPr>
          <w:rFonts w:ascii="Times New Roman" w:hAnsi="Times New Roman" w:cs="Times New Roman"/>
          <w:noProof/>
        </w:rPr>
        <w:t xml:space="preserve">. </w:t>
      </w:r>
    </w:p>
    <w:p w14:paraId="6E95B891" w14:textId="77777777" w:rsidR="00DF4D22" w:rsidRPr="00DF4D22" w:rsidRDefault="00DF4D22" w:rsidP="00DF4D22">
      <w:pPr>
        <w:pStyle w:val="EndNoteBibliography"/>
        <w:ind w:left="720" w:hanging="720"/>
        <w:rPr>
          <w:rFonts w:ascii="Times New Roman" w:hAnsi="Times New Roman" w:cs="Times New Roman"/>
          <w:noProof/>
        </w:rPr>
      </w:pPr>
      <w:r w:rsidRPr="00DF4D22">
        <w:rPr>
          <w:rFonts w:ascii="Times New Roman" w:hAnsi="Times New Roman" w:cs="Times New Roman"/>
          <w:noProof/>
        </w:rPr>
        <w:t xml:space="preserve">Gorgolewski, K. J., Esteban, O., Markiewicz, C. J., Ziegler, E., Ellis, D. G., Notter, M. P., Jarecka, D., Johnson, H., Burns, C., &amp; Manhães-Savio, A. (2018). Nipype. </w:t>
      </w:r>
      <w:r w:rsidRPr="00DF4D22">
        <w:rPr>
          <w:rFonts w:ascii="Times New Roman" w:hAnsi="Times New Roman" w:cs="Times New Roman"/>
          <w:i/>
          <w:noProof/>
        </w:rPr>
        <w:t>Software</w:t>
      </w:r>
      <w:r w:rsidRPr="00DF4D22">
        <w:rPr>
          <w:rFonts w:ascii="Times New Roman" w:hAnsi="Times New Roman" w:cs="Times New Roman"/>
          <w:noProof/>
        </w:rPr>
        <w:t xml:space="preserve">. </w:t>
      </w:r>
    </w:p>
    <w:p w14:paraId="41CADF20" w14:textId="77777777" w:rsidR="00DF4D22" w:rsidRPr="00DF4D22" w:rsidRDefault="00DF4D22" w:rsidP="00DF4D22">
      <w:pPr>
        <w:pStyle w:val="EndNoteBibliography"/>
        <w:ind w:left="720" w:hanging="720"/>
        <w:rPr>
          <w:rFonts w:ascii="Times New Roman" w:hAnsi="Times New Roman" w:cs="Times New Roman"/>
          <w:noProof/>
        </w:rPr>
      </w:pPr>
      <w:r w:rsidRPr="00DF4D22">
        <w:rPr>
          <w:rFonts w:ascii="Times New Roman" w:hAnsi="Times New Roman" w:cs="Times New Roman"/>
          <w:noProof/>
        </w:rPr>
        <w:t xml:space="preserve">Greve, D. N., &amp; Fischl, B. (2009). Accurate and robust brain image alignment using boundary-based registration. </w:t>
      </w:r>
      <w:r w:rsidRPr="00DF4D22">
        <w:rPr>
          <w:rFonts w:ascii="Times New Roman" w:hAnsi="Times New Roman" w:cs="Times New Roman"/>
          <w:i/>
          <w:noProof/>
        </w:rPr>
        <w:t>NeuroImage</w:t>
      </w:r>
      <w:r w:rsidRPr="00DF4D22">
        <w:rPr>
          <w:rFonts w:ascii="Times New Roman" w:hAnsi="Times New Roman" w:cs="Times New Roman"/>
          <w:noProof/>
        </w:rPr>
        <w:t>,</w:t>
      </w:r>
      <w:r w:rsidRPr="00DF4D22">
        <w:rPr>
          <w:rFonts w:ascii="Times New Roman" w:hAnsi="Times New Roman" w:cs="Times New Roman"/>
          <w:i/>
          <w:noProof/>
        </w:rPr>
        <w:t xml:space="preserve"> 48</w:t>
      </w:r>
      <w:r w:rsidRPr="00DF4D22">
        <w:rPr>
          <w:rFonts w:ascii="Times New Roman" w:hAnsi="Times New Roman" w:cs="Times New Roman"/>
          <w:noProof/>
        </w:rPr>
        <w:t xml:space="preserve">(1), 63-72. https://doi.org/10.1016/j.neuroimage.2009.06.060 </w:t>
      </w:r>
    </w:p>
    <w:p w14:paraId="39B32499" w14:textId="77777777" w:rsidR="00DF4D22" w:rsidRPr="00DF4D22" w:rsidRDefault="00DF4D22" w:rsidP="00DF4D22">
      <w:pPr>
        <w:pStyle w:val="EndNoteBibliography"/>
        <w:ind w:left="720" w:hanging="720"/>
        <w:rPr>
          <w:rFonts w:ascii="Times New Roman" w:hAnsi="Times New Roman" w:cs="Times New Roman"/>
          <w:noProof/>
        </w:rPr>
      </w:pPr>
      <w:r w:rsidRPr="00DF4D22">
        <w:rPr>
          <w:rFonts w:ascii="Times New Roman" w:hAnsi="Times New Roman" w:cs="Times New Roman"/>
          <w:noProof/>
        </w:rPr>
        <w:t xml:space="preserve">Jenkinson, M., Bannister, P., Brady, M., &amp; Smith, S. (2002). Improved optimization for the robust and accurate linear registration and motion correction of brain images. </w:t>
      </w:r>
      <w:r w:rsidRPr="00DF4D22">
        <w:rPr>
          <w:rFonts w:ascii="Times New Roman" w:hAnsi="Times New Roman" w:cs="Times New Roman"/>
          <w:i/>
          <w:noProof/>
        </w:rPr>
        <w:t>NeuroImage</w:t>
      </w:r>
      <w:r w:rsidRPr="00DF4D22">
        <w:rPr>
          <w:rFonts w:ascii="Times New Roman" w:hAnsi="Times New Roman" w:cs="Times New Roman"/>
          <w:noProof/>
        </w:rPr>
        <w:t>,</w:t>
      </w:r>
      <w:r w:rsidRPr="00DF4D22">
        <w:rPr>
          <w:rFonts w:ascii="Times New Roman" w:hAnsi="Times New Roman" w:cs="Times New Roman"/>
          <w:i/>
          <w:noProof/>
        </w:rPr>
        <w:t xml:space="preserve"> 17</w:t>
      </w:r>
      <w:r w:rsidRPr="00DF4D22">
        <w:rPr>
          <w:rFonts w:ascii="Times New Roman" w:hAnsi="Times New Roman" w:cs="Times New Roman"/>
          <w:noProof/>
        </w:rPr>
        <w:t xml:space="preserve">(2), 825-841. https://doi.org/10.1016/s1053-8119(02)91132-8 </w:t>
      </w:r>
    </w:p>
    <w:p w14:paraId="2A105565" w14:textId="77777777" w:rsidR="00DF4D22" w:rsidRPr="00DF4D22" w:rsidRDefault="00DF4D22" w:rsidP="00DF4D22">
      <w:pPr>
        <w:pStyle w:val="EndNoteBibliography"/>
        <w:ind w:left="720" w:hanging="720"/>
        <w:rPr>
          <w:rFonts w:ascii="Times New Roman" w:hAnsi="Times New Roman" w:cs="Times New Roman"/>
          <w:noProof/>
        </w:rPr>
      </w:pPr>
      <w:r w:rsidRPr="00DF4D22">
        <w:rPr>
          <w:rFonts w:ascii="Times New Roman" w:hAnsi="Times New Roman" w:cs="Times New Roman"/>
          <w:noProof/>
        </w:rPr>
        <w:t xml:space="preserve">Klein, A., Ghosh, S. S., Bao, F. S., Giard, J., Häme, Y., Stavsky, E., Lee, N., Rossa, B., Reuter, M., Chaibub Neto, E., &amp; Keshavan, A. (2017). Mindboggling morphometry of human brains. </w:t>
      </w:r>
      <w:r w:rsidRPr="00DF4D22">
        <w:rPr>
          <w:rFonts w:ascii="Times New Roman" w:hAnsi="Times New Roman" w:cs="Times New Roman"/>
          <w:i/>
          <w:noProof/>
        </w:rPr>
        <w:t>PLoS Comput Biol</w:t>
      </w:r>
      <w:r w:rsidRPr="00DF4D22">
        <w:rPr>
          <w:rFonts w:ascii="Times New Roman" w:hAnsi="Times New Roman" w:cs="Times New Roman"/>
          <w:noProof/>
        </w:rPr>
        <w:t>,</w:t>
      </w:r>
      <w:r w:rsidRPr="00DF4D22">
        <w:rPr>
          <w:rFonts w:ascii="Times New Roman" w:hAnsi="Times New Roman" w:cs="Times New Roman"/>
          <w:i/>
          <w:noProof/>
        </w:rPr>
        <w:t xml:space="preserve"> 13</w:t>
      </w:r>
      <w:r w:rsidRPr="00DF4D22">
        <w:rPr>
          <w:rFonts w:ascii="Times New Roman" w:hAnsi="Times New Roman" w:cs="Times New Roman"/>
          <w:noProof/>
        </w:rPr>
        <w:t xml:space="preserve">(2), e1005350. https://doi.org/10.1371/journal.pcbi.1005350 </w:t>
      </w:r>
    </w:p>
    <w:p w14:paraId="26D5F748" w14:textId="77777777" w:rsidR="00DF4D22" w:rsidRPr="00DF4D22" w:rsidRDefault="00DF4D22" w:rsidP="00DF4D22">
      <w:pPr>
        <w:pStyle w:val="EndNoteBibliography"/>
        <w:ind w:left="720" w:hanging="720"/>
        <w:rPr>
          <w:rFonts w:ascii="Times New Roman" w:hAnsi="Times New Roman" w:cs="Times New Roman"/>
          <w:noProof/>
        </w:rPr>
      </w:pPr>
      <w:r w:rsidRPr="00DF4D22">
        <w:rPr>
          <w:rFonts w:ascii="Times New Roman" w:hAnsi="Times New Roman" w:cs="Times New Roman"/>
          <w:noProof/>
        </w:rPr>
        <w:t xml:space="preserve">Mumford, J. A., Poline, J. B., &amp; Poldrack, R. A. (2015). Orthogonalization of regressors in FMRI models. </w:t>
      </w:r>
      <w:r w:rsidRPr="00DF4D22">
        <w:rPr>
          <w:rFonts w:ascii="Times New Roman" w:hAnsi="Times New Roman" w:cs="Times New Roman"/>
          <w:i/>
          <w:noProof/>
        </w:rPr>
        <w:t>PLoS One</w:t>
      </w:r>
      <w:r w:rsidRPr="00DF4D22">
        <w:rPr>
          <w:rFonts w:ascii="Times New Roman" w:hAnsi="Times New Roman" w:cs="Times New Roman"/>
          <w:noProof/>
        </w:rPr>
        <w:t>,</w:t>
      </w:r>
      <w:r w:rsidRPr="00DF4D22">
        <w:rPr>
          <w:rFonts w:ascii="Times New Roman" w:hAnsi="Times New Roman" w:cs="Times New Roman"/>
          <w:i/>
          <w:noProof/>
        </w:rPr>
        <w:t xml:space="preserve"> 10</w:t>
      </w:r>
      <w:r w:rsidRPr="00DF4D22">
        <w:rPr>
          <w:rFonts w:ascii="Times New Roman" w:hAnsi="Times New Roman" w:cs="Times New Roman"/>
          <w:noProof/>
        </w:rPr>
        <w:t xml:space="preserve">(4), e0126255. https://doi.org/10.1371/journal.pone.0126255 </w:t>
      </w:r>
    </w:p>
    <w:p w14:paraId="703AA63B" w14:textId="77777777" w:rsidR="00DF4D22" w:rsidRPr="00DF4D22" w:rsidRDefault="00DF4D22" w:rsidP="00DF4D22">
      <w:pPr>
        <w:pStyle w:val="EndNoteBibliography"/>
        <w:ind w:left="720" w:hanging="720"/>
        <w:rPr>
          <w:rFonts w:ascii="Times New Roman" w:hAnsi="Times New Roman" w:cs="Times New Roman"/>
          <w:noProof/>
        </w:rPr>
      </w:pPr>
      <w:r w:rsidRPr="00DF4D22">
        <w:rPr>
          <w:rFonts w:ascii="Times New Roman" w:hAnsi="Times New Roman" w:cs="Times New Roman"/>
          <w:noProof/>
        </w:rPr>
        <w:t xml:space="preserve">Power, J. D., Mitra, A., Laumann, T. O., Snyder, A. Z., Schlaggar, B. L., &amp; Petersen, S. E. (2014). Methods to detect, characterize, and remove motion artifact in resting state fMRI. </w:t>
      </w:r>
      <w:r w:rsidRPr="00DF4D22">
        <w:rPr>
          <w:rFonts w:ascii="Times New Roman" w:hAnsi="Times New Roman" w:cs="Times New Roman"/>
          <w:i/>
          <w:noProof/>
        </w:rPr>
        <w:t>NeuroImage</w:t>
      </w:r>
      <w:r w:rsidRPr="00DF4D22">
        <w:rPr>
          <w:rFonts w:ascii="Times New Roman" w:hAnsi="Times New Roman" w:cs="Times New Roman"/>
          <w:noProof/>
        </w:rPr>
        <w:t>,</w:t>
      </w:r>
      <w:r w:rsidRPr="00DF4D22">
        <w:rPr>
          <w:rFonts w:ascii="Times New Roman" w:hAnsi="Times New Roman" w:cs="Times New Roman"/>
          <w:i/>
          <w:noProof/>
        </w:rPr>
        <w:t xml:space="preserve"> 84</w:t>
      </w:r>
      <w:r w:rsidRPr="00DF4D22">
        <w:rPr>
          <w:rFonts w:ascii="Times New Roman" w:hAnsi="Times New Roman" w:cs="Times New Roman"/>
          <w:noProof/>
        </w:rPr>
        <w:t xml:space="preserve">, 320-341. https://doi.org/10.1016/j.neuroimage.2013.08.048 </w:t>
      </w:r>
    </w:p>
    <w:p w14:paraId="390D5BC1" w14:textId="77777777" w:rsidR="00DF4D22" w:rsidRPr="00DF4D22" w:rsidRDefault="00DF4D22" w:rsidP="00DF4D22">
      <w:pPr>
        <w:pStyle w:val="EndNoteBibliography"/>
        <w:ind w:left="720" w:hanging="720"/>
        <w:rPr>
          <w:rFonts w:ascii="Times New Roman" w:hAnsi="Times New Roman" w:cs="Times New Roman"/>
          <w:noProof/>
        </w:rPr>
      </w:pPr>
      <w:r w:rsidRPr="00DF4D22">
        <w:rPr>
          <w:rFonts w:ascii="Times New Roman" w:hAnsi="Times New Roman" w:cs="Times New Roman"/>
          <w:noProof/>
        </w:rPr>
        <w:t xml:space="preserve">Risk, B. B., Kociuba, M. C., &amp; Rowe, D. B. (2018). Impacts of simultaneous multislice acquisition on sensitivity and specificity in fMRI. </w:t>
      </w:r>
      <w:r w:rsidRPr="00DF4D22">
        <w:rPr>
          <w:rFonts w:ascii="Times New Roman" w:hAnsi="Times New Roman" w:cs="Times New Roman"/>
          <w:i/>
          <w:noProof/>
        </w:rPr>
        <w:t>NeuroImage</w:t>
      </w:r>
      <w:r w:rsidRPr="00DF4D22">
        <w:rPr>
          <w:rFonts w:ascii="Times New Roman" w:hAnsi="Times New Roman" w:cs="Times New Roman"/>
          <w:noProof/>
        </w:rPr>
        <w:t>,</w:t>
      </w:r>
      <w:r w:rsidRPr="00DF4D22">
        <w:rPr>
          <w:rFonts w:ascii="Times New Roman" w:hAnsi="Times New Roman" w:cs="Times New Roman"/>
          <w:i/>
          <w:noProof/>
        </w:rPr>
        <w:t xml:space="preserve"> 172</w:t>
      </w:r>
      <w:r w:rsidRPr="00DF4D22">
        <w:rPr>
          <w:rFonts w:ascii="Times New Roman" w:hAnsi="Times New Roman" w:cs="Times New Roman"/>
          <w:noProof/>
        </w:rPr>
        <w:t xml:space="preserve">, 538-553. </w:t>
      </w:r>
    </w:p>
    <w:p w14:paraId="66291310" w14:textId="77777777" w:rsidR="00DF4D22" w:rsidRPr="00DF4D22" w:rsidRDefault="00DF4D22" w:rsidP="00DF4D22">
      <w:pPr>
        <w:pStyle w:val="EndNoteBibliography"/>
        <w:ind w:left="720" w:hanging="720"/>
        <w:rPr>
          <w:rFonts w:ascii="Times New Roman" w:hAnsi="Times New Roman" w:cs="Times New Roman"/>
          <w:noProof/>
        </w:rPr>
      </w:pPr>
      <w:r w:rsidRPr="00DF4D22">
        <w:rPr>
          <w:rFonts w:ascii="Times New Roman" w:hAnsi="Times New Roman" w:cs="Times New Roman"/>
          <w:noProof/>
        </w:rPr>
        <w:t xml:space="preserve">Tustison, N. J., Avants, B. B., Cook, P. A., Zheng, Y., Egan, A., Yushkevich, P. A., &amp; Gee, J. C. (2010). N4ITK: improved N3 bias correction. </w:t>
      </w:r>
      <w:r w:rsidRPr="00DF4D22">
        <w:rPr>
          <w:rFonts w:ascii="Times New Roman" w:hAnsi="Times New Roman" w:cs="Times New Roman"/>
          <w:i/>
          <w:noProof/>
        </w:rPr>
        <w:t>IEEE transactions on medical imaging</w:t>
      </w:r>
      <w:r w:rsidRPr="00DF4D22">
        <w:rPr>
          <w:rFonts w:ascii="Times New Roman" w:hAnsi="Times New Roman" w:cs="Times New Roman"/>
          <w:noProof/>
        </w:rPr>
        <w:t>,</w:t>
      </w:r>
      <w:r w:rsidRPr="00DF4D22">
        <w:rPr>
          <w:rFonts w:ascii="Times New Roman" w:hAnsi="Times New Roman" w:cs="Times New Roman"/>
          <w:i/>
          <w:noProof/>
        </w:rPr>
        <w:t xml:space="preserve"> 29</w:t>
      </w:r>
      <w:r w:rsidRPr="00DF4D22">
        <w:rPr>
          <w:rFonts w:ascii="Times New Roman" w:hAnsi="Times New Roman" w:cs="Times New Roman"/>
          <w:noProof/>
        </w:rPr>
        <w:t xml:space="preserve">(6), 1310-1320. </w:t>
      </w:r>
    </w:p>
    <w:p w14:paraId="6ED9C694" w14:textId="77777777" w:rsidR="00DF4D22" w:rsidRPr="00DF4D22" w:rsidRDefault="00DF4D22" w:rsidP="00DF4D22">
      <w:pPr>
        <w:pStyle w:val="EndNoteBibliography"/>
        <w:ind w:left="720" w:hanging="720"/>
        <w:rPr>
          <w:rFonts w:ascii="Times New Roman" w:hAnsi="Times New Roman" w:cs="Times New Roman"/>
          <w:noProof/>
        </w:rPr>
      </w:pPr>
      <w:r w:rsidRPr="00DF4D22">
        <w:rPr>
          <w:rFonts w:ascii="Times New Roman" w:hAnsi="Times New Roman" w:cs="Times New Roman"/>
          <w:noProof/>
        </w:rPr>
        <w:t xml:space="preserve">Zhang, Y., Brady, M., &amp; Smith, S. (2001). Segmentation of brain MR images through a hidden Markov random field model and the expectation-maximization algorithm. </w:t>
      </w:r>
      <w:r w:rsidRPr="00DF4D22">
        <w:rPr>
          <w:rFonts w:ascii="Times New Roman" w:hAnsi="Times New Roman" w:cs="Times New Roman"/>
          <w:i/>
          <w:noProof/>
        </w:rPr>
        <w:t>IEEE Trans Med Imaging</w:t>
      </w:r>
      <w:r w:rsidRPr="00DF4D22">
        <w:rPr>
          <w:rFonts w:ascii="Times New Roman" w:hAnsi="Times New Roman" w:cs="Times New Roman"/>
          <w:noProof/>
        </w:rPr>
        <w:t>,</w:t>
      </w:r>
      <w:r w:rsidRPr="00DF4D22">
        <w:rPr>
          <w:rFonts w:ascii="Times New Roman" w:hAnsi="Times New Roman" w:cs="Times New Roman"/>
          <w:i/>
          <w:noProof/>
        </w:rPr>
        <w:t xml:space="preserve"> 20</w:t>
      </w:r>
      <w:r w:rsidRPr="00DF4D22">
        <w:rPr>
          <w:rFonts w:ascii="Times New Roman" w:hAnsi="Times New Roman" w:cs="Times New Roman"/>
          <w:noProof/>
        </w:rPr>
        <w:t xml:space="preserve">(1), 45-57. https://doi.org/10.1109/42.906424 </w:t>
      </w:r>
    </w:p>
    <w:p w14:paraId="18013B18" w14:textId="50CD4B97" w:rsidR="003F3C29" w:rsidRPr="00DF4D22" w:rsidRDefault="00D0514B" w:rsidP="00421360">
      <w:pPr>
        <w:spacing w:line="480" w:lineRule="auto"/>
        <w:rPr>
          <w:rFonts w:ascii="Times New Roman" w:hAnsi="Times New Roman" w:cs="Times New Roman"/>
        </w:rPr>
      </w:pPr>
      <w:r w:rsidRPr="00DF4D22">
        <w:rPr>
          <w:rFonts w:ascii="Times New Roman" w:hAnsi="Times New Roman" w:cs="Times New Roman"/>
        </w:rPr>
        <w:fldChar w:fldCharType="end"/>
      </w:r>
    </w:p>
    <w:sectPr w:rsidR="003F3C29" w:rsidRPr="00DF4D22">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E1B2B" w14:textId="77777777" w:rsidR="004E7401" w:rsidRDefault="004E7401" w:rsidP="00722514">
      <w:r>
        <w:separator/>
      </w:r>
    </w:p>
  </w:endnote>
  <w:endnote w:type="continuationSeparator" w:id="0">
    <w:p w14:paraId="107CD9B6" w14:textId="77777777" w:rsidR="004E7401" w:rsidRDefault="004E7401" w:rsidP="00722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930019"/>
      <w:docPartObj>
        <w:docPartGallery w:val="Page Numbers (Bottom of Page)"/>
        <w:docPartUnique/>
      </w:docPartObj>
    </w:sdtPr>
    <w:sdtEndPr>
      <w:rPr>
        <w:rFonts w:ascii="Arial" w:hAnsi="Arial" w:cs="Arial"/>
        <w:noProof/>
        <w:sz w:val="22"/>
        <w:szCs w:val="22"/>
      </w:rPr>
    </w:sdtEndPr>
    <w:sdtContent>
      <w:p w14:paraId="019A883E" w14:textId="0483D64F" w:rsidR="00722514" w:rsidRPr="00722514" w:rsidRDefault="00722514">
        <w:pPr>
          <w:pStyle w:val="Footer"/>
          <w:jc w:val="right"/>
          <w:rPr>
            <w:rFonts w:ascii="Arial" w:hAnsi="Arial" w:cs="Arial"/>
            <w:sz w:val="22"/>
            <w:szCs w:val="22"/>
          </w:rPr>
        </w:pPr>
        <w:r w:rsidRPr="00722514">
          <w:rPr>
            <w:rFonts w:ascii="Arial" w:hAnsi="Arial" w:cs="Arial"/>
            <w:sz w:val="22"/>
            <w:szCs w:val="22"/>
          </w:rPr>
          <w:fldChar w:fldCharType="begin"/>
        </w:r>
        <w:r w:rsidRPr="00722514">
          <w:rPr>
            <w:rFonts w:ascii="Arial" w:hAnsi="Arial" w:cs="Arial"/>
            <w:sz w:val="22"/>
            <w:szCs w:val="22"/>
          </w:rPr>
          <w:instrText xml:space="preserve"> PAGE   \* MERGEFORMAT </w:instrText>
        </w:r>
        <w:r w:rsidRPr="00722514">
          <w:rPr>
            <w:rFonts w:ascii="Arial" w:hAnsi="Arial" w:cs="Arial"/>
            <w:sz w:val="22"/>
            <w:szCs w:val="22"/>
          </w:rPr>
          <w:fldChar w:fldCharType="separate"/>
        </w:r>
        <w:r w:rsidRPr="00722514">
          <w:rPr>
            <w:rFonts w:ascii="Arial" w:hAnsi="Arial" w:cs="Arial"/>
            <w:noProof/>
            <w:sz w:val="22"/>
            <w:szCs w:val="22"/>
          </w:rPr>
          <w:t>2</w:t>
        </w:r>
        <w:r w:rsidRPr="00722514">
          <w:rPr>
            <w:rFonts w:ascii="Arial" w:hAnsi="Arial" w:cs="Arial"/>
            <w:noProof/>
            <w:sz w:val="22"/>
            <w:szCs w:val="22"/>
          </w:rPr>
          <w:fldChar w:fldCharType="end"/>
        </w:r>
      </w:p>
    </w:sdtContent>
  </w:sdt>
  <w:p w14:paraId="49368A0B" w14:textId="77777777" w:rsidR="00722514" w:rsidRDefault="00722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90C41" w14:textId="77777777" w:rsidR="004E7401" w:rsidRDefault="004E7401" w:rsidP="00722514">
      <w:r>
        <w:separator/>
      </w:r>
    </w:p>
  </w:footnote>
  <w:footnote w:type="continuationSeparator" w:id="0">
    <w:p w14:paraId="2D0024B7" w14:textId="77777777" w:rsidR="004E7401" w:rsidRDefault="004E7401" w:rsidP="007225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F5C8B"/>
    <w:multiLevelType w:val="hybridMultilevel"/>
    <w:tmpl w:val="2A5A3B6E"/>
    <w:lvl w:ilvl="0" w:tplc="B8261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842199"/>
    <w:multiLevelType w:val="multilevel"/>
    <w:tmpl w:val="FE3257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57319C4"/>
    <w:multiLevelType w:val="hybridMultilevel"/>
    <w:tmpl w:val="26B8C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447324"/>
    <w:multiLevelType w:val="hybridMultilevel"/>
    <w:tmpl w:val="FFAAE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E52F1"/>
    <w:multiLevelType w:val="multilevel"/>
    <w:tmpl w:val="6220CA7A"/>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08A578F"/>
    <w:multiLevelType w:val="hybridMultilevel"/>
    <w:tmpl w:val="EA242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0B3EC8"/>
    <w:multiLevelType w:val="multilevel"/>
    <w:tmpl w:val="FE3257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409557B"/>
    <w:multiLevelType w:val="multilevel"/>
    <w:tmpl w:val="0EEE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022D23"/>
    <w:multiLevelType w:val="multilevel"/>
    <w:tmpl w:val="FE3257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5B12D34"/>
    <w:multiLevelType w:val="hybridMultilevel"/>
    <w:tmpl w:val="F3245742"/>
    <w:lvl w:ilvl="0" w:tplc="39CA42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D9C416E"/>
    <w:multiLevelType w:val="multilevel"/>
    <w:tmpl w:val="B1884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E1018D"/>
    <w:multiLevelType w:val="multilevel"/>
    <w:tmpl w:val="7B642756"/>
    <w:lvl w:ilvl="0">
      <w:start w:val="1"/>
      <w:numFmt w:val="decimal"/>
      <w:lvlText w:val="%1"/>
      <w:lvlJc w:val="left"/>
      <w:pPr>
        <w:ind w:left="360" w:hanging="360"/>
      </w:pPr>
      <w:rPr>
        <w:rFonts w:hint="default"/>
      </w:rPr>
    </w:lvl>
    <w:lvl w:ilvl="1">
      <w:start w:val="5"/>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6F5D10E2"/>
    <w:multiLevelType w:val="hybridMultilevel"/>
    <w:tmpl w:val="76DC4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1B572B"/>
    <w:multiLevelType w:val="hybridMultilevel"/>
    <w:tmpl w:val="1BCCEBB0"/>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8D1582"/>
    <w:multiLevelType w:val="multilevel"/>
    <w:tmpl w:val="1EF61104"/>
    <w:lvl w:ilvl="0">
      <w:start w:val="1"/>
      <w:numFmt w:val="decimal"/>
      <w:lvlText w:val="%1."/>
      <w:lvlJc w:val="left"/>
      <w:pPr>
        <w:ind w:left="108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3"/>
  </w:num>
  <w:num w:numId="2">
    <w:abstractNumId w:val="14"/>
  </w:num>
  <w:num w:numId="3">
    <w:abstractNumId w:val="11"/>
  </w:num>
  <w:num w:numId="4">
    <w:abstractNumId w:val="4"/>
  </w:num>
  <w:num w:numId="5">
    <w:abstractNumId w:val="1"/>
  </w:num>
  <w:num w:numId="6">
    <w:abstractNumId w:val="8"/>
  </w:num>
  <w:num w:numId="7">
    <w:abstractNumId w:val="9"/>
  </w:num>
  <w:num w:numId="8">
    <w:abstractNumId w:val="0"/>
  </w:num>
  <w:num w:numId="9">
    <w:abstractNumId w:val="2"/>
  </w:num>
  <w:num w:numId="10">
    <w:abstractNumId w:val="12"/>
  </w:num>
  <w:num w:numId="11">
    <w:abstractNumId w:val="13"/>
  </w:num>
  <w:num w:numId="12">
    <w:abstractNumId w:val="6"/>
  </w:num>
  <w:num w:numId="13">
    <w:abstractNumId w:val="5"/>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pep0tszlztxtdet5tpvd59rv2wtvfsr599e&quot;&gt;McGill Library&lt;record-ids&gt;&lt;item&gt;151&lt;/item&gt;&lt;item&gt;165&lt;/item&gt;&lt;item&gt;166&lt;/item&gt;&lt;item&gt;167&lt;/item&gt;&lt;item&gt;168&lt;/item&gt;&lt;item&gt;170&lt;/item&gt;&lt;item&gt;171&lt;/item&gt;&lt;item&gt;172&lt;/item&gt;&lt;item&gt;173&lt;/item&gt;&lt;item&gt;174&lt;/item&gt;&lt;item&gt;175&lt;/item&gt;&lt;item&gt;176&lt;/item&gt;&lt;item&gt;177&lt;/item&gt;&lt;item&gt;181&lt;/item&gt;&lt;item&gt;248&lt;/item&gt;&lt;/record-ids&gt;&lt;/item&gt;&lt;/Libraries&gt;"/>
  </w:docVars>
  <w:rsids>
    <w:rsidRoot w:val="00466CC6"/>
    <w:rsid w:val="00023273"/>
    <w:rsid w:val="000508A6"/>
    <w:rsid w:val="001155AD"/>
    <w:rsid w:val="001454BC"/>
    <w:rsid w:val="001476A4"/>
    <w:rsid w:val="00176ADC"/>
    <w:rsid w:val="001B16AC"/>
    <w:rsid w:val="001B1EBE"/>
    <w:rsid w:val="001C462E"/>
    <w:rsid w:val="00214CF1"/>
    <w:rsid w:val="0025424F"/>
    <w:rsid w:val="00265E67"/>
    <w:rsid w:val="002C7A33"/>
    <w:rsid w:val="002E43A9"/>
    <w:rsid w:val="00326732"/>
    <w:rsid w:val="00352419"/>
    <w:rsid w:val="003B52CD"/>
    <w:rsid w:val="003B5C09"/>
    <w:rsid w:val="003C0DF1"/>
    <w:rsid w:val="003F0D6D"/>
    <w:rsid w:val="003F3C29"/>
    <w:rsid w:val="00402D4F"/>
    <w:rsid w:val="00421360"/>
    <w:rsid w:val="00466CC6"/>
    <w:rsid w:val="00472C15"/>
    <w:rsid w:val="004B4C68"/>
    <w:rsid w:val="004D0E4D"/>
    <w:rsid w:val="004E5C71"/>
    <w:rsid w:val="004E7401"/>
    <w:rsid w:val="00580C3E"/>
    <w:rsid w:val="00581E45"/>
    <w:rsid w:val="00586BBC"/>
    <w:rsid w:val="005A7FDB"/>
    <w:rsid w:val="005C1AF9"/>
    <w:rsid w:val="005D7264"/>
    <w:rsid w:val="00604EC3"/>
    <w:rsid w:val="0061474D"/>
    <w:rsid w:val="00617488"/>
    <w:rsid w:val="0062446C"/>
    <w:rsid w:val="0064331D"/>
    <w:rsid w:val="00643D62"/>
    <w:rsid w:val="006853B9"/>
    <w:rsid w:val="00695325"/>
    <w:rsid w:val="006C6990"/>
    <w:rsid w:val="006E535C"/>
    <w:rsid w:val="00722514"/>
    <w:rsid w:val="00745E75"/>
    <w:rsid w:val="0075340C"/>
    <w:rsid w:val="00787B8E"/>
    <w:rsid w:val="007B5FA9"/>
    <w:rsid w:val="008248C9"/>
    <w:rsid w:val="00830D01"/>
    <w:rsid w:val="00832877"/>
    <w:rsid w:val="00856086"/>
    <w:rsid w:val="00861B55"/>
    <w:rsid w:val="00882E59"/>
    <w:rsid w:val="0088515F"/>
    <w:rsid w:val="00890E22"/>
    <w:rsid w:val="00897CAE"/>
    <w:rsid w:val="008E7D5B"/>
    <w:rsid w:val="008F300B"/>
    <w:rsid w:val="008F3D1F"/>
    <w:rsid w:val="00901608"/>
    <w:rsid w:val="009160C0"/>
    <w:rsid w:val="00934ACB"/>
    <w:rsid w:val="009C77DA"/>
    <w:rsid w:val="009D00B8"/>
    <w:rsid w:val="009D371C"/>
    <w:rsid w:val="009E232D"/>
    <w:rsid w:val="009F0C0D"/>
    <w:rsid w:val="00A452A0"/>
    <w:rsid w:val="00A53978"/>
    <w:rsid w:val="00A66781"/>
    <w:rsid w:val="00AB48B4"/>
    <w:rsid w:val="00AD75A2"/>
    <w:rsid w:val="00AF7FDF"/>
    <w:rsid w:val="00B37D45"/>
    <w:rsid w:val="00B46B74"/>
    <w:rsid w:val="00B52FFA"/>
    <w:rsid w:val="00B67C86"/>
    <w:rsid w:val="00B950AA"/>
    <w:rsid w:val="00BA0829"/>
    <w:rsid w:val="00BA6ED0"/>
    <w:rsid w:val="00BB5087"/>
    <w:rsid w:val="00BC0A9B"/>
    <w:rsid w:val="00C22E10"/>
    <w:rsid w:val="00C44472"/>
    <w:rsid w:val="00C44C0F"/>
    <w:rsid w:val="00C50566"/>
    <w:rsid w:val="00C70B1C"/>
    <w:rsid w:val="00CB7C72"/>
    <w:rsid w:val="00CD6088"/>
    <w:rsid w:val="00D0514B"/>
    <w:rsid w:val="00D254EA"/>
    <w:rsid w:val="00D47627"/>
    <w:rsid w:val="00D75563"/>
    <w:rsid w:val="00DB4044"/>
    <w:rsid w:val="00DC71F6"/>
    <w:rsid w:val="00DE032D"/>
    <w:rsid w:val="00DF4D22"/>
    <w:rsid w:val="00DF6965"/>
    <w:rsid w:val="00E6366B"/>
    <w:rsid w:val="00E74AAD"/>
    <w:rsid w:val="00E96AC2"/>
    <w:rsid w:val="00EB0773"/>
    <w:rsid w:val="00EF1459"/>
    <w:rsid w:val="00F13E02"/>
    <w:rsid w:val="00F22434"/>
    <w:rsid w:val="00F364B0"/>
    <w:rsid w:val="00F83125"/>
    <w:rsid w:val="00FC24D0"/>
    <w:rsid w:val="00FD05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52A7B"/>
  <w15:chartTrackingRefBased/>
  <w15:docId w15:val="{BEF5428E-C21E-C64C-9D44-0A16E1445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5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1360"/>
    <w:pPr>
      <w:keepNext/>
      <w:keepLines/>
      <w:spacing w:before="240" w:after="240"/>
      <w:outlineLvl w:val="1"/>
    </w:pPr>
    <w:rPr>
      <w:rFonts w:ascii="Times New Roman" w:eastAsiaTheme="majorEastAsia" w:hAnsi="Times New Roman" w:cstheme="majorBidi"/>
      <w:b/>
      <w:kern w:val="0"/>
      <w:szCs w:val="26"/>
      <w14:ligatures w14:val="none"/>
    </w:rPr>
  </w:style>
  <w:style w:type="paragraph" w:styleId="Heading3">
    <w:name w:val="heading 3"/>
    <w:basedOn w:val="Normal"/>
    <w:next w:val="Normal"/>
    <w:link w:val="Heading3Char"/>
    <w:uiPriority w:val="9"/>
    <w:unhideWhenUsed/>
    <w:qFormat/>
    <w:rsid w:val="0072251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CC6"/>
    <w:pPr>
      <w:tabs>
        <w:tab w:val="center" w:pos="4680"/>
        <w:tab w:val="right" w:pos="9360"/>
      </w:tabs>
    </w:pPr>
    <w:rPr>
      <w:rFonts w:ascii="Times New Roman" w:eastAsia="Times New Roman" w:hAnsi="Times New Roman" w:cs="Times New Roman"/>
      <w:kern w:val="0"/>
      <w14:ligatures w14:val="none"/>
    </w:rPr>
  </w:style>
  <w:style w:type="character" w:customStyle="1" w:styleId="HeaderChar">
    <w:name w:val="Header Char"/>
    <w:basedOn w:val="DefaultParagraphFont"/>
    <w:link w:val="Header"/>
    <w:uiPriority w:val="99"/>
    <w:rsid w:val="00466CC6"/>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466CC6"/>
    <w:pPr>
      <w:tabs>
        <w:tab w:val="center" w:pos="4680"/>
        <w:tab w:val="right" w:pos="9360"/>
      </w:tabs>
    </w:pPr>
    <w:rPr>
      <w:rFonts w:ascii="Times New Roman" w:eastAsia="Times New Roman" w:hAnsi="Times New Roman" w:cs="Times New Roman"/>
      <w:kern w:val="0"/>
      <w14:ligatures w14:val="none"/>
    </w:rPr>
  </w:style>
  <w:style w:type="character" w:customStyle="1" w:styleId="FooterChar">
    <w:name w:val="Footer Char"/>
    <w:basedOn w:val="DefaultParagraphFont"/>
    <w:link w:val="Footer"/>
    <w:uiPriority w:val="99"/>
    <w:rsid w:val="00466CC6"/>
    <w:rPr>
      <w:rFonts w:ascii="Times New Roman" w:eastAsia="Times New Roman" w:hAnsi="Times New Roman" w:cs="Times New Roman"/>
      <w:kern w:val="0"/>
      <w14:ligatures w14:val="none"/>
    </w:rPr>
  </w:style>
  <w:style w:type="paragraph" w:customStyle="1" w:styleId="EndNoteBibliographyTitle">
    <w:name w:val="EndNote Bibliography Title"/>
    <w:basedOn w:val="Normal"/>
    <w:link w:val="EndNoteBibliographyTitleChar"/>
    <w:rsid w:val="00466CC6"/>
    <w:pPr>
      <w:jc w:val="center"/>
    </w:pPr>
    <w:rPr>
      <w:rFonts w:ascii="Calibri" w:eastAsia="Times New Roman" w:hAnsi="Calibri" w:cs="Calibri"/>
      <w:kern w:val="0"/>
      <w:lang w:val="en-US"/>
      <w14:ligatures w14:val="none"/>
    </w:rPr>
  </w:style>
  <w:style w:type="character" w:customStyle="1" w:styleId="EndNoteBibliographyTitleChar">
    <w:name w:val="EndNote Bibliography Title Char"/>
    <w:basedOn w:val="DefaultParagraphFont"/>
    <w:link w:val="EndNoteBibliographyTitle"/>
    <w:rsid w:val="00466CC6"/>
    <w:rPr>
      <w:rFonts w:ascii="Calibri" w:eastAsia="Times New Roman" w:hAnsi="Calibri" w:cs="Calibri"/>
      <w:kern w:val="0"/>
      <w:lang w:val="en-US"/>
      <w14:ligatures w14:val="none"/>
    </w:rPr>
  </w:style>
  <w:style w:type="paragraph" w:customStyle="1" w:styleId="EndNoteBibliography">
    <w:name w:val="EndNote Bibliography"/>
    <w:basedOn w:val="Normal"/>
    <w:link w:val="EndNoteBibliographyChar"/>
    <w:rsid w:val="00466CC6"/>
    <w:pPr>
      <w:jc w:val="both"/>
    </w:pPr>
    <w:rPr>
      <w:rFonts w:ascii="Calibri" w:eastAsia="Times New Roman" w:hAnsi="Calibri" w:cs="Calibri"/>
      <w:kern w:val="0"/>
      <w:lang w:val="en-US"/>
      <w14:ligatures w14:val="none"/>
    </w:rPr>
  </w:style>
  <w:style w:type="character" w:customStyle="1" w:styleId="EndNoteBibliographyChar">
    <w:name w:val="EndNote Bibliography Char"/>
    <w:basedOn w:val="DefaultParagraphFont"/>
    <w:link w:val="EndNoteBibliography"/>
    <w:rsid w:val="00466CC6"/>
    <w:rPr>
      <w:rFonts w:ascii="Calibri" w:eastAsia="Times New Roman" w:hAnsi="Calibri" w:cs="Calibri"/>
      <w:kern w:val="0"/>
      <w:lang w:val="en-US"/>
      <w14:ligatures w14:val="none"/>
    </w:rPr>
  </w:style>
  <w:style w:type="character" w:styleId="CommentReference">
    <w:name w:val="annotation reference"/>
    <w:basedOn w:val="DefaultParagraphFont"/>
    <w:uiPriority w:val="99"/>
    <w:semiHidden/>
    <w:unhideWhenUsed/>
    <w:rsid w:val="00466CC6"/>
    <w:rPr>
      <w:sz w:val="16"/>
      <w:szCs w:val="16"/>
    </w:rPr>
  </w:style>
  <w:style w:type="paragraph" w:styleId="CommentText">
    <w:name w:val="annotation text"/>
    <w:basedOn w:val="Normal"/>
    <w:link w:val="CommentTextChar"/>
    <w:uiPriority w:val="99"/>
    <w:unhideWhenUsed/>
    <w:rsid w:val="00466CC6"/>
    <w:rPr>
      <w:rFonts w:ascii="Times New Roman" w:eastAsia="Times New Roman" w:hAnsi="Times New Roman" w:cs="Times New Roman"/>
      <w:kern w:val="0"/>
      <w:sz w:val="20"/>
      <w:szCs w:val="20"/>
      <w14:ligatures w14:val="none"/>
    </w:rPr>
  </w:style>
  <w:style w:type="character" w:customStyle="1" w:styleId="CommentTextChar">
    <w:name w:val="Comment Text Char"/>
    <w:basedOn w:val="DefaultParagraphFont"/>
    <w:link w:val="CommentText"/>
    <w:uiPriority w:val="99"/>
    <w:rsid w:val="00466CC6"/>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466CC6"/>
    <w:rPr>
      <w:b/>
      <w:bCs/>
    </w:rPr>
  </w:style>
  <w:style w:type="character" w:customStyle="1" w:styleId="CommentSubjectChar">
    <w:name w:val="Comment Subject Char"/>
    <w:basedOn w:val="CommentTextChar"/>
    <w:link w:val="CommentSubject"/>
    <w:uiPriority w:val="99"/>
    <w:semiHidden/>
    <w:rsid w:val="00466CC6"/>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466CC6"/>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66CC6"/>
    <w:rPr>
      <w:color w:val="0563C1" w:themeColor="hyperlink"/>
      <w:u w:val="single"/>
    </w:rPr>
  </w:style>
  <w:style w:type="character" w:styleId="UnresolvedMention">
    <w:name w:val="Unresolved Mention"/>
    <w:basedOn w:val="DefaultParagraphFont"/>
    <w:uiPriority w:val="99"/>
    <w:semiHidden/>
    <w:unhideWhenUsed/>
    <w:rsid w:val="00466CC6"/>
    <w:rPr>
      <w:color w:val="605E5C"/>
      <w:shd w:val="clear" w:color="auto" w:fill="E1DFDD"/>
    </w:rPr>
  </w:style>
  <w:style w:type="paragraph" w:styleId="ListParagraph">
    <w:name w:val="List Paragraph"/>
    <w:basedOn w:val="Normal"/>
    <w:uiPriority w:val="34"/>
    <w:qFormat/>
    <w:rsid w:val="00466CC6"/>
    <w:pPr>
      <w:ind w:left="720"/>
      <w:contextualSpacing/>
    </w:pPr>
    <w:rPr>
      <w:rFonts w:ascii="Times New Roman" w:eastAsiaTheme="minorEastAsia" w:hAnsi="Times New Roman" w:cs="Times New Roman"/>
      <w:kern w:val="0"/>
      <w:lang w:val="en-GB"/>
      <w14:ligatures w14:val="none"/>
    </w:rPr>
  </w:style>
  <w:style w:type="character" w:styleId="Emphasis">
    <w:name w:val="Emphasis"/>
    <w:basedOn w:val="DefaultParagraphFont"/>
    <w:uiPriority w:val="20"/>
    <w:qFormat/>
    <w:rsid w:val="00466CC6"/>
    <w:rPr>
      <w:i/>
      <w:iCs/>
    </w:rPr>
  </w:style>
  <w:style w:type="character" w:customStyle="1" w:styleId="citation">
    <w:name w:val="citation"/>
    <w:basedOn w:val="DefaultParagraphFont"/>
    <w:rsid w:val="00466CC6"/>
  </w:style>
  <w:style w:type="character" w:styleId="FollowedHyperlink">
    <w:name w:val="FollowedHyperlink"/>
    <w:basedOn w:val="DefaultParagraphFont"/>
    <w:uiPriority w:val="99"/>
    <w:semiHidden/>
    <w:unhideWhenUsed/>
    <w:rsid w:val="00466CC6"/>
    <w:rPr>
      <w:color w:val="954F72" w:themeColor="followedHyperlink"/>
      <w:u w:val="single"/>
    </w:rPr>
  </w:style>
  <w:style w:type="character" w:styleId="PageNumber">
    <w:name w:val="page number"/>
    <w:basedOn w:val="DefaultParagraphFont"/>
    <w:uiPriority w:val="99"/>
    <w:semiHidden/>
    <w:unhideWhenUsed/>
    <w:rsid w:val="00466CC6"/>
  </w:style>
  <w:style w:type="table" w:styleId="TableGrid">
    <w:name w:val="Table Grid"/>
    <w:basedOn w:val="TableNormal"/>
    <w:uiPriority w:val="39"/>
    <w:rsid w:val="00466CC6"/>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66CC6"/>
    <w:rPr>
      <w:color w:val="808080"/>
    </w:rPr>
  </w:style>
  <w:style w:type="character" w:customStyle="1" w:styleId="pagedtable-metafield">
    <w:name w:val="pagedtable-metafield"/>
    <w:basedOn w:val="DefaultParagraphFont"/>
    <w:rsid w:val="00466CC6"/>
  </w:style>
  <w:style w:type="character" w:customStyle="1" w:styleId="pagedtable-metaval">
    <w:name w:val="pagedtable-metaval"/>
    <w:basedOn w:val="DefaultParagraphFont"/>
    <w:rsid w:val="00466CC6"/>
  </w:style>
  <w:style w:type="paragraph" w:styleId="Revision">
    <w:name w:val="Revision"/>
    <w:hidden/>
    <w:uiPriority w:val="99"/>
    <w:semiHidden/>
    <w:rsid w:val="00466CC6"/>
    <w:rPr>
      <w:rFonts w:ascii="Times New Roman" w:eastAsia="Times New Roman" w:hAnsi="Times New Roman" w:cs="Times New Roman"/>
      <w:kern w:val="0"/>
      <w14:ligatures w14:val="none"/>
    </w:rPr>
  </w:style>
  <w:style w:type="paragraph" w:customStyle="1" w:styleId="TableParagraph">
    <w:name w:val="Table Paragraph"/>
    <w:basedOn w:val="Normal"/>
    <w:uiPriority w:val="1"/>
    <w:qFormat/>
    <w:rsid w:val="00466CC6"/>
    <w:pPr>
      <w:widowControl w:val="0"/>
      <w:autoSpaceDE w:val="0"/>
      <w:autoSpaceDN w:val="0"/>
    </w:pPr>
    <w:rPr>
      <w:rFonts w:ascii="Times New Roman" w:eastAsia="Times New Roman" w:hAnsi="Times New Roman" w:cs="Times New Roman"/>
      <w:kern w:val="0"/>
      <w:sz w:val="22"/>
      <w:szCs w:val="22"/>
      <w:lang w:val="en-US"/>
      <w14:ligatures w14:val="none"/>
    </w:rPr>
  </w:style>
  <w:style w:type="paragraph" w:styleId="FootnoteText">
    <w:name w:val="footnote text"/>
    <w:basedOn w:val="Normal"/>
    <w:link w:val="FootnoteTextChar"/>
    <w:uiPriority w:val="99"/>
    <w:semiHidden/>
    <w:unhideWhenUsed/>
    <w:rsid w:val="00466CC6"/>
    <w:rPr>
      <w:rFonts w:ascii="Times New Roman" w:eastAsia="Times New Roman" w:hAnsi="Times New Roman" w:cs="Times New Roman"/>
      <w:kern w:val="0"/>
      <w:sz w:val="20"/>
      <w:szCs w:val="20"/>
      <w14:ligatures w14:val="none"/>
    </w:rPr>
  </w:style>
  <w:style w:type="character" w:customStyle="1" w:styleId="FootnoteTextChar">
    <w:name w:val="Footnote Text Char"/>
    <w:basedOn w:val="DefaultParagraphFont"/>
    <w:link w:val="FootnoteText"/>
    <w:uiPriority w:val="99"/>
    <w:semiHidden/>
    <w:rsid w:val="00466CC6"/>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466CC6"/>
    <w:rPr>
      <w:vertAlign w:val="superscript"/>
    </w:rPr>
  </w:style>
  <w:style w:type="character" w:customStyle="1" w:styleId="apple-tab-span">
    <w:name w:val="apple-tab-span"/>
    <w:basedOn w:val="DefaultParagraphFont"/>
    <w:rsid w:val="000508A6"/>
  </w:style>
  <w:style w:type="character" w:customStyle="1" w:styleId="Heading2Char">
    <w:name w:val="Heading 2 Char"/>
    <w:basedOn w:val="DefaultParagraphFont"/>
    <w:link w:val="Heading2"/>
    <w:uiPriority w:val="9"/>
    <w:rsid w:val="00421360"/>
    <w:rPr>
      <w:rFonts w:ascii="Times New Roman" w:eastAsiaTheme="majorEastAsia" w:hAnsi="Times New Roman" w:cstheme="majorBidi"/>
      <w:b/>
      <w:kern w:val="0"/>
      <w:szCs w:val="26"/>
      <w14:ligatures w14:val="none"/>
    </w:rPr>
  </w:style>
  <w:style w:type="character" w:customStyle="1" w:styleId="Heading1Char">
    <w:name w:val="Heading 1 Char"/>
    <w:basedOn w:val="DefaultParagraphFont"/>
    <w:link w:val="Heading1"/>
    <w:uiPriority w:val="9"/>
    <w:rsid w:val="0072251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225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51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2251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27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7AB7C82-740C-DC47-B52D-CAD31A06F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7</Pages>
  <Words>3938</Words>
  <Characters>22447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Vélez Largo</dc:creator>
  <cp:keywords/>
  <dc:description/>
  <cp:lastModifiedBy>Gabriela Velez Largo</cp:lastModifiedBy>
  <cp:revision>17</cp:revision>
  <dcterms:created xsi:type="dcterms:W3CDTF">2023-02-21T20:11:00Z</dcterms:created>
  <dcterms:modified xsi:type="dcterms:W3CDTF">2025-02-25T20:45:00Z</dcterms:modified>
</cp:coreProperties>
</file>