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3D5684" w:rsidRPr="00826FD1" w:rsidRDefault="00826FD1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826FD1">
        <w:rPr>
          <w:rFonts w:ascii="Courier New" w:hAnsi="Courier New" w:cs="Courier New" w:hint="eastAsia"/>
          <w:b/>
          <w:bCs/>
          <w:color w:val="000000" w:themeColor="text1"/>
          <w:kern w:val="0"/>
          <w:sz w:val="20"/>
          <w:szCs w:val="20"/>
        </w:rPr>
        <w:t>1</w:t>
      </w:r>
    </w:p>
    <w:p w:rsidR="003D5684" w:rsidRDefault="00FB22B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  <w:r w:rsidRPr="00FB22B9">
        <w:rPr>
          <w:rFonts w:ascii="Courier New" w:hAnsi="Courier New" w:cs="Courier New"/>
          <w:b/>
          <w:bCs/>
          <w:noProof/>
          <w:color w:val="C3CEE3"/>
          <w:kern w:val="0"/>
          <w:sz w:val="20"/>
          <w:szCs w:val="20"/>
        </w:rPr>
        <w:drawing>
          <wp:inline distT="0" distB="0" distL="0" distR="0">
            <wp:extent cx="6357386" cy="1945640"/>
            <wp:effectExtent l="0" t="0" r="5715" b="0"/>
            <wp:docPr id="1" name="图片 1" descr="C:\Users\Cecil.yan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.yan\Rplot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56" cy="19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674694" w:rsidRPr="005D1002" w:rsidRDefault="0067469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可以看到公司主要销售量的货物品种来源，可以看出盘螺和三级钢为该公司的主营业务收入中的大头。合计占比达到了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90%</w:t>
      </w:r>
      <w:r w:rsidRPr="005D1002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。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可调查比例是否属实，而且</w:t>
      </w:r>
      <w:proofErr w:type="gramStart"/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使得风控人员</w:t>
      </w:r>
      <w:proofErr w:type="gramEnd"/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有指向性地分配调查的力度，目的性更强。</w:t>
      </w:r>
    </w:p>
    <w:p w:rsidR="00674694" w:rsidRPr="005D1002" w:rsidRDefault="0067469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此外，单一品种占比过高导致该公司的风险承受能力降低。</w:t>
      </w:r>
    </w:p>
    <w:p w:rsidR="00674694" w:rsidRPr="005D1002" w:rsidRDefault="0067469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例如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:</w:t>
      </w:r>
      <w:r w:rsidRPr="005D1002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 xml:space="preserve"> 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单个产品占比超过</w:t>
      </w:r>
      <w:r w:rsidRPr="005D1002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20%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的产品种类，总量超过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80%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的，风险承受能力弱。单个产品低于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15%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的，这样的产品总量超过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60%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的，风险承担能力相对强。</w:t>
      </w:r>
      <w:r w:rsidR="00C37584"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（仅适用于建筑行业）</w:t>
      </w:r>
    </w:p>
    <w:p w:rsidR="00C37584" w:rsidRPr="005D1002" w:rsidRDefault="00C375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单一的销货方流向也是同理，可结合另一个报告中的第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8</w:t>
      </w:r>
      <w:r w:rsidRPr="005D1002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点共同分析。</w:t>
      </w: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DC7689" w:rsidRDefault="00DC7689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SQL:</w:t>
      </w: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</w:t>
      </w:r>
      <w:proofErr w:type="gramEnd"/>
      <w:r>
        <w:rPr>
          <w:rFonts w:ascii="Courier New" w:hAnsi="Courier New" w:cs="Courier New"/>
          <w:color w:val="82B1FF"/>
          <w:kern w:val="0"/>
          <w:sz w:val="20"/>
          <w:szCs w:val="20"/>
        </w:rPr>
        <w:t>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r1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goods_name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r1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goods_name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3E887"/>
          <w:kern w:val="0"/>
          <w:sz w:val="20"/>
          <w:szCs w:val="20"/>
        </w:rPr>
        <w:t>number_of_subtotal'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r1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detail_amount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'subtotal'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proofErr w:type="spellEnd"/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rtc_invoice_detail_list</w:t>
      </w:r>
      <w:proofErr w:type="spellEnd"/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r1</w:t>
      </w: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C3E887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r1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rtc_invoice_id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2B1FF"/>
          <w:kern w:val="0"/>
          <w:sz w:val="20"/>
          <w:szCs w:val="20"/>
        </w:rPr>
        <w:t>goods_name</w:t>
      </w:r>
      <w:proofErr w:type="spellEnd"/>
      <w:proofErr w:type="gramStart"/>
      <w:r>
        <w:rPr>
          <w:rFonts w:ascii="Courier New" w:hAnsi="Courier New" w:cs="Courier New"/>
          <w:color w:val="80CBC4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C3E887"/>
          <w:kern w:val="0"/>
          <w:sz w:val="20"/>
          <w:szCs w:val="20"/>
        </w:rPr>
        <w:t>'(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详见销货清单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)'</w:t>
      </w:r>
    </w:p>
    <w:p w:rsidR="003D5684" w:rsidRDefault="003D5684" w:rsidP="003D5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proofErr w:type="gramStart"/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r1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goods</w:t>
      </w:r>
      <w:proofErr w:type="gramEnd"/>
      <w:r>
        <w:rPr>
          <w:rFonts w:ascii="Courier New" w:hAnsi="Courier New" w:cs="Courier New"/>
          <w:color w:val="82B1FF"/>
          <w:kern w:val="0"/>
          <w:sz w:val="20"/>
          <w:szCs w:val="20"/>
        </w:rPr>
        <w:t>_name</w:t>
      </w:r>
    </w:p>
    <w:p w:rsidR="00644F6F" w:rsidRDefault="00644F6F">
      <w:pPr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color w:val="82B1FF"/>
          <w:kern w:val="0"/>
          <w:sz w:val="20"/>
          <w:szCs w:val="20"/>
        </w:rPr>
        <w:tab/>
      </w:r>
    </w:p>
    <w:p w:rsidR="00A4629D" w:rsidRPr="00644F6F" w:rsidRDefault="00644F6F">
      <w:pPr>
        <w:rPr>
          <w:rFonts w:ascii="Courier New" w:hAnsi="Courier New" w:cs="Courier New"/>
          <w:color w:val="82B1FF"/>
          <w:kern w:val="0"/>
          <w:sz w:val="20"/>
          <w:szCs w:val="20"/>
        </w:rPr>
      </w:pPr>
      <w:r w:rsidRPr="00644F6F">
        <w:rPr>
          <w:rFonts w:ascii="Courier New" w:hAnsi="Courier New" w:cs="Courier New" w:hint="eastAsia"/>
          <w:color w:val="82B1FF"/>
          <w:kern w:val="0"/>
          <w:sz w:val="20"/>
          <w:szCs w:val="20"/>
        </w:rPr>
        <w:t>R</w:t>
      </w:r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ab/>
      </w:r>
    </w:p>
    <w:p w:rsidR="00644F6F" w:rsidRPr="00644F6F" w:rsidRDefault="00644F6F" w:rsidP="00644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ggplot(data=A,aes(x=A$sub_genre,y=A$subtotal,color='cut'))+geom_point()+ labs(title='</w:t>
      </w:r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上海大展金属材料有限公司销货种类</w:t>
      </w:r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')+</w:t>
      </w:r>
      <w:proofErr w:type="spellStart"/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scale_color_brewer</w:t>
      </w:r>
      <w:proofErr w:type="spellEnd"/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(type='</w:t>
      </w:r>
      <w:proofErr w:type="spellStart"/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qual</w:t>
      </w:r>
      <w:proofErr w:type="spellEnd"/>
      <w:r w:rsidRPr="00644F6F">
        <w:rPr>
          <w:rFonts w:ascii="Courier New" w:hAnsi="Courier New" w:cs="Courier New"/>
          <w:color w:val="82B1FF"/>
          <w:kern w:val="0"/>
          <w:sz w:val="20"/>
          <w:szCs w:val="20"/>
        </w:rPr>
        <w:t>', palette=4)</w:t>
      </w:r>
    </w:p>
    <w:p w:rsidR="00644F6F" w:rsidRDefault="00644F6F"/>
    <w:p w:rsidR="00826FD1" w:rsidRPr="00452703" w:rsidRDefault="00826FD1">
      <w:r w:rsidRPr="00452703">
        <w:rPr>
          <w:rFonts w:hint="eastAsia"/>
        </w:rPr>
        <w:t>2</w:t>
      </w:r>
      <w:r w:rsidRPr="00452703">
        <w:t xml:space="preserve"> </w:t>
      </w:r>
      <w:r w:rsidRPr="00452703">
        <w:rPr>
          <w:rFonts w:hint="eastAsia"/>
        </w:rPr>
        <w:t>发票号顺序与发票日期之间的关系</w:t>
      </w:r>
    </w:p>
    <w:p w:rsidR="00F562B2" w:rsidRPr="00452703" w:rsidRDefault="00F562B2">
      <w:r w:rsidRPr="00452703">
        <w:rPr>
          <w:rFonts w:hint="eastAsia"/>
        </w:rPr>
        <w:t>每家公司所提供的发票号必然是连续的，这也说明日期的次序和发票号的次序必然是成正比逐步增加的。所以一旦</w:t>
      </w:r>
      <w:r w:rsidR="00941494" w:rsidRPr="00452703">
        <w:rPr>
          <w:rFonts w:hint="eastAsia"/>
        </w:rPr>
        <w:t>有出现发票号码或者日期倒退的情况，说明发票这一块出现了风险。</w:t>
      </w:r>
    </w:p>
    <w:p w:rsidR="00AA6D58" w:rsidRPr="00452703" w:rsidRDefault="00AA6D58">
      <w:r w:rsidRPr="00452703">
        <w:rPr>
          <w:noProof/>
        </w:rPr>
        <w:lastRenderedPageBreak/>
        <w:drawing>
          <wp:inline distT="0" distB="0" distL="0" distR="0">
            <wp:extent cx="4795541" cy="5379057"/>
            <wp:effectExtent l="0" t="0" r="5080" b="0"/>
            <wp:docPr id="2" name="图片 2" descr="C:\Users\Cecil.yan\AppData\Local\Temp\1578302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cil.yan\AppData\Local\Temp\15783022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02" cy="538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9" w:rsidRPr="00452703" w:rsidRDefault="003C0029"/>
    <w:p w:rsidR="003C0029" w:rsidRPr="00452703" w:rsidRDefault="003C0029">
      <w:r w:rsidRPr="00452703">
        <w:rPr>
          <w:noProof/>
        </w:rPr>
        <w:drawing>
          <wp:inline distT="0" distB="0" distL="0" distR="0">
            <wp:extent cx="5486400" cy="611665"/>
            <wp:effectExtent l="0" t="0" r="0" b="0"/>
            <wp:docPr id="3" name="图片 3" descr="C:\Users\Cecil.yan\AppData\Local\Temp\15783030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il.yan\AppData\Local\Temp\157830301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9" w:rsidRPr="00452703" w:rsidRDefault="003C0029" w:rsidP="003C0029">
      <w:r w:rsidRPr="00452703">
        <w:rPr>
          <w:rFonts w:hint="eastAsia"/>
        </w:rPr>
        <w:t>2</w:t>
      </w:r>
      <w:r w:rsidRPr="00452703">
        <w:t>019</w:t>
      </w:r>
      <w:r w:rsidRPr="00452703">
        <w:rPr>
          <w:rFonts w:hint="eastAsia"/>
        </w:rPr>
        <w:t>年</w:t>
      </w:r>
      <w:r w:rsidRPr="00452703">
        <w:rPr>
          <w:rFonts w:hint="eastAsia"/>
        </w:rPr>
        <w:t>6</w:t>
      </w:r>
      <w:r w:rsidRPr="00452703">
        <w:rPr>
          <w:rFonts w:hint="eastAsia"/>
        </w:rPr>
        <w:t>月</w:t>
      </w:r>
      <w:r w:rsidRPr="00452703">
        <w:rPr>
          <w:rFonts w:hint="eastAsia"/>
        </w:rPr>
        <w:t>25</w:t>
      </w:r>
      <w:r w:rsidRPr="00452703">
        <w:rPr>
          <w:rFonts w:hint="eastAsia"/>
        </w:rPr>
        <w:t>到</w:t>
      </w:r>
      <w:r w:rsidRPr="00452703">
        <w:rPr>
          <w:rFonts w:hint="eastAsia"/>
        </w:rPr>
        <w:t>8</w:t>
      </w:r>
      <w:r w:rsidRPr="00452703">
        <w:rPr>
          <w:rFonts w:hint="eastAsia"/>
        </w:rPr>
        <w:t>月</w:t>
      </w:r>
      <w:r w:rsidRPr="00452703">
        <w:rPr>
          <w:rFonts w:hint="eastAsia"/>
        </w:rPr>
        <w:t>15</w:t>
      </w:r>
      <w:r w:rsidRPr="00452703">
        <w:rPr>
          <w:rFonts w:hint="eastAsia"/>
        </w:rPr>
        <w:t>期间出现了时间和发票号上的断档。从尾数</w:t>
      </w:r>
      <w:r w:rsidRPr="00452703">
        <w:rPr>
          <w:rFonts w:hint="eastAsia"/>
        </w:rPr>
        <w:t>2151</w:t>
      </w:r>
      <w:r w:rsidRPr="00452703">
        <w:rPr>
          <w:rFonts w:hint="eastAsia"/>
        </w:rPr>
        <w:t>跳到了</w:t>
      </w:r>
      <w:r w:rsidRPr="00452703">
        <w:rPr>
          <w:rFonts w:hint="eastAsia"/>
        </w:rPr>
        <w:t>2201</w:t>
      </w:r>
      <w:r w:rsidRPr="00452703">
        <w:rPr>
          <w:rFonts w:hint="eastAsia"/>
        </w:rPr>
        <w:t>，时间也一下子跨越了一个半月多。</w:t>
      </w:r>
      <w:r w:rsidR="00017832" w:rsidRPr="00452703">
        <w:rPr>
          <w:rFonts w:hint="eastAsia"/>
        </w:rPr>
        <w:t>认为断号发票数量超过总发票数量的</w:t>
      </w:r>
      <w:r w:rsidR="000A3038" w:rsidRPr="00452703">
        <w:t>1</w:t>
      </w:r>
      <w:r w:rsidR="00017832" w:rsidRPr="00452703">
        <w:rPr>
          <w:rFonts w:hint="eastAsia"/>
        </w:rPr>
        <w:t>%</w:t>
      </w:r>
      <w:r w:rsidR="00017832" w:rsidRPr="00452703">
        <w:rPr>
          <w:rFonts w:hint="eastAsia"/>
        </w:rPr>
        <w:t>即可进行追究问询。</w:t>
      </w:r>
      <w:r w:rsidR="00D87F9B" w:rsidRPr="00452703">
        <w:rPr>
          <w:rFonts w:hint="eastAsia"/>
        </w:rPr>
        <w:t>一年中的断点次数也可以评估风险的临界值，有待商榷。</w:t>
      </w:r>
    </w:p>
    <w:p w:rsidR="005D4489" w:rsidRPr="00452703" w:rsidRDefault="005D4489" w:rsidP="003C0029"/>
    <w:p w:rsidR="005D4489" w:rsidRPr="00452703" w:rsidRDefault="005D4489" w:rsidP="003C0029"/>
    <w:p w:rsidR="005D4489" w:rsidRPr="00452703" w:rsidRDefault="005D4489" w:rsidP="003C0029">
      <w:r w:rsidRPr="00452703">
        <w:t xml:space="preserve">3 </w:t>
      </w:r>
    </w:p>
    <w:p w:rsidR="005D4489" w:rsidRPr="00452703" w:rsidRDefault="005D4489" w:rsidP="003C0029">
      <w:r w:rsidRPr="00452703">
        <w:rPr>
          <w:rFonts w:hint="eastAsia"/>
        </w:rPr>
        <w:t>从发票时间上找疑点。一般票据开具时间和票据报销时间应该相对接近，若出现票据开具时间和报销时间相差甚远，特别是金额比较大的，应判断出该报销事项有疑点，发票所载内容可能是不真实的。</w:t>
      </w:r>
      <w:r w:rsidR="00273464" w:rsidRPr="00452703">
        <w:rPr>
          <w:rFonts w:hint="eastAsia"/>
        </w:rPr>
        <w:t>但是没有相关的数据。</w:t>
      </w:r>
    </w:p>
    <w:p w:rsidR="00273464" w:rsidRPr="00452703" w:rsidRDefault="00273464" w:rsidP="003C0029"/>
    <w:p w:rsidR="00273464" w:rsidRPr="00452703" w:rsidRDefault="00273464" w:rsidP="003C0029"/>
    <w:p w:rsidR="00273464" w:rsidRPr="00452703" w:rsidRDefault="00273464" w:rsidP="003C0029"/>
    <w:p w:rsidR="00273464" w:rsidRPr="00452703" w:rsidRDefault="00273464" w:rsidP="003C0029">
      <w:r w:rsidRPr="00452703">
        <w:lastRenderedPageBreak/>
        <w:t>4</w:t>
      </w:r>
      <w:r w:rsidRPr="00452703">
        <w:rPr>
          <w:rFonts w:hint="eastAsia"/>
        </w:rPr>
        <w:t>根据转让类型与公司作为筛选，看出该公司主要做</w:t>
      </w:r>
      <w:proofErr w:type="gramStart"/>
      <w:r w:rsidRPr="00452703">
        <w:rPr>
          <w:rFonts w:hint="eastAsia"/>
        </w:rPr>
        <w:t>的保理类型</w:t>
      </w:r>
      <w:proofErr w:type="gramEnd"/>
      <w:r w:rsidRPr="00452703">
        <w:rPr>
          <w:rFonts w:hint="eastAsia"/>
        </w:rPr>
        <w:t>。并且可以再做同类型同</w:t>
      </w:r>
      <w:proofErr w:type="gramStart"/>
      <w:r w:rsidRPr="00452703">
        <w:rPr>
          <w:rFonts w:hint="eastAsia"/>
        </w:rPr>
        <w:t>公司账期上</w:t>
      </w:r>
      <w:proofErr w:type="gramEnd"/>
      <w:r w:rsidRPr="00452703">
        <w:rPr>
          <w:rFonts w:hint="eastAsia"/>
        </w:rPr>
        <w:t>的计算。</w:t>
      </w:r>
      <w:r w:rsidRPr="00452703">
        <w:rPr>
          <w:rFonts w:hint="eastAsia"/>
        </w:rPr>
        <w:t>(</w:t>
      </w:r>
      <w:r w:rsidRPr="00452703">
        <w:rPr>
          <w:rFonts w:hint="eastAsia"/>
        </w:rPr>
        <w:t>应收</w:t>
      </w:r>
      <w:proofErr w:type="gramStart"/>
      <w:r w:rsidRPr="00452703">
        <w:rPr>
          <w:rFonts w:hint="eastAsia"/>
        </w:rPr>
        <w:t>账款台</w:t>
      </w:r>
      <w:proofErr w:type="gramEnd"/>
      <w:r w:rsidRPr="00452703">
        <w:rPr>
          <w:rFonts w:hint="eastAsia"/>
        </w:rPr>
        <w:t>账</w:t>
      </w:r>
      <w:r w:rsidRPr="00452703">
        <w:t>)</w:t>
      </w:r>
    </w:p>
    <w:p w:rsidR="008A6549" w:rsidRDefault="008A6549" w:rsidP="003C0029">
      <w:pPr>
        <w:rPr>
          <w:b/>
        </w:rPr>
      </w:pPr>
    </w:p>
    <w:p w:rsidR="008A6549" w:rsidRDefault="008A6549" w:rsidP="003C0029">
      <w:pPr>
        <w:rPr>
          <w:b/>
        </w:rPr>
      </w:pPr>
    </w:p>
    <w:p w:rsidR="008A6549" w:rsidRPr="00452703" w:rsidRDefault="008A6549" w:rsidP="003C0029">
      <w:r w:rsidRPr="00452703">
        <w:t xml:space="preserve">5 </w:t>
      </w:r>
      <w:r w:rsidRPr="00452703">
        <w:rPr>
          <w:rFonts w:hint="eastAsia"/>
        </w:rPr>
        <w:t>建立以</w:t>
      </w:r>
      <w:r w:rsidR="00452703" w:rsidRPr="00452703">
        <w:rPr>
          <w:rFonts w:hint="eastAsia"/>
        </w:rPr>
        <w:t>核心</w:t>
      </w:r>
      <w:r w:rsidRPr="00452703">
        <w:rPr>
          <w:rFonts w:hint="eastAsia"/>
        </w:rPr>
        <w:t>买方为基础的回款</w:t>
      </w:r>
      <w:r w:rsidR="00AD1F30">
        <w:rPr>
          <w:rFonts w:hint="eastAsia"/>
        </w:rPr>
        <w:t>习惯的分析</w:t>
      </w:r>
      <w:r w:rsidRPr="00452703">
        <w:rPr>
          <w:rFonts w:hint="eastAsia"/>
        </w:rPr>
        <w:t>。将</w:t>
      </w:r>
      <w:r w:rsidRPr="00452703">
        <w:rPr>
          <w:rFonts w:hint="eastAsia"/>
          <w:b/>
        </w:rPr>
        <w:t>买方的汇款额和日期汇总，可以看出买方习惯汇款日期</w:t>
      </w:r>
      <w:r w:rsidRPr="00452703">
        <w:rPr>
          <w:rFonts w:hint="eastAsia"/>
        </w:rPr>
        <w:t>。再制作一张图，</w:t>
      </w:r>
      <w:r w:rsidRPr="00452703">
        <w:rPr>
          <w:rFonts w:hint="eastAsia"/>
          <w:b/>
        </w:rPr>
        <w:t>以买方实际汇款天数</w:t>
      </w:r>
      <w:r w:rsidRPr="00452703">
        <w:rPr>
          <w:rFonts w:hint="eastAsia"/>
          <w:b/>
        </w:rPr>
        <w:t>-</w:t>
      </w:r>
      <w:proofErr w:type="gramStart"/>
      <w:r w:rsidRPr="00452703">
        <w:rPr>
          <w:rFonts w:hint="eastAsia"/>
          <w:b/>
        </w:rPr>
        <w:t>账期天数</w:t>
      </w:r>
      <w:proofErr w:type="gramEnd"/>
      <w:r w:rsidRPr="00452703">
        <w:rPr>
          <w:rFonts w:hint="eastAsia"/>
          <w:b/>
        </w:rPr>
        <w:t>，制作一个以</w:t>
      </w:r>
      <w:r w:rsidRPr="00452703">
        <w:rPr>
          <w:rFonts w:hint="eastAsia"/>
          <w:b/>
        </w:rPr>
        <w:t>Y=0</w:t>
      </w:r>
      <w:r w:rsidRPr="00452703">
        <w:rPr>
          <w:rFonts w:hint="eastAsia"/>
          <w:b/>
        </w:rPr>
        <w:t>轴为基准的天数波动情况</w:t>
      </w:r>
      <w:r w:rsidRPr="00452703">
        <w:rPr>
          <w:rFonts w:hint="eastAsia"/>
        </w:rPr>
        <w:t>。</w:t>
      </w:r>
    </w:p>
    <w:p w:rsidR="008A6549" w:rsidRPr="00452703" w:rsidRDefault="008A6549" w:rsidP="003C0029">
      <w:r w:rsidRPr="00452703">
        <w:rPr>
          <w:rFonts w:hint="eastAsia"/>
        </w:rPr>
        <w:t>这</w:t>
      </w:r>
      <w:r w:rsidRPr="00452703">
        <w:rPr>
          <w:rFonts w:hint="eastAsia"/>
        </w:rPr>
        <w:t>2</w:t>
      </w:r>
      <w:r w:rsidRPr="00452703">
        <w:rPr>
          <w:rFonts w:hint="eastAsia"/>
        </w:rPr>
        <w:t>张图可以进行对比，如果买方是一个以自己固定</w:t>
      </w:r>
      <w:r w:rsidR="00B25000">
        <w:rPr>
          <w:rFonts w:hint="eastAsia"/>
        </w:rPr>
        <w:t>回款</w:t>
      </w:r>
      <w:r w:rsidRPr="00452703">
        <w:rPr>
          <w:rFonts w:hint="eastAsia"/>
        </w:rPr>
        <w:t>时间从而进行结算的企业，那么该企业较为强势，如果买方</w:t>
      </w:r>
      <w:proofErr w:type="gramStart"/>
      <w:r w:rsidRPr="00452703">
        <w:rPr>
          <w:rFonts w:hint="eastAsia"/>
        </w:rPr>
        <w:t>以账期</w:t>
      </w:r>
      <w:proofErr w:type="gramEnd"/>
      <w:r w:rsidRPr="00452703">
        <w:rPr>
          <w:rFonts w:hint="eastAsia"/>
        </w:rPr>
        <w:t>为期限，无固定开票日期，那么该买方企业相对弱势。如果两者都兼顾得非常好，说明其的内部管理规范，可以主导回款的时间点，并且资金回款良好。</w:t>
      </w:r>
    </w:p>
    <w:p w:rsidR="00452703" w:rsidRPr="00452703" w:rsidRDefault="00452703" w:rsidP="003C0029"/>
    <w:p w:rsidR="00452703" w:rsidRPr="00452703" w:rsidRDefault="00452703" w:rsidP="003C0029">
      <w:r w:rsidRPr="00452703">
        <w:rPr>
          <w:rFonts w:hint="eastAsia"/>
        </w:rPr>
        <w:t>以中建一局举例：</w:t>
      </w:r>
    </w:p>
    <w:p w:rsidR="00452703" w:rsidRPr="00452703" w:rsidRDefault="00452703" w:rsidP="003C0029">
      <w:proofErr w:type="gramStart"/>
      <w:r w:rsidRPr="00452703">
        <w:rPr>
          <w:rFonts w:hint="eastAsia"/>
        </w:rPr>
        <w:t>该核心</w:t>
      </w:r>
      <w:proofErr w:type="gramEnd"/>
      <w:r w:rsidRPr="00452703">
        <w:rPr>
          <w:rFonts w:hint="eastAsia"/>
        </w:rPr>
        <w:t>企业汇款时间点非常不固定，汇款在年前集中，年后少。蓝色的拟合线条的意义是凸点</w:t>
      </w:r>
      <w:r w:rsidR="005D1002">
        <w:rPr>
          <w:rFonts w:hint="eastAsia"/>
        </w:rPr>
        <w:t>说明汇款金额和笔数都较多。</w:t>
      </w:r>
      <w:r w:rsidR="000D2DE1">
        <w:rPr>
          <w:rFonts w:hint="eastAsia"/>
        </w:rPr>
        <w:t>18</w:t>
      </w:r>
      <w:r w:rsidR="000D2DE1">
        <w:rPr>
          <w:rFonts w:hint="eastAsia"/>
        </w:rPr>
        <w:t>年数据较少。</w:t>
      </w:r>
    </w:p>
    <w:p w:rsidR="00452703" w:rsidRDefault="00452703" w:rsidP="003C0029">
      <w:r w:rsidRPr="00452703">
        <w:rPr>
          <w:noProof/>
        </w:rPr>
        <w:drawing>
          <wp:inline distT="0" distB="0" distL="0" distR="0">
            <wp:extent cx="4481513" cy="2859339"/>
            <wp:effectExtent l="0" t="0" r="0" b="0"/>
            <wp:docPr id="4" name="图片 4" descr="C:\Users\Cecil.yan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.yan\Rplot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19" cy="28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00" w:rsidRDefault="00B25000" w:rsidP="003C0029"/>
    <w:p w:rsidR="00B25000" w:rsidRPr="00452703" w:rsidRDefault="00B25000" w:rsidP="003C0029">
      <w:pPr>
        <w:rPr>
          <w:rFonts w:hint="eastAsia"/>
        </w:rPr>
      </w:pPr>
      <w:r>
        <w:rPr>
          <w:rFonts w:hint="eastAsia"/>
        </w:rPr>
        <w:t>(</w:t>
      </w:r>
      <w:r w:rsidRPr="00452703">
        <w:rPr>
          <w:rFonts w:hint="eastAsia"/>
          <w:b/>
        </w:rPr>
        <w:t>买方实际汇款天数</w:t>
      </w:r>
      <w:r w:rsidRPr="00452703"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模拟</w:t>
      </w:r>
      <w:r w:rsidRPr="00452703">
        <w:rPr>
          <w:rFonts w:hint="eastAsia"/>
          <w:b/>
        </w:rPr>
        <w:t>账期天数</w:t>
      </w:r>
      <w:proofErr w:type="gramEnd"/>
      <w:r>
        <w:rPr>
          <w:rFonts w:hint="eastAsia"/>
          <w:b/>
        </w:rPr>
        <w:t>的图未施工完毕</w:t>
      </w:r>
      <w:r>
        <w:t>)</w:t>
      </w:r>
    </w:p>
    <w:p w:rsidR="00452703" w:rsidRPr="00452703" w:rsidRDefault="00452703" w:rsidP="003C0029"/>
    <w:p w:rsidR="00452703" w:rsidRPr="00452703" w:rsidRDefault="00452703" w:rsidP="003C0029">
      <w:pPr>
        <w:rPr>
          <w:color w:val="2E74B5" w:themeColor="accent1" w:themeShade="BF"/>
        </w:rPr>
      </w:pPr>
    </w:p>
    <w:p w:rsidR="00452703" w:rsidRPr="00B25000" w:rsidRDefault="00452703" w:rsidP="003C0029">
      <w:pPr>
        <w:rPr>
          <w:color w:val="2E74B5" w:themeColor="accent1" w:themeShade="BF"/>
        </w:rPr>
      </w:pPr>
      <w:bookmarkStart w:id="0" w:name="_GoBack"/>
      <w:bookmarkEnd w:id="0"/>
    </w:p>
    <w:p w:rsidR="00452703" w:rsidRPr="00452703" w:rsidRDefault="00452703" w:rsidP="003C0029">
      <w:pPr>
        <w:rPr>
          <w:color w:val="2E74B5" w:themeColor="accent1" w:themeShade="BF"/>
        </w:rPr>
      </w:pPr>
      <w:r w:rsidRPr="00452703">
        <w:rPr>
          <w:color w:val="2E74B5" w:themeColor="accent1" w:themeShade="BF"/>
        </w:rPr>
        <w:t>R:</w:t>
      </w:r>
    </w:p>
    <w:p w:rsidR="00452703" w:rsidRPr="00452703" w:rsidRDefault="00452703" w:rsidP="00452703">
      <w:pPr>
        <w:rPr>
          <w:color w:val="2E74B5" w:themeColor="accent1" w:themeShade="BF"/>
        </w:rPr>
      </w:pPr>
      <w:proofErr w:type="spellStart"/>
      <w:r w:rsidRPr="00452703">
        <w:rPr>
          <w:rFonts w:hint="eastAsia"/>
          <w:color w:val="2E74B5" w:themeColor="accent1" w:themeShade="BF"/>
        </w:rPr>
        <w:t>ggplot</w:t>
      </w:r>
      <w:proofErr w:type="spellEnd"/>
      <w:r w:rsidRPr="00452703">
        <w:rPr>
          <w:rFonts w:hint="eastAsia"/>
          <w:color w:val="2E74B5" w:themeColor="accent1" w:themeShade="BF"/>
        </w:rPr>
        <w:t>(a1,aes(x=</w:t>
      </w:r>
      <w:proofErr w:type="spellStart"/>
      <w:r w:rsidRPr="00452703">
        <w:rPr>
          <w:rFonts w:hint="eastAsia"/>
          <w:color w:val="2E74B5" w:themeColor="accent1" w:themeShade="BF"/>
        </w:rPr>
        <w:t>buyer_pay_date,y</w:t>
      </w:r>
      <w:proofErr w:type="spellEnd"/>
      <w:r w:rsidRPr="00452703">
        <w:rPr>
          <w:rFonts w:hint="eastAsia"/>
          <w:color w:val="2E74B5" w:themeColor="accent1" w:themeShade="BF"/>
        </w:rPr>
        <w:t>=</w:t>
      </w:r>
      <w:proofErr w:type="spellStart"/>
      <w:r w:rsidRPr="00452703">
        <w:rPr>
          <w:rFonts w:hint="eastAsia"/>
          <w:color w:val="2E74B5" w:themeColor="accent1" w:themeShade="BF"/>
        </w:rPr>
        <w:t>buyer_pay_amount</w:t>
      </w:r>
      <w:proofErr w:type="spellEnd"/>
      <w:r w:rsidRPr="00452703">
        <w:rPr>
          <w:rFonts w:hint="eastAsia"/>
          <w:color w:val="2E74B5" w:themeColor="accent1" w:themeShade="BF"/>
        </w:rPr>
        <w:t>)) +</w:t>
      </w:r>
      <w:proofErr w:type="spellStart"/>
      <w:r w:rsidRPr="00452703">
        <w:rPr>
          <w:rFonts w:hint="eastAsia"/>
          <w:color w:val="2E74B5" w:themeColor="accent1" w:themeShade="BF"/>
        </w:rPr>
        <w:t>geom_point</w:t>
      </w:r>
      <w:proofErr w:type="spellEnd"/>
      <w:r w:rsidRPr="00452703">
        <w:rPr>
          <w:rFonts w:hint="eastAsia"/>
          <w:color w:val="2E74B5" w:themeColor="accent1" w:themeShade="BF"/>
        </w:rPr>
        <w:t>()+</w:t>
      </w:r>
      <w:proofErr w:type="spellStart"/>
      <w:r w:rsidRPr="00452703">
        <w:rPr>
          <w:rFonts w:hint="eastAsia"/>
          <w:color w:val="2E74B5" w:themeColor="accent1" w:themeShade="BF"/>
        </w:rPr>
        <w:t>stat_smooth</w:t>
      </w:r>
      <w:proofErr w:type="spellEnd"/>
      <w:r w:rsidRPr="00452703">
        <w:rPr>
          <w:rFonts w:hint="eastAsia"/>
          <w:color w:val="2E74B5" w:themeColor="accent1" w:themeShade="BF"/>
        </w:rPr>
        <w:t>(</w:t>
      </w:r>
      <w:proofErr w:type="spellStart"/>
      <w:r w:rsidRPr="00452703">
        <w:rPr>
          <w:rFonts w:hint="eastAsia"/>
          <w:color w:val="2E74B5" w:themeColor="accent1" w:themeShade="BF"/>
        </w:rPr>
        <w:t>colour</w:t>
      </w:r>
      <w:proofErr w:type="spellEnd"/>
      <w:r w:rsidRPr="00452703">
        <w:rPr>
          <w:rFonts w:hint="eastAsia"/>
          <w:color w:val="2E74B5" w:themeColor="accent1" w:themeShade="BF"/>
        </w:rPr>
        <w:t>='blue', span=0.2)+</w:t>
      </w:r>
      <w:proofErr w:type="spellStart"/>
      <w:r w:rsidRPr="00452703">
        <w:rPr>
          <w:rFonts w:hint="eastAsia"/>
          <w:color w:val="2E74B5" w:themeColor="accent1" w:themeShade="BF"/>
        </w:rPr>
        <w:t>xlab</w:t>
      </w:r>
      <w:proofErr w:type="spellEnd"/>
      <w:r w:rsidRPr="00452703">
        <w:rPr>
          <w:rFonts w:hint="eastAsia"/>
          <w:color w:val="2E74B5" w:themeColor="accent1" w:themeShade="BF"/>
        </w:rPr>
        <w:t>("</w:t>
      </w:r>
      <w:r w:rsidRPr="00452703">
        <w:rPr>
          <w:rFonts w:hint="eastAsia"/>
          <w:color w:val="2E74B5" w:themeColor="accent1" w:themeShade="BF"/>
        </w:rPr>
        <w:t>中国建筑一局（集团）有限公司</w:t>
      </w:r>
      <w:r w:rsidRPr="00452703">
        <w:rPr>
          <w:rFonts w:hint="eastAsia"/>
          <w:color w:val="2E74B5" w:themeColor="accent1" w:themeShade="BF"/>
        </w:rPr>
        <w:t>")+</w:t>
      </w:r>
      <w:proofErr w:type="spellStart"/>
      <w:r w:rsidRPr="00452703">
        <w:rPr>
          <w:rFonts w:hint="eastAsia"/>
          <w:color w:val="2E74B5" w:themeColor="accent1" w:themeShade="BF"/>
        </w:rPr>
        <w:t>ggtitle</w:t>
      </w:r>
      <w:proofErr w:type="spellEnd"/>
      <w:r w:rsidRPr="00452703">
        <w:rPr>
          <w:rFonts w:hint="eastAsia"/>
          <w:color w:val="2E74B5" w:themeColor="accent1" w:themeShade="BF"/>
        </w:rPr>
        <w:t>("</w:t>
      </w:r>
      <w:r w:rsidRPr="00452703">
        <w:rPr>
          <w:rFonts w:hint="eastAsia"/>
          <w:color w:val="2E74B5" w:themeColor="accent1" w:themeShade="BF"/>
        </w:rPr>
        <w:t>与我司所有项目汇款情况</w:t>
      </w:r>
      <w:r w:rsidRPr="00452703">
        <w:rPr>
          <w:rFonts w:hint="eastAsia"/>
          <w:color w:val="2E74B5" w:themeColor="accent1" w:themeShade="BF"/>
        </w:rPr>
        <w:t>")+</w:t>
      </w:r>
      <w:proofErr w:type="spellStart"/>
      <w:r w:rsidRPr="00452703">
        <w:rPr>
          <w:rFonts w:hint="eastAsia"/>
          <w:color w:val="2E74B5" w:themeColor="accent1" w:themeShade="BF"/>
        </w:rPr>
        <w:t>geom_point</w:t>
      </w:r>
      <w:proofErr w:type="spellEnd"/>
      <w:r w:rsidRPr="00452703">
        <w:rPr>
          <w:rFonts w:hint="eastAsia"/>
          <w:color w:val="2E74B5" w:themeColor="accent1" w:themeShade="BF"/>
        </w:rPr>
        <w:t>()</w:t>
      </w:r>
    </w:p>
    <w:sectPr w:rsidR="00452703" w:rsidRPr="00452703" w:rsidSect="00D218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86"/>
    <w:rsid w:val="00000910"/>
    <w:rsid w:val="00017832"/>
    <w:rsid w:val="000A3038"/>
    <w:rsid w:val="000D2DE1"/>
    <w:rsid w:val="00273464"/>
    <w:rsid w:val="002B6201"/>
    <w:rsid w:val="003C0029"/>
    <w:rsid w:val="003C10AF"/>
    <w:rsid w:val="003D5684"/>
    <w:rsid w:val="00452703"/>
    <w:rsid w:val="00584E4B"/>
    <w:rsid w:val="005D1002"/>
    <w:rsid w:val="005D4489"/>
    <w:rsid w:val="005F54D8"/>
    <w:rsid w:val="00641621"/>
    <w:rsid w:val="00644F6F"/>
    <w:rsid w:val="00674694"/>
    <w:rsid w:val="0068124D"/>
    <w:rsid w:val="00826FD1"/>
    <w:rsid w:val="008A6549"/>
    <w:rsid w:val="00941494"/>
    <w:rsid w:val="00950803"/>
    <w:rsid w:val="00AA6D58"/>
    <w:rsid w:val="00AD1F30"/>
    <w:rsid w:val="00B25000"/>
    <w:rsid w:val="00B81E86"/>
    <w:rsid w:val="00C35C71"/>
    <w:rsid w:val="00C37584"/>
    <w:rsid w:val="00D8378A"/>
    <w:rsid w:val="00D87F9B"/>
    <w:rsid w:val="00DC7689"/>
    <w:rsid w:val="00F562B2"/>
    <w:rsid w:val="00F60D50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9492-BB5F-4C78-8AB0-1CE21EE4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4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F6F"/>
    <w:rPr>
      <w:rFonts w:ascii="宋体" w:eastAsia="宋体" w:hAnsi="宋体" w:cs="宋体"/>
      <w:kern w:val="0"/>
      <w:sz w:val="24"/>
      <w:szCs w:val="24"/>
    </w:rPr>
  </w:style>
  <w:style w:type="character" w:customStyle="1" w:styleId="gnkrckgcmrb">
    <w:name w:val="gnkrckgcmrb"/>
    <w:basedOn w:val="a0"/>
    <w:rsid w:val="0064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A55F-4350-45EA-8849-124994BB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鄢徐旸</dc:creator>
  <cp:keywords/>
  <dc:description/>
  <cp:lastModifiedBy>鄢徐旸</cp:lastModifiedBy>
  <cp:revision>26</cp:revision>
  <dcterms:created xsi:type="dcterms:W3CDTF">2020-01-02T06:37:00Z</dcterms:created>
  <dcterms:modified xsi:type="dcterms:W3CDTF">2020-01-14T07:02:00Z</dcterms:modified>
</cp:coreProperties>
</file>