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6" w:after="0" w:line="240"/>
        <w:ind w:right="0" w:left="2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CASE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STUDY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REPORT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7"/>
          <w:shd w:fill="auto" w:val="clear"/>
        </w:rPr>
      </w:pPr>
    </w:p>
    <w:p>
      <w:pPr>
        <w:tabs>
          <w:tab w:val="left" w:pos="2583" w:leader="none"/>
        </w:tabs>
        <w:spacing w:before="0" w:after="0" w:line="240"/>
        <w:ind w:right="0" w:left="16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</w:t>
        <w:tab/>
        <w:t xml:space="preserve">ANALYTICS</w:t>
      </w:r>
      <w:r>
        <w:rPr>
          <w:rFonts w:ascii="Calibri" w:hAnsi="Calibri" w:cs="Calibri" w:eastAsia="Calibri"/>
          <w:b/>
          <w:color w:val="auto"/>
          <w:spacing w:val="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auto"/>
          <w:spacing w:val="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POWER</w:t>
      </w:r>
      <w:r>
        <w:rPr>
          <w:rFonts w:ascii="Calibri" w:hAnsi="Calibri" w:cs="Calibri" w:eastAsia="Calibri"/>
          <w:b/>
          <w:color w:val="auto"/>
          <w:spacing w:val="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71" w:left="2488" w:hanging="144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“ ANALYTICS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OF COMMERCIAL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ELECTRICITY</w:t>
      </w:r>
      <w:r>
        <w:rPr>
          <w:rFonts w:ascii="Calibri" w:hAnsi="Calibri" w:cs="Calibri" w:eastAsia="Calibri"/>
          <w:b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CONSUMPTION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“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685" w:left="124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SRI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PARAMAKALYANI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COLLEGE,ALWARKURICHI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10" w:type="dxa"/>
      </w:tblPr>
      <w:tblGrid>
        <w:gridCol w:w="5520"/>
        <w:gridCol w:w="3499"/>
      </w:tblGrid>
      <w:tr>
        <w:trPr>
          <w:trHeight w:val="389" w:hRule="auto"/>
          <w:jc w:val="left"/>
        </w:trPr>
        <w:tc>
          <w:tcPr>
            <w:tcW w:w="5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0"/>
              <w:ind w:right="0" w:left="141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NM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ID</w:t>
            </w:r>
          </w:p>
        </w:tc>
        <w:tc>
          <w:tcPr>
            <w:tcW w:w="3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0"/>
              <w:ind w:right="0" w:left="90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</w:tr>
      <w:tr>
        <w:trPr>
          <w:trHeight w:val="392" w:hRule="auto"/>
          <w:jc w:val="left"/>
        </w:trPr>
        <w:tc>
          <w:tcPr>
            <w:tcW w:w="5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3C7D0906D7257D8B1EA44A117593292A</w:t>
            </w:r>
          </w:p>
        </w:tc>
        <w:tc>
          <w:tcPr>
            <w:tcW w:w="3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G.Rajalakshmi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5" w:after="0" w:line="240"/>
        <w:ind w:right="771" w:left="5745" w:hanging="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Trainer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Name: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M.Uma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Maheshwari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6841" w:leader="none"/>
        </w:tabs>
        <w:spacing w:before="0" w:after="0" w:line="240"/>
        <w:ind w:right="776" w:left="5745" w:hanging="7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Master</w:t>
        <w:tab/>
        <w:t xml:space="preserve">Trainer :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M.Uma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Maheshwari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27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ANALYSIS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COMMERCIAL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ELECTRICITY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CONSUMPTION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Abstract:</w:t>
      </w:r>
    </w:p>
    <w:p>
      <w:pPr>
        <w:spacing w:before="194" w:after="0" w:line="400"/>
        <w:ind w:right="1163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demand for energy has been increasing over the years in India, which may be the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of its rapid economic growth trajectory. In this context, this study examines the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direction of the Granger-causal relationship between electricity consumption and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economic growth at the state and sectoral levels in India. In doing so, the panel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cointegration tests with the structural break, the heterogeneous panel causality test, and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panel VAR based impulse-response model are employed. The study covers overall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economic growth and growth in agricultural and industrial sectors for eighteen major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states for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period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 provide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9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Introduction:</w:t>
      </w:r>
    </w:p>
    <w:p>
      <w:pPr>
        <w:spacing w:before="191" w:after="0" w:line="403"/>
        <w:ind w:right="1217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input into the production of goods and services, energy (specifically electricity)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plays a major role in determining economic growth and the development of a nation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(Asafu-Adjaye, 2000; Shiu and Lam, 2004; IAEA, 2009). As India is the fastest growing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economy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world,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dependence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huge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continues to mount. Since 2000, India has been responsible for around 10% of the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(Mahalik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Mallick,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2014). Between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2013, India&amp;#39;s share in the global energy demand almost doubled. In the coming</w:t>
      </w:r>
      <w:r>
        <w:rPr>
          <w:rFonts w:ascii="Calibri" w:hAnsi="Calibri" w:cs="Calibri" w:eastAsia="Calibri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decade, India is expected to become the primary source of energy demand growth in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Asia,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overtaking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China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(IEA, 2015).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69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Energy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scenario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India:</w:t>
      </w:r>
    </w:p>
    <w:p>
      <w:pPr>
        <w:spacing w:before="191" w:after="0" w:line="403"/>
        <w:ind w:right="1296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country India is also one of developing country in the world among others and here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several kinds of sectors are performing well for nation’s achievements. India’s future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depends on existing energy inclusion of wealth of human resources. At the same,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 and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consumption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is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 challenge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</w:t>
      </w:r>
    </w:p>
    <w:p>
      <w:pPr>
        <w:spacing w:before="0" w:after="0" w:line="40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2" w:after="0" w:line="403"/>
        <w:ind w:right="1353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economy to do further economic activities. Non-renewable sources plays vital among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rural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various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purpose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including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cooking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various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inconvenience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situation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energy.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commercial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sources,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Oil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major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demandable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all sectors. But it was appeared as scarce during 1970s and it’s price also mounted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in 1975 highly but not like 1973-74 due to the disputes of imposing duties on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Energy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Consumption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50" w:after="0" w:line="403"/>
        <w:ind w:right="152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compare the energy consumption with commercial and non-commercial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energy, people are utilizing less of non-commercial and higher of commercial energy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of having sufficient income sources and ability for consume energy. For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cooking and heating purposes people has been using commercial fuels only such as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electricity, LPG, natural gas, coal etc. Therefore, demand for it, is always high and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provision also less of its requires because of scarce of natural energy. Already natural</w:t>
      </w:r>
      <w:r>
        <w:rPr>
          <w:rFonts w:ascii="Calibri" w:hAnsi="Calibri" w:cs="Calibri" w:eastAsia="Calibri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non-commercial energy is using by the people from rural not after considering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all including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capital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production.</w:t>
      </w:r>
    </w:p>
    <w:p>
      <w:pPr>
        <w:spacing w:before="0" w:after="0" w:line="40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402" w:dyaOrig="5183">
          <v:rect xmlns:o="urn:schemas-microsoft-com:office:office" xmlns:v="urn:schemas-microsoft-com:vml" id="rectole0000000000" style="width:420.100000pt;height:25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2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CONCLUSION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192" w:after="0" w:line="403"/>
        <w:ind w:right="1904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the engraved statistical inferences pertained to commercial energy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consumption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fluctuating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resulted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growth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rate</w:t>
      </w:r>
      <w:r>
        <w:rPr>
          <w:rFonts w:ascii="Calibri" w:hAnsi="Calibri" w:cs="Calibri" w:eastAsia="Calibri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therein but 2014th result shows that begin to get develop compare to 2013th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growth rate. While consider the total consumption of commercial energy, that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been mounting up year by year and found at 5.48percentin compound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annual growth rate result. Consumption trends of Natural gas shows from 2008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onwards.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REFERENCE:</w:t>
      </w:r>
    </w:p>
    <w:p>
      <w:pPr>
        <w:spacing w:before="196" w:after="0" w:line="345"/>
        <w:ind w:right="771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https://www.researchgate.net/publication/261046177_Analysis_of_the_residential_commercial_and_industrial_electricity_consumption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                                                             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DASHBOARD:                            </w:t>
      </w:r>
      <w:hyperlink xmlns:r="http://schemas.openxmlformats.org/officeDocument/2006/relationships" r:id="docRId3">
        <w:r>
          <w:rPr>
            <w:rFonts w:ascii="Arial Black" w:hAnsi="Arial Black" w:cs="Arial Black" w:eastAsia="Arial Black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https://app.powerbi.com/view?r=eyJrIjoiYTRjOWJhNDAtOGQ4MS00OGI0LThiNGItMjQyODU3MzkwZDhiIiwidCI6Ijc0YmM2MzU4LTdmZDgtNGMzOS04MzFhLTA2NjQ2NzdmZWJlNCJ9</w:t>
        </w:r>
      </w:hyperlink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app.powerbi.com/view?r=eyJrIjoiYTRjOWJhNDAtOGQ4MS00OGI0LThiNGItMjQyODU3MzkwZDhiIiwidCI6Ijc0YmM2MzU4LTdmZDgtNGMzOS04MzFhLTA2NjQ2NzdmZWJlNCJ9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researchgate.net/publication/261046177_Analysis_of_the_residential_commercial_and_industrial_electricity_consumption" Id="docRId2" Type="http://schemas.openxmlformats.org/officeDocument/2006/relationships/hyperlink" /><Relationship Target="numbering.xml" Id="docRId4" Type="http://schemas.openxmlformats.org/officeDocument/2006/relationships/numbering" /></Relationships>
</file>