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30C0" w14:textId="77777777" w:rsidR="00971199" w:rsidRDefault="00432B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0" w:name="_q0lk9i51lawp" w:colFirst="0" w:colLast="0"/>
      <w:bookmarkEnd w:id="0"/>
      <w:r>
        <w:rPr>
          <w:rFonts w:ascii="Calibri" w:eastAsia="Calibri" w:hAnsi="Calibri" w:cs="Calibri"/>
          <w:b/>
          <w:bCs/>
          <w:sz w:val="24"/>
          <w:szCs w:val="24"/>
        </w:rPr>
        <w:t>Assumptions &amp; Limitations</w:t>
      </w:r>
    </w:p>
    <w:p w14:paraId="3F5030C1" w14:textId="77777777" w:rsidR="00971199" w:rsidRDefault="00432B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" w:name="_yltjo6m3cso4" w:colFirst="0" w:colLast="0"/>
      <w:bookmarkEnd w:id="1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Singapore HDB Resale Price Analysis (2017–2024)</w:t>
      </w:r>
    </w:p>
    <w:p w14:paraId="3F5030C2" w14:textId="77777777" w:rsidR="00971199" w:rsidRDefault="00432B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2" w:name="_y3bhnn3y3jmg" w:colFirst="0" w:colLast="0"/>
      <w:bookmarkEnd w:id="2"/>
      <w:r>
        <w:rPr>
          <w:rFonts w:ascii="Calibri" w:eastAsia="Calibri" w:hAnsi="Calibri" w:cs="Calibri"/>
          <w:b/>
          <w:bCs/>
          <w:sz w:val="24"/>
          <w:szCs w:val="24"/>
        </w:rPr>
        <w:t>Purpose</w:t>
      </w:r>
    </w:p>
    <w:p w14:paraId="3F5030C3" w14:textId="77777777" w:rsidR="00971199" w:rsidRDefault="00432B8A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This document outlines the </w:t>
      </w:r>
      <w:r>
        <w:rPr>
          <w:rFonts w:ascii="Calibri" w:eastAsia="Calibri" w:hAnsi="Calibri" w:cs="Calibri"/>
          <w:b/>
          <w:bCs/>
          <w:sz w:val="24"/>
          <w:szCs w:val="24"/>
        </w:rPr>
        <w:t>key assumptions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bCs/>
          <w:sz w:val="24"/>
          <w:szCs w:val="24"/>
        </w:rPr>
        <w:t>constraints</w:t>
      </w:r>
      <w:r>
        <w:rPr>
          <w:rFonts w:ascii="Calibri" w:eastAsia="Calibri" w:hAnsi="Calibri" w:cs="Calibri"/>
          <w:sz w:val="24"/>
          <w:szCs w:val="24"/>
        </w:rPr>
        <w:t xml:space="preserve">, and </w:t>
      </w:r>
      <w:r>
        <w:rPr>
          <w:rFonts w:ascii="Calibri" w:eastAsia="Calibri" w:hAnsi="Calibri" w:cs="Calibri"/>
          <w:b/>
          <w:bCs/>
          <w:sz w:val="24"/>
          <w:szCs w:val="24"/>
        </w:rPr>
        <w:t>limitations</w:t>
      </w:r>
      <w:r>
        <w:rPr>
          <w:rFonts w:ascii="Calibri" w:eastAsia="Calibri" w:hAnsi="Calibri" w:cs="Calibri"/>
          <w:sz w:val="24"/>
          <w:szCs w:val="24"/>
        </w:rPr>
        <w:t xml:space="preserve"> of the analysis.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t xml:space="preserve"> Acknowledging these explicitly improves transparency, trust, and interpretability of results.</w:t>
      </w:r>
    </w:p>
    <w:p w14:paraId="3F5030C4" w14:textId="77777777" w:rsidR="00971199" w:rsidRDefault="00432B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3" w:name="_6wn8fcnvou0" w:colFirst="0" w:colLast="0"/>
      <w:bookmarkEnd w:id="3"/>
      <w:r>
        <w:rPr>
          <w:rFonts w:ascii="Calibri" w:eastAsia="Calibri" w:hAnsi="Calibri" w:cs="Calibri"/>
          <w:b/>
          <w:bCs/>
          <w:sz w:val="24"/>
          <w:szCs w:val="24"/>
        </w:rPr>
        <w:t>Key Assumptions</w:t>
      </w:r>
    </w:p>
    <w:p w14:paraId="3F5030C5" w14:textId="77777777" w:rsidR="00971199" w:rsidRDefault="00432B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4" w:name="_4nzjc4r8zpog" w:colFirst="0" w:colLast="0"/>
      <w:bookmarkEnd w:id="4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1.Flat Age Approximation</w:t>
      </w:r>
    </w:p>
    <w:p w14:paraId="3F5030C7" w14:textId="08C4B302" w:rsidR="00971199" w:rsidRDefault="00432B8A" w:rsidP="00AB40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Flat age is calculated as: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  <w:t xml:space="preserve"> Transaction Year − Lease Commencement Year</w:t>
      </w:r>
    </w:p>
    <w:p w14:paraId="049045A0" w14:textId="77777777" w:rsidR="00AB405E" w:rsidRDefault="00AB405E" w:rsidP="00AB405E">
      <w:pPr>
        <w:rPr>
          <w:rFonts w:ascii="Calibri" w:eastAsia="Calibri" w:hAnsi="Calibri" w:cs="Calibri"/>
          <w:sz w:val="24"/>
          <w:szCs w:val="24"/>
        </w:rPr>
      </w:pPr>
    </w:p>
    <w:p w14:paraId="3F5030C8" w14:textId="77777777" w:rsidR="00971199" w:rsidRDefault="00432B8A">
      <w:pPr>
        <w:numPr>
          <w:ilvl w:val="0"/>
          <w:numId w:val="7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Assumes lease commencement year accurately represents flat age.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C9" w14:textId="77777777" w:rsidR="00971199" w:rsidRDefault="00432B8A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Does not account for: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CA" w14:textId="77777777" w:rsidR="00971199" w:rsidRDefault="00432B8A">
      <w:pPr>
        <w:numPr>
          <w:ilvl w:val="1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Lease top-ups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CB" w14:textId="77777777" w:rsidR="00971199" w:rsidRDefault="00432B8A">
      <w:pPr>
        <w:numPr>
          <w:ilvl w:val="1"/>
          <w:numId w:val="7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Selective En bloc Redevelopment Scheme (SERS)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CC" w14:textId="77777777" w:rsidR="00971199" w:rsidRDefault="00971199">
      <w:pPr>
        <w:rPr>
          <w:rFonts w:ascii="Calibri" w:eastAsia="Calibri" w:hAnsi="Calibri" w:cs="Calibri"/>
          <w:sz w:val="24"/>
          <w:szCs w:val="24"/>
        </w:rPr>
      </w:pPr>
    </w:p>
    <w:p w14:paraId="3F5030CD" w14:textId="77777777" w:rsidR="00971199" w:rsidRDefault="00432B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5" w:name="_jwdpbsf7wzbe" w:colFirst="0" w:colLast="0"/>
      <w:bookmarkEnd w:id="5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2.Median as Representative Price</w:t>
      </w:r>
    </w:p>
    <w:p w14:paraId="3F5030CE" w14:textId="77777777" w:rsidR="00971199" w:rsidRDefault="00432B8A">
      <w:pPr>
        <w:numPr>
          <w:ilvl w:val="0"/>
          <w:numId w:val="9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Median resale price is assumed to be the most representative measure of central tendency.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CF" w14:textId="77777777" w:rsidR="00971199" w:rsidRDefault="00432B8A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assumes: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D0" w14:textId="77777777" w:rsidR="00971199" w:rsidRDefault="00432B8A">
      <w:pPr>
        <w:numPr>
          <w:ilvl w:val="1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Outliers are not the primary market signal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D1" w14:textId="77777777" w:rsidR="00971199" w:rsidRDefault="00432B8A">
      <w:pPr>
        <w:numPr>
          <w:ilvl w:val="1"/>
          <w:numId w:val="9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Transaction prices cluster meaningfully around the median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D3" w14:textId="77777777" w:rsidR="00971199" w:rsidRDefault="00432B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6" w:name="_u7gfswn3zx5l" w:colFirst="0" w:colLast="0"/>
      <w:bookmarkEnd w:id="6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3.Floor Level Representation</w:t>
      </w:r>
    </w:p>
    <w:p w14:paraId="3F5030D4" w14:textId="77777777" w:rsidR="00971199" w:rsidRDefault="00432B8A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Floor level is derived from </w:t>
      </w:r>
      <w:proofErr w:type="spellStart"/>
      <w:r>
        <w:rPr>
          <w:rFonts w:ascii="Calibri" w:eastAsia="Calibri" w:hAnsi="Calibri" w:cs="Calibri"/>
          <w:color w:val="188038"/>
          <w:sz w:val="24"/>
          <w:szCs w:val="24"/>
        </w:rPr>
        <w:t>storey_range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using the midpoint.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D5" w14:textId="77777777" w:rsidR="00971199" w:rsidRDefault="00432B8A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Assumes: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D6" w14:textId="77777777" w:rsidR="00971199" w:rsidRDefault="00432B8A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Units within a </w:t>
      </w:r>
      <w:proofErr w:type="spellStart"/>
      <w:r>
        <w:rPr>
          <w:rFonts w:ascii="Calibri" w:eastAsia="Calibri" w:hAnsi="Calibri" w:cs="Calibri"/>
          <w:sz w:val="24"/>
          <w:szCs w:val="24"/>
        </w:rPr>
        <w:t>storey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range are evenly distributed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D7" w14:textId="77777777" w:rsidR="00971199" w:rsidRDefault="00432B8A">
      <w:pPr>
        <w:numPr>
          <w:ilvl w:val="1"/>
          <w:numId w:val="2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midpoint reasonably approximates actual floor height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D9" w14:textId="77777777" w:rsidR="00971199" w:rsidRDefault="00432B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7" w:name="_enjha7tbu12o" w:colFirst="0" w:colLast="0"/>
      <w:bookmarkEnd w:id="7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4.Uniform Flat Condition Within Age Buckets</w:t>
      </w:r>
    </w:p>
    <w:p w14:paraId="3F5030DA" w14:textId="77777777" w:rsidR="00971199" w:rsidRDefault="00432B8A">
      <w:pPr>
        <w:numPr>
          <w:ilvl w:val="0"/>
          <w:numId w:val="13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Flat condition (New / Mid-aged / Old) is determined solely by flat age.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DB" w14:textId="77777777" w:rsidR="00971199" w:rsidRDefault="00432B8A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Assumes: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DC" w14:textId="77777777" w:rsidR="00971199" w:rsidRDefault="00432B8A">
      <w:pPr>
        <w:numPr>
          <w:ilvl w:val="1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Renovation quality and interior condition are evenly distributed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2BB08D02" w14:textId="77777777" w:rsidR="00AB405E" w:rsidRPr="00AB405E" w:rsidRDefault="00432B8A" w:rsidP="00AB405E">
      <w:pPr>
        <w:numPr>
          <w:ilvl w:val="1"/>
          <w:numId w:val="13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 adjustment for upgrades or retrofitting</w:t>
      </w:r>
      <w:r>
        <w:rPr>
          <w:rFonts w:ascii="Calibri" w:eastAsia="Calibri" w:hAnsi="Calibri" w:cs="Calibri"/>
          <w:sz w:val="24"/>
          <w:szCs w:val="24"/>
        </w:rPr>
        <w:br/>
      </w:r>
      <w:bookmarkStart w:id="8" w:name="_d5srdx7dernh" w:colFirst="0" w:colLast="0"/>
      <w:bookmarkEnd w:id="8"/>
    </w:p>
    <w:p w14:paraId="3F5030DF" w14:textId="4C8F2CA5" w:rsidR="00971199" w:rsidRPr="00AB405E" w:rsidRDefault="00432B8A" w:rsidP="00AB405E">
      <w:pPr>
        <w:spacing w:after="240"/>
        <w:rPr>
          <w:rFonts w:ascii="Calibri" w:eastAsia="Calibri" w:hAnsi="Calibri" w:cs="Calibri"/>
          <w:sz w:val="24"/>
          <w:szCs w:val="24"/>
        </w:rPr>
      </w:pPr>
      <w:r w:rsidRPr="00AB405E">
        <w:rPr>
          <w:rFonts w:ascii="Calibri" w:eastAsia="Calibri" w:hAnsi="Calibri" w:cs="Calibri"/>
          <w:b/>
          <w:bCs/>
          <w:sz w:val="24"/>
          <w:szCs w:val="24"/>
        </w:rPr>
        <w:t>Data &amp; Modeling Limitations</w:t>
      </w:r>
    </w:p>
    <w:p w14:paraId="3F5030E0" w14:textId="77777777" w:rsidR="00971199" w:rsidRDefault="00432B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9" w:name="_u6ktmqha7nih" w:colFirst="0" w:colLast="0"/>
      <w:bookmarkEnd w:id="9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.Inflation Effects Not Adjusted</w:t>
      </w:r>
    </w:p>
    <w:p w14:paraId="3F5030E1" w14:textId="77777777" w:rsidR="00971199" w:rsidRDefault="00432B8A">
      <w:pPr>
        <w:numPr>
          <w:ilvl w:val="0"/>
          <w:numId w:val="11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Prices are in nominal SGD terms.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E2" w14:textId="77777777" w:rsidR="00971199" w:rsidRDefault="00432B8A">
      <w:pPr>
        <w:numPr>
          <w:ilvl w:val="0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Inflation and interest rate effects are not explicitly adjusted.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E3" w14:textId="77777777" w:rsidR="00971199" w:rsidRDefault="00432B8A">
      <w:pPr>
        <w:numPr>
          <w:ilvl w:val="0"/>
          <w:numId w:val="11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Observed growth reflects both real and nominal price changes.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E4" w14:textId="77777777" w:rsidR="00971199" w:rsidRDefault="00971199">
      <w:pPr>
        <w:rPr>
          <w:rFonts w:ascii="Calibri" w:eastAsia="Calibri" w:hAnsi="Calibri" w:cs="Calibri"/>
          <w:sz w:val="24"/>
          <w:szCs w:val="24"/>
        </w:rPr>
      </w:pPr>
    </w:p>
    <w:p w14:paraId="512189AC" w14:textId="77777777" w:rsidR="0058508A" w:rsidRDefault="005850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0" w:name="_7uhuliqaooev" w:colFirst="0" w:colLast="0"/>
      <w:bookmarkEnd w:id="10"/>
    </w:p>
    <w:p w14:paraId="3F5030E5" w14:textId="015FBEA6" w:rsidR="00971199" w:rsidRDefault="00432B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6.Transaction Volume Variability</w:t>
      </w:r>
    </w:p>
    <w:p w14:paraId="3F5030E6" w14:textId="77777777" w:rsidR="00971199" w:rsidRDefault="00432B8A">
      <w:pPr>
        <w:numPr>
          <w:ilvl w:val="0"/>
          <w:numId w:val="10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Transaction counts vary significantly across years and towns.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E7" w14:textId="77777777" w:rsidR="00971199" w:rsidRDefault="00432B8A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Lower volumes can: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E8" w14:textId="77777777" w:rsidR="00971199" w:rsidRDefault="00432B8A">
      <w:pPr>
        <w:numPr>
          <w:ilvl w:val="1"/>
          <w:numId w:val="10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Increase YoY volatility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EA" w14:textId="3D7C0040" w:rsidR="00971199" w:rsidRPr="00AB405E" w:rsidRDefault="00432B8A" w:rsidP="00AB405E">
      <w:pPr>
        <w:numPr>
          <w:ilvl w:val="1"/>
          <w:numId w:val="10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Reduce stability of median estimates</w:t>
      </w:r>
    </w:p>
    <w:p w14:paraId="3F5030EB" w14:textId="77777777" w:rsidR="00971199" w:rsidRDefault="00432B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1" w:name="_hy4eapgqyjj1" w:colFirst="0" w:colLast="0"/>
      <w:bookmarkEnd w:id="11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7.Renovation &amp; Interior Quality Not Captured</w:t>
      </w:r>
    </w:p>
    <w:p w14:paraId="3F5030EC" w14:textId="77777777" w:rsidR="00971199" w:rsidRDefault="00432B8A">
      <w:pPr>
        <w:numPr>
          <w:ilvl w:val="0"/>
          <w:numId w:val="3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Dataset does not include: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ED" w14:textId="77777777" w:rsidR="00971199" w:rsidRDefault="00432B8A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Renovation level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EE" w14:textId="77777777" w:rsidR="00971199" w:rsidRDefault="00432B8A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Interior condition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EF" w14:textId="77777777" w:rsidR="00971199" w:rsidRDefault="00432B8A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Furnishing quality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FD680C9" w14:textId="77777777" w:rsidR="00AB405E" w:rsidRPr="00AB405E" w:rsidRDefault="00432B8A" w:rsidP="00AB405E">
      <w:pPr>
        <w:numPr>
          <w:ilvl w:val="0"/>
          <w:numId w:val="3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These factors may significantly influence resale price.</w:t>
      </w:r>
      <w:r>
        <w:rPr>
          <w:rFonts w:ascii="Calibri" w:eastAsia="Calibri" w:hAnsi="Calibri" w:cs="Calibri"/>
          <w:sz w:val="24"/>
          <w:szCs w:val="24"/>
        </w:rPr>
        <w:br/>
      </w:r>
      <w:bookmarkStart w:id="12" w:name="_msgxgpujss4d" w:colFirst="0" w:colLast="0"/>
      <w:bookmarkEnd w:id="12"/>
    </w:p>
    <w:p w14:paraId="3F5030F2" w14:textId="517EFDAC" w:rsidR="00971199" w:rsidRPr="00AB405E" w:rsidRDefault="00432B8A" w:rsidP="00AB405E">
      <w:pPr>
        <w:spacing w:after="240"/>
        <w:rPr>
          <w:rFonts w:ascii="Calibri" w:eastAsia="Calibri" w:hAnsi="Calibri" w:cs="Calibri"/>
          <w:sz w:val="24"/>
          <w:szCs w:val="24"/>
        </w:rPr>
      </w:pPr>
      <w:r w:rsidRPr="00AB405E">
        <w:rPr>
          <w:rFonts w:ascii="Calibri" w:eastAsia="Calibri" w:hAnsi="Calibri" w:cs="Calibri"/>
          <w:b/>
          <w:bCs/>
          <w:color w:val="000000"/>
          <w:sz w:val="24"/>
          <w:szCs w:val="24"/>
        </w:rPr>
        <w:t>8. Location Granularity</w:t>
      </w:r>
    </w:p>
    <w:p w14:paraId="3F5030F3" w14:textId="77777777" w:rsidR="00971199" w:rsidRDefault="00432B8A">
      <w:pPr>
        <w:numPr>
          <w:ilvl w:val="0"/>
          <w:numId w:val="6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ocation analysis is limited to town-level aggregation.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F4" w14:textId="77777777" w:rsidR="00971199" w:rsidRDefault="00432B8A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Micro-location factors not captured: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F5" w14:textId="77777777" w:rsidR="00971199" w:rsidRDefault="00432B8A">
      <w:pPr>
        <w:numPr>
          <w:ilvl w:val="1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Proximity to MRT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F6" w14:textId="77777777" w:rsidR="00971199" w:rsidRDefault="00432B8A">
      <w:pPr>
        <w:numPr>
          <w:ilvl w:val="1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School zones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F7" w14:textId="77777777" w:rsidR="00971199" w:rsidRDefault="00432B8A">
      <w:pPr>
        <w:numPr>
          <w:ilvl w:val="1"/>
          <w:numId w:val="6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Amenities and view orientation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F8" w14:textId="77777777" w:rsidR="00971199" w:rsidRDefault="00971199">
      <w:pPr>
        <w:rPr>
          <w:rFonts w:ascii="Calibri" w:eastAsia="Calibri" w:hAnsi="Calibri" w:cs="Calibri"/>
          <w:sz w:val="24"/>
          <w:szCs w:val="24"/>
        </w:rPr>
      </w:pPr>
    </w:p>
    <w:p w14:paraId="5ED40FE0" w14:textId="77777777" w:rsidR="0058508A" w:rsidRDefault="005850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3" w:name="_zd1405uqsrri" w:colFirst="0" w:colLast="0"/>
      <w:bookmarkEnd w:id="13"/>
    </w:p>
    <w:p w14:paraId="3F5030F9" w14:textId="0EAB5B23" w:rsidR="00971199" w:rsidRDefault="00432B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9.Policy &amp; Market Interventions</w:t>
      </w:r>
    </w:p>
    <w:p w14:paraId="3F5030FA" w14:textId="77777777" w:rsidR="00971199" w:rsidRDefault="00432B8A">
      <w:pPr>
        <w:numPr>
          <w:ilvl w:val="0"/>
          <w:numId w:val="5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Analysis does not explicitly model: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FB" w14:textId="77777777" w:rsidR="00971199" w:rsidRDefault="00432B8A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Cooling measures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FC" w14:textId="77777777" w:rsidR="00971199" w:rsidRDefault="00432B8A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Loan-to-value changes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FD" w14:textId="77777777" w:rsidR="00971199" w:rsidRDefault="00432B8A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Grant eligibility impacts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0FE" w14:textId="77777777" w:rsidR="00971199" w:rsidRDefault="00432B8A">
      <w:pPr>
        <w:numPr>
          <w:ilvl w:val="0"/>
          <w:numId w:val="5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Observed trends reflect combined policy and market effects.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00" w14:textId="77777777" w:rsidR="00971199" w:rsidRDefault="00432B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14" w:name="_hyoltsojn7qe" w:colFirst="0" w:colLast="0"/>
      <w:bookmarkEnd w:id="14"/>
      <w:r>
        <w:rPr>
          <w:rFonts w:ascii="Calibri" w:eastAsia="Calibri" w:hAnsi="Calibri" w:cs="Calibri"/>
          <w:b/>
          <w:bCs/>
          <w:sz w:val="24"/>
          <w:szCs w:val="24"/>
        </w:rPr>
        <w:t>KPI-Specific Limitations</w:t>
      </w:r>
    </w:p>
    <w:p w14:paraId="3F503101" w14:textId="77777777" w:rsidR="00971199" w:rsidRDefault="00432B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5" w:name="_goy2nte5zwn2" w:colFirst="0" w:colLast="0"/>
      <w:bookmarkEnd w:id="15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YoY Growth %</w:t>
      </w:r>
    </w:p>
    <w:p w14:paraId="3F503102" w14:textId="77777777" w:rsidR="00971199" w:rsidRDefault="00432B8A">
      <w:pPr>
        <w:numPr>
          <w:ilvl w:val="0"/>
          <w:numId w:val="12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Sensitive to: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03" w14:textId="77777777" w:rsidR="00971199" w:rsidRDefault="00432B8A">
      <w:pPr>
        <w:numPr>
          <w:ilvl w:val="1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Base year price levels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04" w14:textId="77777777" w:rsidR="00971199" w:rsidRDefault="00432B8A">
      <w:pPr>
        <w:numPr>
          <w:ilvl w:val="1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Transaction volume fluctuations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945EE24" w14:textId="77777777" w:rsidR="0058508A" w:rsidRPr="0058508A" w:rsidRDefault="00432B8A" w:rsidP="0058508A">
      <w:pPr>
        <w:numPr>
          <w:ilvl w:val="0"/>
          <w:numId w:val="12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Negative YoY does not imply market decline, only relative change.</w:t>
      </w:r>
      <w:r>
        <w:rPr>
          <w:rFonts w:ascii="Calibri" w:eastAsia="Calibri" w:hAnsi="Calibri" w:cs="Calibri"/>
          <w:sz w:val="24"/>
          <w:szCs w:val="24"/>
        </w:rPr>
        <w:br/>
      </w:r>
      <w:bookmarkStart w:id="16" w:name="_5vl5n51cvxr7" w:colFirst="0" w:colLast="0"/>
      <w:bookmarkEnd w:id="16"/>
    </w:p>
    <w:p w14:paraId="3F503107" w14:textId="2ED84117" w:rsidR="00971199" w:rsidRPr="0058508A" w:rsidRDefault="00432B8A" w:rsidP="0058508A">
      <w:pPr>
        <w:spacing w:after="240"/>
        <w:rPr>
          <w:rFonts w:ascii="Calibri" w:eastAsia="Calibri" w:hAnsi="Calibri" w:cs="Calibri"/>
          <w:sz w:val="24"/>
          <w:szCs w:val="24"/>
        </w:rPr>
      </w:pPr>
      <w:r w:rsidRPr="0058508A">
        <w:rPr>
          <w:rFonts w:ascii="Calibri" w:eastAsia="Calibri" w:hAnsi="Calibri" w:cs="Calibri"/>
          <w:b/>
          <w:bCs/>
          <w:color w:val="000000"/>
          <w:sz w:val="24"/>
          <w:szCs w:val="24"/>
        </w:rPr>
        <w:t>Value Retention Index</w:t>
      </w:r>
    </w:p>
    <w:p w14:paraId="3F503108" w14:textId="77777777" w:rsidR="00971199" w:rsidRDefault="00432B8A">
      <w:pPr>
        <w:numPr>
          <w:ilvl w:val="0"/>
          <w:numId w:val="8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ses fixed age bands (0–5 vs 30–40 years).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09" w14:textId="77777777" w:rsidR="00971199" w:rsidRDefault="00432B8A">
      <w:pPr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Results may vary with different age band definitions.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0A" w14:textId="77777777" w:rsidR="00971199" w:rsidRDefault="00432B8A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Intended for </w:t>
      </w:r>
      <w:r>
        <w:rPr>
          <w:rFonts w:ascii="Calibri" w:eastAsia="Calibri" w:hAnsi="Calibri" w:cs="Calibri"/>
          <w:b/>
          <w:bCs/>
          <w:sz w:val="24"/>
          <w:szCs w:val="24"/>
        </w:rPr>
        <w:t>comparative analysis</w:t>
      </w:r>
      <w:r>
        <w:rPr>
          <w:rFonts w:ascii="Calibri" w:eastAsia="Calibri" w:hAnsi="Calibri" w:cs="Calibri"/>
          <w:sz w:val="24"/>
          <w:szCs w:val="24"/>
        </w:rPr>
        <w:t>, not absolute valuation.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0B" w14:textId="77777777" w:rsidR="00971199" w:rsidRDefault="00971199">
      <w:pPr>
        <w:rPr>
          <w:rFonts w:ascii="Calibri" w:eastAsia="Calibri" w:hAnsi="Calibri" w:cs="Calibri"/>
          <w:sz w:val="24"/>
          <w:szCs w:val="24"/>
        </w:rPr>
      </w:pPr>
    </w:p>
    <w:p w14:paraId="4D32A559" w14:textId="77777777" w:rsidR="00432B8A" w:rsidRDefault="00432B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17" w:name="_fnlawc8d402e" w:colFirst="0" w:colLast="0"/>
      <w:bookmarkEnd w:id="17"/>
    </w:p>
    <w:p w14:paraId="73F7B362" w14:textId="77777777" w:rsidR="00432B8A" w:rsidRDefault="00432B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</w:p>
    <w:p w14:paraId="3F50310C" w14:textId="2AFE2C56" w:rsidR="00971199" w:rsidRDefault="00432B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Interpretation Guidance</w:t>
      </w:r>
    </w:p>
    <w:p w14:paraId="3F50310D" w14:textId="77777777" w:rsidR="00971199" w:rsidRDefault="00432B8A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All insights should be interpreted </w:t>
      </w:r>
      <w:r>
        <w:rPr>
          <w:rFonts w:ascii="Calibri" w:eastAsia="Calibri" w:hAnsi="Calibri" w:cs="Calibri"/>
          <w:b/>
          <w:bCs/>
          <w:sz w:val="24"/>
          <w:szCs w:val="24"/>
        </w:rPr>
        <w:t>relatively</w:t>
      </w:r>
      <w:r>
        <w:rPr>
          <w:rFonts w:ascii="Calibri" w:eastAsia="Calibri" w:hAnsi="Calibri" w:cs="Calibri"/>
          <w:sz w:val="24"/>
          <w:szCs w:val="24"/>
        </w:rPr>
        <w:t>, not absolutely.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0E" w14:textId="77777777" w:rsidR="00971199" w:rsidRDefault="00432B8A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Metrics are best used for: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0F" w14:textId="77777777" w:rsidR="00971199" w:rsidRDefault="00432B8A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Comparative analysis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10" w14:textId="77777777" w:rsidR="00971199" w:rsidRDefault="00432B8A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Trend detection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11" w14:textId="77777777" w:rsidR="00971199" w:rsidRDefault="00432B8A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Segment-level insights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12" w14:textId="77777777" w:rsidR="00971199" w:rsidRDefault="00432B8A">
      <w:pPr>
        <w:numPr>
          <w:ilvl w:val="0"/>
          <w:numId w:val="1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Not intended for individual flat valuation.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13" w14:textId="77777777" w:rsidR="00971199" w:rsidRDefault="00432B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18" w:name="_1sakws86lac" w:colFirst="0" w:colLast="0"/>
      <w:bookmarkEnd w:id="18"/>
      <w:r>
        <w:rPr>
          <w:rFonts w:ascii="Calibri" w:eastAsia="Calibri" w:hAnsi="Calibri" w:cs="Calibri"/>
          <w:b/>
          <w:bCs/>
          <w:sz w:val="24"/>
          <w:szCs w:val="24"/>
        </w:rPr>
        <w:t xml:space="preserve"> Summary</w:t>
      </w:r>
    </w:p>
    <w:p w14:paraId="3F503114" w14:textId="77777777" w:rsidR="00971199" w:rsidRDefault="00432B8A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Despite these limitations, the analysis provides:</w:t>
      </w:r>
    </w:p>
    <w:p w14:paraId="3F503115" w14:textId="77777777" w:rsidR="00971199" w:rsidRDefault="00432B8A">
      <w:pPr>
        <w:numPr>
          <w:ilvl w:val="0"/>
          <w:numId w:val="4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Robust trend insights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16" w14:textId="77777777" w:rsidR="00971199" w:rsidRDefault="00432B8A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Well-justified KPI design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17" w14:textId="77777777" w:rsidR="00971199" w:rsidRDefault="00432B8A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Business-relevant conclusions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F503118" w14:textId="77777777" w:rsidR="00971199" w:rsidRDefault="00432B8A">
      <w:pPr>
        <w:numPr>
          <w:ilvl w:val="0"/>
          <w:numId w:val="4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Transparent analytical boundaries</w:t>
      </w:r>
    </w:p>
    <w:p w14:paraId="3F503119" w14:textId="77777777" w:rsidR="00971199" w:rsidRDefault="00971199">
      <w:pPr>
        <w:rPr>
          <w:rFonts w:ascii="Calibri" w:eastAsia="Calibri" w:hAnsi="Calibri" w:cs="Calibri"/>
          <w:sz w:val="24"/>
          <w:szCs w:val="24"/>
        </w:rPr>
      </w:pPr>
    </w:p>
    <w:sectPr w:rsidR="009711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358793-44F7-4A95-8F7C-53136B5711FE}"/>
    <w:embedBold r:id="rId2" w:fontKey="{F73399EA-573A-45E9-BFBF-BA6FA8F789A9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48766954-5CFE-4DD4-9BDC-F982B9512F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DBE6934-9306-40D6-AEB7-EEA730EB41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E31"/>
    <w:multiLevelType w:val="multilevel"/>
    <w:tmpl w:val="29507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6B628E"/>
    <w:multiLevelType w:val="multilevel"/>
    <w:tmpl w:val="CB3EC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966733"/>
    <w:multiLevelType w:val="multilevel"/>
    <w:tmpl w:val="CEB45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624F68"/>
    <w:multiLevelType w:val="multilevel"/>
    <w:tmpl w:val="FF8C5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D96DD8"/>
    <w:multiLevelType w:val="multilevel"/>
    <w:tmpl w:val="8AF8C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0B3A48"/>
    <w:multiLevelType w:val="multilevel"/>
    <w:tmpl w:val="29D65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666BF4"/>
    <w:multiLevelType w:val="multilevel"/>
    <w:tmpl w:val="82B25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AD0EA6"/>
    <w:multiLevelType w:val="multilevel"/>
    <w:tmpl w:val="336E5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0D6C11"/>
    <w:multiLevelType w:val="multilevel"/>
    <w:tmpl w:val="1ECAA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550C63"/>
    <w:multiLevelType w:val="multilevel"/>
    <w:tmpl w:val="EBE2F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62033D4"/>
    <w:multiLevelType w:val="multilevel"/>
    <w:tmpl w:val="00D07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A127B1"/>
    <w:multiLevelType w:val="multilevel"/>
    <w:tmpl w:val="E9CE2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7358BD"/>
    <w:multiLevelType w:val="multilevel"/>
    <w:tmpl w:val="028AC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0305444">
    <w:abstractNumId w:val="1"/>
  </w:num>
  <w:num w:numId="2" w16cid:durableId="1407609324">
    <w:abstractNumId w:val="5"/>
  </w:num>
  <w:num w:numId="3" w16cid:durableId="529876277">
    <w:abstractNumId w:val="2"/>
  </w:num>
  <w:num w:numId="4" w16cid:durableId="1153718775">
    <w:abstractNumId w:val="11"/>
  </w:num>
  <w:num w:numId="5" w16cid:durableId="1670012774">
    <w:abstractNumId w:val="0"/>
  </w:num>
  <w:num w:numId="6" w16cid:durableId="2017225437">
    <w:abstractNumId w:val="9"/>
  </w:num>
  <w:num w:numId="7" w16cid:durableId="398334711">
    <w:abstractNumId w:val="7"/>
  </w:num>
  <w:num w:numId="8" w16cid:durableId="746269602">
    <w:abstractNumId w:val="3"/>
  </w:num>
  <w:num w:numId="9" w16cid:durableId="505873925">
    <w:abstractNumId w:val="4"/>
  </w:num>
  <w:num w:numId="10" w16cid:durableId="276527873">
    <w:abstractNumId w:val="6"/>
  </w:num>
  <w:num w:numId="11" w16cid:durableId="1493062656">
    <w:abstractNumId w:val="8"/>
  </w:num>
  <w:num w:numId="12" w16cid:durableId="1809978988">
    <w:abstractNumId w:val="10"/>
  </w:num>
  <w:num w:numId="13" w16cid:durableId="10358909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199"/>
    <w:rsid w:val="00432B8A"/>
    <w:rsid w:val="0058508A"/>
    <w:rsid w:val="00971199"/>
    <w:rsid w:val="00AB405E"/>
    <w:rsid w:val="00CB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30C0"/>
  <w15:docId w15:val="{A6D99157-7557-4AB9-88A4-7317E2D8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Sukirthraj K</cp:lastModifiedBy>
  <cp:revision>4</cp:revision>
  <dcterms:created xsi:type="dcterms:W3CDTF">2026-01-11T13:09:00Z</dcterms:created>
  <dcterms:modified xsi:type="dcterms:W3CDTF">2026-01-11T13:11:00Z</dcterms:modified>
</cp:coreProperties>
</file>