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header+xml" PartName="/word/header10.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color w:val="000000"/>
          <w:sz w:val="72"/>
          <w:szCs w:val="72"/>
          <w:rFonts w:ascii="Calibri (Body)" w:cs="Calibri (Body)" w:eastAsia="Calibri (Body)" w:hAnsi="Calibri (Body)"/>
        </w:rPr>
        <w:t xml:space="preserve">FWD HK (Agency Enquiry System (AES))  - WEB Penetration Testing Report</w:t>
      </w:r>
    </w:p>
    <w:p>
      <w:pPr>
        <w:spacing w:before="50" w:after="50"/>
        <w:jc w:val="center"/>
      </w:pPr>
      <w:r>
        <w:rPr>
          <w:color w:val="FF0000"/>
          <w:sz w:val="52"/>
          <w:szCs w:val="52"/>
          <w:rFonts w:ascii="Calibri (Body)" w:cs="Calibri (Body)" w:eastAsia="Calibri (Body)" w:hAnsi="Calibri (Body)"/>
        </w:rPr>
        <w:t xml:space="preserve">Report Release Date: </w:t>
      </w:r>
      <w:r>
        <w:rPr>
          <w:color w:val="FF0000"/>
          <w:sz w:val="52"/>
          <w:szCs w:val="52"/>
          <w:rFonts w:ascii="Calibri (Body)" w:cs="Calibri (Body)" w:eastAsia="Calibri (Body)" w:hAnsi="Calibri (Body)"/>
        </w:rPr>
        <w:t xml:space="preserve">11/4/2024</w:t>
      </w:r>
    </w:p>
    <w:p>
      <w:pPr>
        <w:jc w:val="center"/>
      </w:pPr>
      <w:r>
        <w:rPr>
          <w:b/>
          <w:bCs/>
          <w:color w:val="FF0000"/>
          <w:sz w:val="52"/>
          <w:szCs w:val="52"/>
          <w:rFonts w:ascii="Calibri (Body)" w:cs="Calibri (Body)" w:eastAsia="Calibri (Body)" w:hAnsi="Calibri (Body)"/>
        </w:rPr>
        <w:t xml:space="preserve">CONFIDENTIAL</w:t>
      </w:r>
    </w:p>
    <w:p>
      <w:pPr>
        <w:spacing w:before="400"/>
      </w:pPr>
      <w:r>
        <w:drawing>
          <wp:anchor distT="0" distB="0" distL="0" distR="0" simplePos="0" allowOverlap="1" behindDoc="0" locked="0" layoutInCell="1" relativeHeight="5715000">
            <wp:simplePos x="0" y="0"/>
            <wp:positionH relativeFrom="page">
              <wp:posOffset>0</wp:posOffset>
            </wp:positionH>
            <wp:positionV relativeFrom="page">
              <wp:align>bottom</wp:align>
            </wp:positionV>
            <wp:extent cx="7620000" cy="5715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620000" cy="5715000"/>
                    </a:xfrm>
                    <a:prstGeom prst="rect">
                      <a:avLst/>
                    </a:prstGeom>
                  </pic:spPr>
                </pic:pic>
              </a:graphicData>
            </a:graphic>
          </wp:anchor>
        </w:drawing>
      </w:r>
    </w:p>
    <w:p>
      <w:pPr>
        <w:sectPr>
          <w:headerReference w:type="default" r:id="rId6"/>
          <w:pgSz w:w="11906" w:h="16838" w:orient="portrait"/>
          <w:pgMar w:top="1440" w:right="1440" w:bottom="1440" w:left="1440" w:header="708" w:footer="708" w:gutter="0"/>
          <w:pgNumType/>
          <w:docGrid w:linePitch="360"/>
        </w:sectPr>
      </w:pPr>
    </w:p>
    <w:p>
      <w:pPr>
        <w:spacing w:after="100"/>
      </w:pPr>
      <w:r>
        <w:rPr>
          <w:b/>
          <w:bCs/>
          <w:u w:val="single"/>
          <w:color w:val="000000"/>
          <w:sz w:val="22"/>
          <w:szCs w:val="22"/>
          <w:rFonts w:ascii="Calibri (Body)" w:cs="Calibri (Body)" w:eastAsia="Calibri (Body)" w:hAnsi="Calibri (Body)"/>
        </w:rPr>
        <w:t xml:space="preserve">Document Control</w:t>
      </w:r>
    </w:p>
    <w:p>
      <w:pPr>
        <w:spacing w:after="200"/>
      </w:pPr>
      <w:r>
        <w:rPr>
          <w:b/>
          <w:bCs/>
          <w:color w:val="000000"/>
          <w:sz w:val="22"/>
          <w:szCs w:val="22"/>
          <w:rFonts w:ascii="Calibri (Body)" w:cs="Calibri (Body)" w:eastAsia="Calibri (Body)" w:hAnsi="Calibri (Body)"/>
        </w:rPr>
      </w:r>
      <w:tbl>
        <w:tblPr>
          <w:tblW w:type="auto" w:w="100"/>
          <w:tblBorders>
            <w:top w:val="single" w:color="000000"/>
            <w:left w:val="single" w:color="000000"/>
            <w:bottom w:val="single" w:color="000000"/>
            <w:right w:val="single" w:color="000000"/>
            <w:insideH w:val="single" w:color="auto" w:sz="4"/>
            <w:insideV w:val="single" w:color="auto" w:sz="4"/>
          </w:tblBorders>
        </w:tblPr>
        <w:tblGrid>
          <w:gridCol w:w="100"/>
          <w:gridCol w:w="100"/>
          <w:gridCol w:w="100"/>
        </w:tblGrid>
        <w:tr>
          <w:trPr>
            <w:tblHeader/>
          </w:trPr>
          <w:tc>
            <w:tcPr>
              <w:tcW w:type="dxa" w:w="4080"/>
              <w:shd w:fill="CCCCCC"/>
              <w:tcMar>
                <w:bottom w:type="dxa" w:w="72"/>
              </w:tcMar>
            </w:tcPr>
            <w:p>
              <w:pPr>
                <w:jc w:val="center"/>
              </w:pPr>
              <w:r>
                <w:rPr>
                  <w:b/>
                  <w:bCs/>
                  <w:sz w:val="22"/>
                  <w:szCs w:val="22"/>
                  <w:rFonts w:ascii="Calibri (Body)" w:cs="Calibri (Body)" w:eastAsia="Calibri (Body)" w:hAnsi="Calibri (Body)"/>
                </w:rPr>
                <w:t xml:space="preserve">Description</w:t>
              </w:r>
            </w:p>
          </w:tc>
          <w:tc>
            <w:tcPr>
              <w:tcW w:type="dxa" w:w="4080"/>
              <w:shd w:fill="CCCCCC"/>
              <w:tcMar>
                <w:top w:type="dxa" w:w="72"/>
                <w:bottom w:type="dxa" w:w="72"/>
              </w:tcMar>
            </w:tcPr>
            <w:p>
              <w:pPr>
                <w:jc w:val="center"/>
              </w:pPr>
              <w:r>
                <w:rPr>
                  <w:b/>
                  <w:bCs/>
                  <w:sz w:val="22"/>
                  <w:szCs w:val="22"/>
                  <w:rFonts w:ascii="Calibri (Body)" w:cs="Calibri (Body)" w:eastAsia="Calibri (Body)" w:hAnsi="Calibri (Body)"/>
                </w:rPr>
                <w:t xml:space="preserve">Version</w:t>
              </w:r>
            </w:p>
          </w:tc>
          <w:tc>
            <w:tcPr>
              <w:tcW w:type="dxa" w:w="4080"/>
              <w:shd w:fill="CCCCCC"/>
              <w:tcMar>
                <w:bottom w:type="dxa" w:w="72"/>
              </w:tcMar>
            </w:tcPr>
            <w:p>
              <w:pPr>
                <w:jc w:val="center"/>
              </w:pPr>
              <w:r>
                <w:rPr>
                  <w:b/>
                  <w:bCs/>
                  <w:sz w:val="22"/>
                  <w:szCs w:val="22"/>
                  <w:rFonts w:ascii="Calibri (Body)" w:cs="Calibri (Body)" w:eastAsia="Calibri (Body)" w:hAnsi="Calibri (Body)"/>
                </w:rPr>
                <w:t xml:space="preserve">Date</w:t>
              </w:r>
            </w:p>
          </w:tc>
        </w:tr>
        <w:tr>
          <w:tc>
            <w:tcPr>
              <w:tcW w:type="dxa" w:w="4080"/>
              <w:tcMar>
                <w:top w:type="dxa" w:w="144"/>
                <w:bottom w:type="dxa" w:w="144"/>
              </w:tcMar>
            </w:tcPr>
            <w:p>
              <w:pPr>
                <w:jc w:val="center"/>
              </w:pPr>
              <w:r>
                <w:rPr>
                  <w:sz w:val="22"/>
                  <w:szCs w:val="22"/>
                  <w:rFonts w:ascii="Calibri (Body)" w:cs="Calibri (Body)" w:eastAsia="Calibri (Body)" w:hAnsi="Calibri (Body)"/>
                </w:rPr>
                <w:t xml:space="preserve">Initial report</w:t>
              </w:r>
            </w:p>
          </w:tc>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t xml:space="preserve">1.0</w:t>
              </w:r>
            </w:p>
          </w:tc>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r>
            </w:p>
          </w:tc>
        </w:tr>
        <w:tr>
          <w:tc>
            <w:tcPr>
              <w:tcW w:type="dxa" w:w="4080"/>
              <w:tcMar>
                <w:top w:type="dxa" w:w="144"/>
                <w:bottom w:type="dxa" w:w="144"/>
              </w:tcMar>
            </w:tcPr>
            <w:p>
              <w:pPr>
                <w:jc w:val="center"/>
              </w:pPr>
              <w:r>
                <w:rPr>
                  <w:sz w:val="22"/>
                  <w:szCs w:val="22"/>
                  <w:rFonts w:ascii="Calibri (Body)" w:cs="Calibri (Body)" w:eastAsia="Calibri (Body)" w:hAnsi="Calibri (Body)"/>
                </w:rPr>
                <w:t xml:space="preserve">Retest report</w:t>
              </w:r>
            </w:p>
          </w:tc>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t xml:space="preserve">2.0</w:t>
              </w:r>
            </w:p>
          </w:tc>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r>
            </w:p>
          </w:tc>
        </w:tr>
      </w:tbl>
    </w:p>
    <w:p>
      <w:pPr>
        <w:spacing w:after="100" w:before="300"/>
      </w:pPr>
      <w:r>
        <w:rPr>
          <w:b/>
          <w:bCs/>
          <w:u w:val="single"/>
          <w:color w:val="000000"/>
          <w:sz w:val="22"/>
          <w:szCs w:val="22"/>
          <w:rFonts w:ascii="Calibri (Body)" w:cs="Calibri (Body)" w:eastAsia="Calibri (Body)" w:hAnsi="Calibri (Body)"/>
        </w:rPr>
        <w:t xml:space="preserve">Document Distribution</w:t>
      </w:r>
    </w:p>
    <w:p>
      <w:pPr>
        <w:spacing w:line="200"/>
      </w:pPr>
      <w:r>
        <w:rPr>
          <w:b/>
          <w:bCs/>
          <w:color w:val="000000"/>
          <w:sz w:val="22"/>
          <w:szCs w:val="22"/>
          <w:rFonts w:ascii="Calibri (Body)" w:cs="Calibri (Body)" w:eastAsia="Calibri (Body)" w:hAnsi="Calibri (Body)"/>
        </w:rPr>
      </w:r>
      <w:tbl>
        <w:tblPr>
          <w:tblW w:type="auto" w:w="100"/>
          <w:tblBorders>
            <w:top w:val="single" w:color="000000"/>
            <w:left w:val="single" w:color="000000"/>
            <w:bottom w:val="single" w:color="000000"/>
            <w:right w:val="single" w:color="000000"/>
            <w:insideH w:val="single" w:color="auto" w:sz="4"/>
            <w:insideV w:val="single" w:color="auto" w:sz="4"/>
          </w:tblBorders>
        </w:tblPr>
        <w:tblGrid>
          <w:gridCol w:w="100"/>
          <w:gridCol w:w="100"/>
          <w:gridCol w:w="100"/>
        </w:tblGrid>
        <w:tr>
          <w:tc>
            <w:tcPr>
              <w:tcW w:type="dxa" w:w="4080"/>
              <w:shd w:fill="CCCCCC"/>
            </w:tcPr>
            <w:p>
              <w:pPr>
                <w:jc w:val="center"/>
              </w:pPr>
              <w:r>
                <w:rPr>
                  <w:b/>
                  <w:bCs/>
                  <w:sz w:val="22"/>
                  <w:szCs w:val="22"/>
                  <w:rFonts w:ascii="Calibri (Body)" w:cs="Calibri (Body)" w:eastAsia="Calibri (Body)" w:hAnsi="Calibri (Body)"/>
                </w:rPr>
                <w:t xml:space="preserve">Name</w:t>
              </w:r>
            </w:p>
          </w:tc>
          <w:tc>
            <w:tcPr>
              <w:tcW w:type="dxa" w:w="4080"/>
              <w:shd w:fill="CCCCCC"/>
              <w:tcMar>
                <w:top w:type="dxa" w:w="72"/>
                <w:bottom w:type="dxa" w:w="72"/>
              </w:tcMar>
            </w:tcPr>
            <w:p>
              <w:pPr>
                <w:jc w:val="center"/>
              </w:pPr>
              <w:r>
                <w:rPr>
                  <w:b/>
                  <w:bCs/>
                  <w:sz w:val="22"/>
                  <w:szCs w:val="22"/>
                  <w:rFonts w:ascii="Calibri (Body)" w:cs="Calibri (Body)" w:eastAsia="Calibri (Body)" w:hAnsi="Calibri (Body)"/>
                </w:rPr>
                <w:t xml:space="preserve">Distribution Method</w:t>
              </w:r>
            </w:p>
          </w:tc>
          <w:tc>
            <w:tcPr>
              <w:tcW w:type="dxa" w:w="4080"/>
              <w:shd w:fill="CCCCCC"/>
            </w:tcPr>
            <w:p>
              <w:pPr>
                <w:jc w:val="center"/>
              </w:pPr>
              <w:r>
                <w:rPr>
                  <w:b/>
                  <w:bCs/>
                  <w:sz w:val="22"/>
                  <w:szCs w:val="22"/>
                  <w:rFonts w:ascii="Calibri (Body)" w:cs="Calibri (Body)" w:eastAsia="Calibri (Body)" w:hAnsi="Calibri (Body)"/>
                </w:rPr>
                <w:t xml:space="preserve">Date</w:t>
              </w:r>
            </w:p>
          </w:tc>
        </w:tr>
        <w:tr>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t xml:space="preserve">Initial report</w:t>
              </w:r>
            </w:p>
          </w:tc>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t xml:space="preserve">1.0</w:t>
              </w:r>
            </w:p>
          </w:tc>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r>
            </w:p>
          </w:tc>
        </w:tr>
        <w:tr>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t xml:space="preserve">Retest report</w:t>
              </w:r>
            </w:p>
          </w:tc>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t xml:space="preserve">2.0</w:t>
              </w:r>
            </w:p>
          </w:tc>
          <w:tc>
            <w:tcPr>
              <w:tcW w:type="dxa" w:w="4080"/>
              <w:tcMar>
                <w:top w:type="dxa" w:w="144"/>
                <w:bottom w:type="dxa" w:w="144"/>
              </w:tcMar>
            </w:tcPr>
            <w:p>
              <w:pPr>
                <w:jc w:val="center"/>
              </w:pPr>
              <w:r>
                <w:rPr>
                  <w:sz w:val="22"/>
                  <w:szCs w:val="22"/>
                  <w:rFonts w:ascii="Calibri (Body)" w:cs="Calibri (Body)" w:eastAsia="Calibri (Body)" w:hAnsi="Calibri (Body)"/>
                  <w:highlight w:val="yellow"/>
                  <w:highlightCs w:val="yellow"/>
                </w:rPr>
              </w:r>
            </w:p>
          </w:tc>
        </w:tr>
      </w:tbl>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180"/>
      </w:pPr>
      <w:r>
        <w:rPr>
          <w:color w:val="000000"/>
          <w:sz w:val="40"/>
          <w:szCs w:val="40"/>
          <w:rFonts w:ascii="Calibri (Body)" w:cs="Calibri (Body)" w:eastAsia="Calibri (Body)" w:hAnsi="Calibri (Body)"/>
        </w:rPr>
        <w:t xml:space="preserve">Table of Contents</w:t>
      </w:r>
    </w:p>
    <w:sdt>
      <w:sdtPr>
        <w:alias w:val="Summary"/>
      </w:sdtPr>
      <w:sdtContent>
        <w:p>
          <w:r>
            <w:fldChar w:fldCharType="begin" w:dirty="true"/>
            <w:instrText xml:space="preserve">TOC \h \o "Heading1,Heading4"</w:instrText>
            <w:fldChar w:fldCharType="separate"/>
          </w:r>
        </w:p>
        <w:p>
          <w:r>
            <w:fldChar w:fldCharType="end"/>
          </w:r>
        </w:p>
      </w:sdtContent>
    </w:sdt>
    <w:p>
      <w:r>
        <w:br w:type="page"/>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numPr>
          <w:ilvl w:val="0"/>
          <w:numId w:val="2"/>
        </w:numPr>
        <w:pBdr>
          <w:bottom w:val="double" w:color="000000" w:sz="2"/>
        </w:pBdr>
        <w:spacing w:after="100"/>
        <w:jc w:val="both"/>
      </w:pPr>
      <w:r>
        <w:rPr>
          <w:b/>
          <w:bCs/>
          <w:sz w:val="40"/>
          <w:szCs w:val="40"/>
          <w:rFonts w:ascii="Calibri (Body)" w:cs="Calibri (Body)" w:eastAsia="Calibri (Body)" w:hAnsi="Calibri (Body)"/>
        </w:rPr>
        <w:t xml:space="preserve">Introduction</w:t>
      </w:r>
    </w:p>
    <w:p>
      <w:pPr>
        <w:pStyle w:val="Heading2"/>
        <w:numPr>
          <w:ilvl w:val="1"/>
          <w:numId w:val="3"/>
        </w:numPr>
        <w:pBdr>
          <w:bottom w:val="single" w:color="000000" w:sz="1"/>
        </w:pBdr>
        <w:spacing w:before="50"/>
        <w:jc w:val="both"/>
      </w:pPr>
      <w:r>
        <w:t xml:space="preserve">Terms of Use</w:t>
      </w:r>
    </w:p>
    <w:p>
      <w:pPr>
        <w:spacing w:before="100" w:after="240" w:line="360"/>
        <w:jc w:val="both"/>
      </w:pPr>
      <w:r>
        <w:rPr>
          <w:color w:val="000000"/>
          <w:sz w:val="22"/>
          <w:szCs w:val="22"/>
          <w:rFonts w:ascii="Calibri (Body)" w:cs="Calibri (Body)" w:eastAsia="Calibri (Body)" w:hAnsi="Calibri (Body)"/>
        </w:rPr>
        <w:t xml:space="preserve">This report is being provided to </w:t>
      </w:r>
      <w:r>
        <w:rPr>
          <w:color w:val="000000"/>
          <w:sz w:val="22"/>
          <w:szCs w:val="22"/>
          <w:rFonts w:ascii="Calibri (Body)" w:cs="Calibri (Body)" w:eastAsia="Calibri (Body)" w:hAnsi="Calibri (Body)"/>
          <w:highlight w:val="yellow"/>
          <w:highlightCs w:val="yellow"/>
        </w:rPr>
        <w:t xml:space="preserve">seclance</w:t>
      </w:r>
      <w:r>
        <w:rPr>
          <w:color w:val="000000"/>
          <w:sz w:val="22"/>
          <w:szCs w:val="22"/>
          <w:rFonts w:ascii="Calibri (Body)" w:cs="Calibri (Body)" w:eastAsia="Calibri (Body)" w:hAnsi="Calibri (Body)"/>
        </w:rPr>
        <w:t xml:space="preserve"> as a deliverable of the Vulnerability Assessment and Penetration Testing engagement. The purpose of this report is to provide our findings and recommendations derived from the assessment on the in-scope application (point in time) during the engagement.</w:t>
      </w:r>
    </w:p>
    <w:p>
      <w:pPr>
        <w:pStyle w:val="Heading2"/>
        <w:numPr>
          <w:ilvl w:val="1"/>
          <w:numId w:val="4"/>
        </w:numPr>
        <w:pBdr>
          <w:bottom w:val="single" w:color="000000" w:sz="1"/>
        </w:pBdr>
        <w:spacing w:before="50"/>
        <w:jc w:val="both"/>
      </w:pPr>
      <w:r>
        <w:t xml:space="preserve">Objective</w:t>
      </w:r>
    </w:p>
    <w:p>
      <w:pPr>
        <w:spacing w:before="100" w:line="360"/>
        <w:jc w:val="both"/>
      </w:pPr>
      <w:r>
        <w:rPr>
          <w:color w:val="000000"/>
          <w:sz w:val="22"/>
          <w:szCs w:val="22"/>
          <w:rFonts w:ascii="Calibri (Body)" w:cs="Calibri (Body)" w:eastAsia="Calibri (Body)" w:hAnsi="Calibri (Body)"/>
          <w:highlight w:val="yellow"/>
          <w:highlightCs w:val="yellow"/>
        </w:rPr>
        <w:t xml:space="preserve">company12</w:t>
      </w:r>
      <w:r>
        <w:rPr>
          <w:color w:val="000000"/>
          <w:sz w:val="22"/>
          <w:szCs w:val="22"/>
          <w:rFonts w:ascii="Calibri (Body)" w:cs="Calibri (Body)" w:eastAsia="Calibri (Body)" w:hAnsi="Calibri (Body)"/>
        </w:rPr>
        <w:t xml:space="preserve"> performed a security assessment to identify security issues and vulnerabilities in </w:t>
      </w:r>
      <w:r>
        <w:rPr>
          <w:color w:val="000000"/>
          <w:sz w:val="22"/>
          <w:szCs w:val="22"/>
          <w:rFonts w:ascii="Calibri (Body)" w:cs="Calibri (Body)" w:eastAsia="Calibri (Body)" w:hAnsi="Calibri (Body)"/>
          <w:highlight w:val="yellow"/>
          <w:highlightCs w:val="yellow"/>
        </w:rPr>
        <w:t xml:space="preserve">FWD HK (Agency Enquiry System (AES)) </w:t>
      </w:r>
      <w:r>
        <w:rPr>
          <w:color w:val="000000"/>
          <w:sz w:val="22"/>
          <w:szCs w:val="22"/>
          <w:rFonts w:ascii="Calibri (Body)" w:cs="Calibri (Body)" w:eastAsia="Calibri (Body)" w:hAnsi="Calibri (Body)"/>
          <w:highlight w:val="yellow"/>
          <w:highlightCs w:val="yellow"/>
        </w:rPr>
        <w:t xml:space="preserve">WEB</w:t>
      </w:r>
      <w:r>
        <w:rPr>
          <w:color w:val="000000"/>
          <w:sz w:val="22"/>
          <w:szCs w:val="22"/>
          <w:rFonts w:ascii="Calibri (Body)" w:cs="Calibri (Body)" w:eastAsia="Calibri (Body)" w:hAnsi="Calibri (Body)"/>
        </w:rPr>
        <w:t xml:space="preserve"> application. The results are then compared to industry leading standards and highlighted, and the gap between the current state and the desired secure Web application standards are highlighted.</w:t>
      </w:r>
    </w:p>
    <w:p>
      <w:pPr>
        <w:spacing w:before="40" w:after="0" w:line="360"/>
        <w:jc w:val="both"/>
      </w:pPr>
      <w:r>
        <w:rPr>
          <w:b w:val="false"/>
          <w:bCs w:val="false"/>
          <w:i w:val="false"/>
          <w:iCs w:val="false"/>
          <w:color w:val="000000"/>
          <w:sz w:val="22"/>
          <w:szCs w:val="22"/>
          <w:rFonts w:ascii="Calibri (Body)" w:cs="Calibri (Body)" w:eastAsia="Calibri (Body)" w:hAnsi="Calibri (Body)"/>
        </w:rPr>
        <w:t xml:space="preserve">The objectives of this assessment were:</w:t>
      </w:r>
    </w:p>
    <w:p>
      <w:pPr>
        <w:pStyle w:val="ListParagraph"/>
        <w:numPr>
          <w:ilvl w:val="0"/>
          <w:numId w:val="1"/>
        </w:numPr>
        <w:spacing w:before="40" w:line="360"/>
        <w:jc w:val="both"/>
      </w:pPr>
      <w:r>
        <w:rPr>
          <w:color w:val="000000"/>
          <w:sz w:val="22"/>
          <w:szCs w:val="22"/>
          <w:rFonts w:ascii="Calibri (Body)" w:cs="Calibri (Body)" w:eastAsia="Calibri (Body)" w:hAnsi="Calibri (Body)"/>
        </w:rPr>
        <w:t xml:space="preserve">To identify technical as well as logical vulnerabilities/weakness in the application and provide recommendation for risk mitigation</w:t>
      </w:r>
    </w:p>
    <w:p>
      <w:pPr>
        <w:pStyle w:val="ListParagraph"/>
        <w:numPr>
          <w:ilvl w:val="0"/>
          <w:numId w:val="1"/>
        </w:numPr>
        <w:spacing w:before="40" w:line="360"/>
        <w:jc w:val="both"/>
      </w:pPr>
      <w:r>
        <w:rPr>
          <w:color w:val="000000"/>
          <w:sz w:val="22"/>
          <w:szCs w:val="22"/>
          <w:rFonts w:ascii="Calibri (Body)" w:cs="Calibri (Body)" w:eastAsia="Calibri (Body)" w:hAnsi="Calibri (Body)"/>
        </w:rPr>
        <w:t xml:space="preserve">To discover whether an adversary can leverage flaws in the application to compromise the confidentiality, integrity and availability of the information</w:t>
      </w:r>
    </w:p>
    <w:p>
      <w:pPr>
        <w:pStyle w:val="ListParagraph"/>
        <w:numPr>
          <w:ilvl w:val="0"/>
          <w:numId w:val="1"/>
        </w:numPr>
        <w:spacing w:before="40" w:after="240" w:line="360"/>
        <w:jc w:val="both"/>
      </w:pPr>
      <w:r>
        <w:rPr>
          <w:color w:val="000000"/>
          <w:sz w:val="22"/>
          <w:szCs w:val="22"/>
          <w:rFonts w:ascii="Calibri (Body)" w:cs="Calibri (Body)" w:eastAsia="Calibri (Body)" w:hAnsi="Calibri (Body)"/>
        </w:rPr>
        <w:t xml:space="preserve">To help the development team to understand the status of their application security standards to develop an action plan to minimize the threat of an attack</w:t>
      </w:r>
    </w:p>
    <w:p>
      <w:pPr>
        <w:pStyle w:val="Heading2"/>
        <w:numPr>
          <w:ilvl w:val="1"/>
          <w:numId w:val="5"/>
        </w:numPr>
        <w:pBdr>
          <w:bottom w:val="single" w:color="000000" w:sz="1"/>
        </w:pBdr>
        <w:spacing w:before="50"/>
        <w:jc w:val="both"/>
      </w:pPr>
      <w:r>
        <w:t xml:space="preserve">Scope of Work</w:t>
      </w:r>
    </w:p>
    <w:p>
      <w:pPr>
        <w:spacing w:before="100" w:line="360"/>
        <w:jc w:val="both"/>
      </w:pPr>
      <w:r>
        <w:rPr>
          <w:color w:val="000000"/>
          <w:sz w:val="22"/>
          <w:szCs w:val="22"/>
          <w:rFonts w:ascii="Calibri (Body)" w:cs="Calibri (Body)" w:eastAsia="Calibri (Body)" w:hAnsi="Calibri (Body)"/>
        </w:rPr>
        <w:t xml:space="preserve">Testing was conducted </w:t>
      </w:r>
      <w:r>
        <w:rPr>
          <w:color w:val="000000"/>
          <w:sz w:val="22"/>
          <w:szCs w:val="22"/>
          <w:rFonts w:ascii="Calibri (Body)" w:cs="Calibri (Body)" w:eastAsia="Calibri (Body)" w:hAnsi="Calibri (Body)"/>
          <w:highlight w:val="yellow"/>
          <w:highlightCs w:val="yellow"/>
        </w:rPr>
        <w:t xml:space="preserve">24th april</w:t>
      </w:r>
      <w:r>
        <w:rPr>
          <w:color w:val="000000"/>
          <w:sz w:val="22"/>
          <w:szCs w:val="22"/>
          <w:rFonts w:ascii="Calibri (Body)" w:cs="Calibri (Body)" w:eastAsia="Calibri (Body)" w:hAnsi="Calibri (Body)"/>
        </w:rPr>
        <w:t xml:space="preserve">. The assessment activity was conducted on </w:t>
      </w:r>
      <w:r>
        <w:rPr>
          <w:color w:val="000000"/>
          <w:sz w:val="22"/>
          <w:szCs w:val="22"/>
          <w:rFonts w:ascii="Calibri (Body)" w:cs="Calibri (Body)" w:eastAsia="Calibri (Body)" w:hAnsi="Calibri (Body)"/>
          <w:highlight w:val="yellow"/>
          <w:highlightCs w:val="yellow"/>
        </w:rPr>
        <w:t xml:space="preserve">FWD</w:t>
      </w:r>
      <w:r>
        <w:rPr>
          <w:color w:val="000000"/>
          <w:sz w:val="22"/>
          <w:szCs w:val="22"/>
          <w:rFonts w:ascii="Calibri (Body)" w:cs="Calibri (Body)" w:eastAsia="Calibri (Body)" w:hAnsi="Calibri (Body)"/>
        </w:rPr>
        <w:t xml:space="preserve"> provided scope on the following web application:</w:t>
      </w:r>
    </w:p>
    <w:p>
      <w:r>
        <w:rPr>
          <w:b/>
          <w:bCs/>
          <w:color w:val="000000"/>
          <w:sz w:val="22"/>
          <w:szCs w:val="22"/>
          <w:rFonts w:ascii="Calibri (Body)" w:cs="Calibri (Body)" w:eastAsia="Calibri (Body)" w:hAnsi="Calibri (Body)"/>
        </w:rPr>
        <w:t xml:space="preserve">Target URL:</w:t>
      </w:r>
    </w:p>
    <w:p>
      <w:pPr>
        <w:pStyle w:val="ListParagraph"/>
        <w:numPr>
          <w:ilvl w:val="0"/>
          <w:numId w:val="1"/>
        </w:numPr>
        <w:spacing w:before="40" w:after="0" w:line="360"/>
        <w:jc w:val="both"/>
      </w:pPr>
      <w:r>
        <w:rPr>
          <w:i/>
          <w:iCs/>
          <w:color w:val="000000"/>
          <w:sz w:val="22"/>
          <w:szCs w:val="22"/>
          <w:rFonts w:ascii="Calibri (Body)" w:cs="Calibri (Body)" w:eastAsia="Calibri (Body)" w:hAnsi="Calibri (Body)"/>
          <w:highlight w:val="yellow"/>
          <w:highlightCs w:val="yellow"/>
        </w:rPr>
        <w:t xml:space="preserve">https://uathome.fwd.com.hk/AESNETU105/SuperUser.aspx</w:t>
      </w:r>
    </w:p>
    <w:p>
      <w:pPr>
        <w:pStyle w:val="Heading2"/>
        <w:numPr>
          <w:ilvl w:val="1"/>
          <w:numId w:val="6"/>
        </w:numPr>
        <w:pBdr>
          <w:bottom w:val="single" w:color="000000" w:sz="1"/>
        </w:pBdr>
        <w:spacing w:before="50"/>
        <w:jc w:val="both"/>
      </w:pPr>
      <w:r>
        <w:t xml:space="preserve">Limitations</w:t>
      </w:r>
    </w:p>
    <w:p>
      <w:pPr>
        <w:pStyle w:val="ListParagraph"/>
        <w:numPr>
          <w:ilvl w:val="0"/>
          <w:numId w:val="1"/>
        </w:numPr>
        <w:spacing w:before="100" w:line="360"/>
        <w:jc w:val="both"/>
      </w:pPr>
      <w:r>
        <w:rPr>
          <w:color w:val="000000"/>
          <w:sz w:val="22"/>
          <w:szCs w:val="22"/>
          <w:rFonts w:ascii="Calibri (Body)" w:cs="Calibri (Body)" w:eastAsia="Calibri (Body)" w:hAnsi="Calibri (Body)"/>
          <w:highlight w:val="yellow"/>
          <w:highlightCs w:val="yellow"/>
        </w:rPr>
        <w:t xml:space="preserve">Egs</w:t>
      </w:r>
      <w:r>
        <w:rPr>
          <w:color w:val="000000"/>
          <w:sz w:val="22"/>
          <w:szCs w:val="22"/>
          <w:rFonts w:ascii="Calibri (Body)" w:cs="Calibri (Body)" w:eastAsia="Calibri (Body)" w:hAnsi="Calibri (Body)"/>
        </w:rPr>
        <w:t xml:space="preserve"> Team has excluded Denial of Service attacks/Distributed Denial of Services attacks test cases that may potentially disrupt the business</w:t>
      </w:r>
    </w:p>
    <w:p>
      <w:pPr>
        <w:pStyle w:val="ListParagraph"/>
        <w:numPr>
          <w:ilvl w:val="0"/>
          <w:numId w:val="1"/>
        </w:numPr>
        <w:spacing w:before="40" w:line="360"/>
        <w:jc w:val="both"/>
      </w:pPr>
      <w:r>
        <w:rPr>
          <w:color w:val="000000"/>
          <w:sz w:val="22"/>
          <w:szCs w:val="22"/>
          <w:rFonts w:ascii="Calibri (Body)" w:cs="Calibri (Body)" w:eastAsia="Calibri (Body)" w:hAnsi="Calibri (Body)"/>
          <w:highlight w:val="yellow"/>
          <w:highlightCs w:val="yellow"/>
        </w:rPr>
        <w:t xml:space="preserve">Egs</w:t>
      </w:r>
      <w:r>
        <w:rPr>
          <w:color w:val="000000"/>
          <w:sz w:val="22"/>
          <w:szCs w:val="22"/>
          <w:rFonts w:ascii="Calibri (Body)" w:cs="Calibri (Body)" w:eastAsia="Calibri (Body)" w:hAnsi="Calibri (Body)"/>
        </w:rPr>
        <w:t xml:space="preserve"> Team has excluded methods that could potentially modify integrity of FWD data on the systems such as DELETE/MODIFY etc.</w:t>
      </w:r>
    </w:p>
    <w:p>
      <w:pPr>
        <w:pStyle w:val="ListParagraph"/>
        <w:numPr>
          <w:ilvl w:val="0"/>
          <w:numId w:val="1"/>
        </w:numPr>
        <w:spacing w:before="40" w:line="360"/>
        <w:jc w:val="both"/>
      </w:pPr>
      <w:r>
        <w:rPr>
          <w:color w:val="000000"/>
          <w:sz w:val="22"/>
          <w:szCs w:val="22"/>
          <w:rFonts w:ascii="Calibri (Body)" w:cs="Calibri (Body)" w:eastAsia="Calibri (Body)" w:hAnsi="Calibri (Body)"/>
        </w:rPr>
        <w:t xml:space="preserve">Phishing attempts to exploit vulnerabilities are out of scope</w:t>
      </w:r>
    </w:p>
    <w:p>
      <w:pPr>
        <w:pStyle w:val="ListParagraph"/>
        <w:numPr>
          <w:ilvl w:val="0"/>
          <w:numId w:val="1"/>
        </w:numPr>
        <w:spacing w:before="40" w:line="360"/>
        <w:jc w:val="both"/>
      </w:pPr>
      <w:r>
        <w:rPr>
          <w:color w:val="000000"/>
          <w:sz w:val="22"/>
          <w:szCs w:val="22"/>
          <w:rFonts w:ascii="Calibri (Body)" w:cs="Calibri (Body)" w:eastAsia="Calibri (Body)" w:hAnsi="Calibri (Body)"/>
        </w:rPr>
        <w:t xml:space="preserve">During the pen test, unauthenticated and authenticated scanning activities were performed on in-scope URL only</w:t>
      </w:r>
    </w:p>
    <w:p>
      <w:pPr>
        <w:pStyle w:val="ListParagraph"/>
        <w:numPr>
          <w:ilvl w:val="0"/>
          <w:numId w:val="1"/>
        </w:numPr>
        <w:spacing w:before="40" w:line="360"/>
        <w:jc w:val="both"/>
      </w:pPr>
      <w:r>
        <w:rPr>
          <w:color w:val="000000"/>
          <w:sz w:val="22"/>
          <w:szCs w:val="22"/>
          <w:rFonts w:ascii="Calibri (Body)" w:cs="Calibri (Body)" w:eastAsia="Calibri (Body)" w:hAnsi="Calibri (Body)"/>
          <w:highlight w:val="yellow"/>
          <w:highlightCs w:val="yellow"/>
        </w:rPr>
        <w:t xml:space="preserve">Egs</w:t>
      </w:r>
      <w:r>
        <w:rPr>
          <w:color w:val="000000"/>
          <w:sz w:val="22"/>
          <w:szCs w:val="22"/>
          <w:rFonts w:ascii="Calibri (Body)" w:cs="Calibri (Body)" w:eastAsia="Calibri (Body)" w:hAnsi="Calibri (Body)"/>
        </w:rPr>
        <w:t xml:space="preserve"> team has performed scan and manual tests to application which was accessible on </w:t>
      </w:r>
      <w:r>
        <w:rPr>
          <w:color w:val="000000"/>
          <w:sz w:val="22"/>
          <w:szCs w:val="22"/>
          <w:rFonts w:ascii="Calibri (Body)" w:cs="Calibri (Body)" w:eastAsia="Calibri (Body)" w:hAnsi="Calibri (Body)"/>
          <w:highlight w:val="yellow"/>
          <w:highlightCs w:val="yellow"/>
        </w:rPr>
        <w:t xml:space="preserve">Egs</w:t>
      </w:r>
      <w:r>
        <w:rPr>
          <w:color w:val="000000"/>
          <w:sz w:val="22"/>
          <w:szCs w:val="22"/>
          <w:rFonts w:ascii="Calibri (Body)" w:cs="Calibri (Body)" w:eastAsia="Calibri (Body)" w:hAnsi="Calibri (Body)"/>
        </w:rPr>
        <w:t xml:space="preserve"> whitelisted IP(s) during test schedule. Refer to the scope of work section</w:t>
      </w:r>
    </w:p>
    <w:p>
      <w:pPr>
        <w:pStyle w:val="ListParagraph"/>
        <w:numPr>
          <w:ilvl w:val="0"/>
          <w:numId w:val="1"/>
        </w:numPr>
        <w:spacing w:before="40" w:line="360"/>
        <w:jc w:val="both"/>
      </w:pPr>
      <w:r>
        <w:rPr>
          <w:color w:val="000000"/>
          <w:sz w:val="22"/>
          <w:szCs w:val="22"/>
          <w:rFonts w:ascii="Calibri (Body)" w:cs="Calibri (Body)" w:eastAsia="Calibri (Body)" w:hAnsi="Calibri (Body)"/>
        </w:rPr>
        <w:t xml:space="preserve">Penetration testing was performed during the scheduled testing window</w:t>
      </w:r>
    </w:p>
    <w:p>
      <w:pPr>
        <w:pStyle w:val="ListParagraph"/>
        <w:numPr>
          <w:ilvl w:val="0"/>
          <w:numId w:val="1"/>
        </w:numPr>
        <w:spacing w:before="40" w:line="360"/>
        <w:jc w:val="both"/>
      </w:pPr>
      <w:r>
        <w:rPr>
          <w:color w:val="000000"/>
          <w:sz w:val="22"/>
          <w:szCs w:val="22"/>
          <w:rFonts w:ascii="Calibri (Body)" w:cs="Calibri (Body)" w:eastAsia="Calibri (Body)" w:hAnsi="Calibri (Body)"/>
        </w:rPr>
        <w:t xml:space="preserve">Penetration testing was restricted to provided URL or end point in scope, but sub-domain &amp; its sub directories were not included in the test</w:t>
      </w:r>
    </w:p>
    <w:p>
      <w:pPr>
        <w:pStyle w:val="Heading2"/>
        <w:numPr>
          <w:ilvl w:val="1"/>
          <w:numId w:val="7"/>
        </w:numPr>
        <w:pBdr>
          <w:bottom w:val="single" w:color="000000" w:sz="1"/>
        </w:pBdr>
        <w:spacing w:before="50"/>
        <w:jc w:val="both"/>
      </w:pPr>
      <w:r>
        <w:t xml:space="preserve">Company Information</w:t>
      </w:r>
    </w:p>
    <w:p>
      <w:pPr>
        <w:spacing w:before="100" w:after="240" w:line="360"/>
        <w:jc w:val="both"/>
      </w:pPr>
      <w:r>
        <w:rPr>
          <w:color w:val="000000"/>
          <w:sz w:val="22"/>
          <w:szCs w:val="22"/>
          <w:rFonts w:ascii="Calibri (Body)" w:cs="Calibri (Body)" w:eastAsia="Calibri (Body)" w:hAnsi="Calibri (Body)"/>
          <w:highlight w:val="yellow"/>
          <w:highlightCs w:val="yellow"/>
        </w:rPr>
        <w:t xml:space="preserve">Seclance International Ltd is the world's largest cyber security certification body to offer quality comprehensive professional &amp; managed cyber security services to enterprises in Malaysia and international markets through its owned subsidiaries via Seclance Global Services Sdn Bhd (ECCGS/EGS). This enabled that the EGS team to have access to globally acclaimed License Penetration Tester / Certified Ethical Hacker methodology which are currently endorsed by the Department of Defense of the United States of America under the DOD8570 Directive and mapped to the National Institute of Standards and Technology (NIST) cybersecurity framework.</w:t>
      </w:r>
    </w:p>
    <w:p>
      <w:pPr>
        <w:pStyle w:val="Heading2"/>
        <w:numPr>
          <w:ilvl w:val="1"/>
          <w:numId w:val="8"/>
        </w:numPr>
        <w:pBdr>
          <w:bottom w:val="single" w:color="000000" w:sz="1"/>
        </w:pBdr>
        <w:spacing w:before="50" w:after="100"/>
        <w:jc w:val="both"/>
      </w:pPr>
      <w:r>
        <w:t xml:space="preserve">Testing Framework</w:t>
      </w:r>
    </w:p>
    <w:p>
      <w:pPr>
        <w:spacing w:before="40" w:after="0" w:line="360"/>
        <w:jc w:val="both"/>
      </w:pPr>
      <w:r>
        <w:rPr>
          <w:b w:val="false"/>
          <w:bCs w:val="false"/>
          <w:i w:val="false"/>
          <w:iCs w:val="false"/>
          <w:color w:val="000000"/>
          <w:sz w:val="22"/>
          <w:szCs w:val="22"/>
          <w:rFonts w:ascii="Calibri (Body)" w:cs="Calibri (Body)" w:eastAsia="Calibri (Body)" w:hAnsi="Calibri (Body)"/>
        </w:rPr>
        <w:t xml:space="preserve">The OWASP Testing Framework is used during the penetration testing of this web application.</w:t>
      </w:r>
    </w:p>
    <w:p>
      <w:pPr>
        <w:pStyle w:val="Heading2"/>
        <w:numPr>
          <w:ilvl w:val="1"/>
          <w:numId w:val="9"/>
        </w:numPr>
        <w:pBdr>
          <w:bottom w:val="single" w:color="000000" w:sz="1"/>
        </w:pBdr>
        <w:spacing w:before="50" w:after="100"/>
        <w:jc w:val="both"/>
      </w:pPr>
      <w:r>
        <w:t xml:space="preserve">Type of Assessment</w:t>
      </w:r>
    </w:p>
    <w:p>
      <w:pPr>
        <w:spacing w:before="40" w:after="0" w:line="360"/>
        <w:jc w:val="both"/>
      </w:pPr>
      <w:r>
        <w:rPr>
          <w:b w:val="false"/>
          <w:bCs w:val="false"/>
          <w:i w:val="false"/>
          <w:iCs w:val="false"/>
          <w:color w:val="000000"/>
          <w:sz w:val="22"/>
          <w:szCs w:val="22"/>
          <w:rFonts w:ascii="Calibri (Body)" w:cs="Calibri (Body)" w:eastAsia="Calibri (Body)" w:hAnsi="Calibri (Body)"/>
        </w:rPr>
        <w:t xml:space="preserve">The type of the assessment activity for this web application is:</w:t>
      </w:r>
    </w:p>
    <w:p>
      <w:pPr>
        <w:pStyle w:val="ListParagraph"/>
        <w:numPr>
          <w:ilvl w:val="0"/>
          <w:numId w:val="1"/>
        </w:numPr>
        <w:spacing w:before="40" w:after="240" w:line="360"/>
        <w:jc w:val="both"/>
      </w:pPr>
      <w:r>
        <w:rPr>
          <w:color w:val="000000"/>
          <w:sz w:val="22"/>
          <w:szCs w:val="22"/>
          <w:rFonts w:ascii="Calibri (Body)" w:cs="Calibri (Body)" w:eastAsia="Calibri (Body)" w:hAnsi="Calibri (Body)"/>
          <w:highlight w:val="yellow"/>
          <w:highlightCs w:val="yellow"/>
        </w:rPr>
        <w:t xml:space="preserve">any</w:t>
      </w:r>
      <w:r>
        <w:rPr>
          <w:color w:val="000000"/>
          <w:sz w:val="22"/>
          <w:szCs w:val="22"/>
          <w:rFonts w:ascii="Calibri (Body)" w:cs="Calibri (Body)" w:eastAsia="Calibri (Body)" w:hAnsi="Calibri (Body)"/>
        </w:rPr>
        <w:t xml:space="preserve"> Web Application Security Assessment</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numPr>
          <w:ilvl w:val="0"/>
          <w:numId w:val="10"/>
        </w:numPr>
        <w:pBdr>
          <w:bottom w:val="double" w:color="000000" w:sz="1"/>
        </w:pBdr>
        <w:spacing w:after="100"/>
        <w:jc w:val="both"/>
      </w:pPr>
      <w:r>
        <w:rPr>
          <w:b/>
          <w:bCs/>
          <w:sz w:val="40"/>
          <w:szCs w:val="40"/>
          <w:rFonts w:ascii="Calibri (Body)" w:cs="Calibri (Body)" w:eastAsia="Calibri (Body)" w:hAnsi="Calibri (Body)"/>
        </w:rPr>
        <w:t xml:space="preserve">Executive Summary</w:t>
      </w:r>
    </w:p>
    <w:p>
      <w:pPr>
        <w:pStyle w:val="Heading2"/>
        <w:numPr>
          <w:ilvl w:val="1"/>
          <w:numId w:val="11"/>
        </w:numPr>
        <w:pBdr>
          <w:bottom w:val="single" w:color="000000" w:sz="1"/>
        </w:pBdr>
        <w:spacing w:before="50"/>
        <w:jc w:val="both"/>
      </w:pPr>
      <w:r>
        <w:t xml:space="preserve">Key Observations</w:t>
      </w:r>
    </w:p>
    <w:p>
      <w:pPr>
        <w:spacing w:before="100" w:after="240" w:line="360"/>
        <w:jc w:val="both"/>
      </w:pPr>
      <w:r>
        <w:rPr>
          <w:color w:val="000000"/>
          <w:sz w:val="22"/>
          <w:szCs w:val="22"/>
          <w:rFonts w:ascii="Calibri (Body)" w:cs="Calibri (Body)" w:eastAsia="Calibri (Body)" w:hAnsi="Calibri (Body)"/>
          <w:highlight w:val="yellow"/>
          <w:highlightCs w:val="yellow"/>
        </w:rPr>
        <w:t xml:space="preserve">company12</w:t>
      </w:r>
      <w:r>
        <w:rPr>
          <w:color w:val="000000"/>
          <w:sz w:val="22"/>
          <w:szCs w:val="22"/>
          <w:rFonts w:ascii="Calibri (Body)" w:cs="Calibri (Body)" w:eastAsia="Calibri (Body)" w:hAnsi="Calibri (Body)"/>
        </w:rPr>
        <w:t xml:space="preserve"> carried out </w:t>
      </w:r>
      <w:r>
        <w:rPr>
          <w:color w:val="000000"/>
          <w:sz w:val="22"/>
          <w:szCs w:val="22"/>
          <w:rFonts w:ascii="Calibri (Body)" w:cs="Calibri (Body)" w:eastAsia="Calibri (Body)" w:hAnsi="Calibri (Body)"/>
          <w:highlight w:val="yellow"/>
          <w:highlightCs w:val="yellow"/>
        </w:rPr>
        <w:t xml:space="preserve">WEB</w:t>
      </w:r>
      <w:r>
        <w:rPr>
          <w:color w:val="000000"/>
          <w:sz w:val="22"/>
          <w:szCs w:val="22"/>
          <w:rFonts w:ascii="Calibri (Body)" w:cs="Calibri (Body)" w:eastAsia="Calibri (Body)" w:hAnsi="Calibri (Body)"/>
        </w:rPr>
        <w:t xml:space="preserve"> penetration testing exercise to assess the security posture of the externally facing web application. The scope of the testing included the testing of 1 URL using a combination of manual and automated testing techniques. The testing was performed over a period of 1 week.</w:t>
      </w:r>
    </w:p>
    <w:p>
      <w:pPr>
        <w:spacing w:before="100" w:after="240" w:line="360"/>
        <w:jc w:val="both"/>
      </w:pPr>
      <w:r>
        <w:rPr>
          <w:color w:val="000000"/>
          <w:sz w:val="22"/>
          <w:szCs w:val="22"/>
          <w:rFonts w:ascii="Calibri (Body)" w:cs="Calibri (Body)" w:eastAsia="Calibri (Body)" w:hAnsi="Calibri (Body)"/>
        </w:rPr>
        <w:t xml:space="preserve">During the testing, several vulnerabilities were identified, including</w:t>
      </w:r>
      <w:r>
        <w:rPr>
          <w:sz w:val="22"/>
          <w:szCs w:val="22"/>
          <w:rFonts w:ascii="Calibri (Body)" w:cs="Calibri (Body)" w:eastAsia="Calibri (Body)" w:hAnsi="Calibri (Body)"/>
        </w:rPr>
        <w:t xml:space="preserve"> </w:t>
      </w:r>
      <w:r>
        <w:rPr>
          <w:color w:val="FF0000"/>
          <w:sz w:val="22"/>
          <w:szCs w:val="22"/>
          <w:rFonts w:ascii="Calibri (Body)" w:cs="Calibri (Body)" w:eastAsia="Calibri (Body)" w:hAnsi="Calibri (Body)"/>
        </w:rPr>
        <w:t xml:space="preserve">1 High</w:t>
      </w:r>
      <w:r>
        <w:rPr>
          <w:sz w:val="22"/>
          <w:szCs w:val="22"/>
          <w:rFonts w:ascii="Calibri (Body)" w:cs="Calibri (Body)" w:eastAsia="Calibri (Body)" w:hAnsi="Calibri (Body)"/>
        </w:rPr>
        <w:t xml:space="preserve"> and </w:t>
      </w:r>
      <w:r>
        <w:rPr>
          <w:color w:val="FFA500"/>
          <w:sz w:val="22"/>
          <w:szCs w:val="22"/>
          <w:rFonts w:ascii="Calibri (Body)" w:cs="Calibri (Body)" w:eastAsia="Calibri (Body)" w:hAnsi="Calibri (Body)"/>
        </w:rPr>
        <w:t xml:space="preserve">1 Medium</w:t>
      </w:r>
      <w:r>
        <w:rPr>
          <w:color w:val="000000"/>
          <w:sz w:val="22"/>
          <w:szCs w:val="22"/>
          <w:rFonts w:ascii="Calibri (Body)" w:cs="Calibri (Body)" w:eastAsia="Calibri (Body)" w:hAnsi="Calibri (Body)"/>
        </w:rPr>
        <w:t xml:space="preserve">. </w:t>
      </w:r>
      <w:r>
        <w:rPr>
          <w:color w:val="000000"/>
          <w:sz w:val="22"/>
          <w:szCs w:val="22"/>
          <w:rFonts w:ascii="Calibri (Body)" w:cs="Calibri (Body)" w:eastAsia="Calibri (Body)" w:hAnsi="Calibri (Body)"/>
          <w:highlight w:val="yellow"/>
          <w:highlightCs w:val="yellow"/>
        </w:rPr>
        <w:t xml:space="preserve">The high-severity vulnerabilities included and Error-based SQL injection. The medium-severity vulnerabilities included and Basic HTTP authentication enabled . </w:t>
      </w:r>
    </w:p>
    <w:p>
      <w:pPr>
        <w:spacing w:before="100" w:after="240" w:line="360"/>
        <w:jc w:val="both"/>
      </w:pPr>
      <w:r>
        <w:rPr>
          <w:color w:val="000000"/>
          <w:sz w:val="22"/>
          <w:szCs w:val="22"/>
          <w:rFonts w:ascii="Calibri (Body)" w:cs="Calibri (Body)" w:eastAsia="Calibri (Body)" w:hAnsi="Calibri (Body)"/>
        </w:rPr>
        <w:t xml:space="preserve">The report provides detailed information on each vulnerability, including the potential impact and recommended remediation steps. The report also includes an overall assessment of the security posture of the </w:t>
      </w:r>
      <w:r>
        <w:rPr>
          <w:color w:val="000000"/>
          <w:sz w:val="22"/>
          <w:szCs w:val="22"/>
          <w:rFonts w:ascii="Calibri (Body)" w:cs="Calibri (Body)" w:eastAsia="Calibri (Body)" w:hAnsi="Calibri (Body)"/>
          <w:highlight w:val="yellow"/>
          <w:highlightCs w:val="yellow"/>
        </w:rPr>
        <w:t xml:space="preserve">FWD</w:t>
      </w:r>
      <w:r>
        <w:rPr>
          <w:color w:val="000000"/>
          <w:sz w:val="22"/>
          <w:szCs w:val="22"/>
          <w:rFonts w:ascii="Calibri (Body)" w:cs="Calibri (Body)" w:eastAsia="Calibri (Body)" w:hAnsi="Calibri (Body)"/>
        </w:rPr>
        <w:t xml:space="preserve"> externally facing web application, along with recommendations for ongoing security improvements.</w:t>
      </w:r>
    </w:p>
    <w:p>
      <w:pPr>
        <w:spacing w:before="100" w:after="240" w:line="360"/>
        <w:jc w:val="both"/>
      </w:pPr>
      <w:r>
        <w:rPr>
          <w:color w:val="000000"/>
          <w:sz w:val="22"/>
          <w:szCs w:val="22"/>
          <w:rFonts w:ascii="Calibri (Body)" w:cs="Calibri (Body)" w:eastAsia="Calibri (Body)" w:hAnsi="Calibri (Body)"/>
        </w:rPr>
        <w:t xml:space="preserve">Based on the findings of the penetration testing, it is recommended that the organization implement ongoing vulnerability scanning and penetration testing to ensure that the security posture of the externally facing web application is regularly assessed and improved.</w:t>
      </w:r>
    </w:p>
    <w:p>
      <w:pPr>
        <w:spacing w:before="100" w:after="100" w:line="360"/>
        <w:jc w:val="both"/>
      </w:pPr>
      <w:r>
        <w:rPr>
          <w:b/>
          <w:bCs/>
          <w:color w:val="000000"/>
          <w:sz w:val="22"/>
          <w:szCs w:val="22"/>
          <w:rFonts w:ascii="Calibri (Body)" w:cs="Calibri (Body)" w:eastAsia="Calibri (Body)" w:hAnsi="Calibri (Body)"/>
        </w:rPr>
        <w:t xml:space="preserve">No. of vulnerabilities identified: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48"/>
            <w:shd w:color="C0000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Critical</w:t>
            </w:r>
          </w:p>
        </w:tc>
        <w:tc>
          <w:tcPr>
            <w:tcW w:type="dxa" w:w="2448"/>
            <w:shd w:color="FF000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High</w:t>
            </w:r>
          </w:p>
        </w:tc>
        <w:tc>
          <w:tcPr>
            <w:tcW w:type="dxa" w:w="2448"/>
            <w:shd w:color="FFA50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Medium</w:t>
            </w:r>
          </w:p>
        </w:tc>
        <w:tc>
          <w:tcPr>
            <w:tcW w:type="dxa" w:w="2448"/>
            <w:shd w:color="92D05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Low</w:t>
            </w:r>
          </w:p>
        </w:tc>
        <w:tc>
          <w:tcPr>
            <w:tcW w:type="dxa" w:w="2448"/>
            <w:shd w:color="00B0F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Informational</w:t>
            </w:r>
          </w:p>
        </w:tc>
      </w:tr>
      <w:tr>
        <w:tc>
          <w:tcPr>
            <w:tcMar>
              <w:top w:type="dxa" w:w="144"/>
              <w:left w:type="dxa" w:w="144"/>
              <w:bottom w:type="dxa" w:w="144"/>
              <w:right w:type="dxa" w:w="144"/>
            </w:tcMar>
            <w:vAlign w:val="center"/>
          </w:tcPr>
          <w:p>
            <w:pPr>
              <w:jc w:val="center"/>
            </w:pPr>
            <w:r>
              <w:rPr>
                <w:color w:val="000000"/>
                <w:sz w:val="22"/>
                <w:szCs w:val="22"/>
                <w:rFonts w:ascii="Calibri (Body)" w:cs="Calibri (Body)" w:eastAsia="Calibri (Body)" w:hAnsi="Calibri (Body)"/>
              </w:rPr>
              <w:t xml:space="preserve">0</w:t>
            </w:r>
          </w:p>
        </w:tc>
        <w:tc>
          <w:tcPr>
            <w:tcMar>
              <w:top w:type="dxa" w:w="144"/>
              <w:left w:type="dxa" w:w="144"/>
              <w:bottom w:type="dxa" w:w="144"/>
              <w:right w:type="dxa" w:w="144"/>
            </w:tcMar>
            <w:vAlign w:val="center"/>
          </w:tcPr>
          <w:p>
            <w:pPr>
              <w:jc w:val="center"/>
            </w:pPr>
            <w:r>
              <w:rPr>
                <w:color w:val="000000"/>
                <w:sz w:val="22"/>
                <w:szCs w:val="22"/>
                <w:rFonts w:ascii="Calibri (Body)" w:cs="Calibri (Body)" w:eastAsia="Calibri (Body)" w:hAnsi="Calibri (Body)"/>
              </w:rPr>
              <w:t xml:space="preserve">1</w:t>
            </w:r>
          </w:p>
        </w:tc>
        <w:tc>
          <w:tcPr>
            <w:tcMar>
              <w:top w:type="dxa" w:w="144"/>
              <w:left w:type="dxa" w:w="144"/>
              <w:bottom w:type="dxa" w:w="144"/>
              <w:right w:type="dxa" w:w="144"/>
            </w:tcMar>
            <w:vAlign w:val="center"/>
          </w:tcPr>
          <w:p>
            <w:pPr>
              <w:jc w:val="center"/>
            </w:pPr>
            <w:r>
              <w:rPr>
                <w:color w:val="000000"/>
                <w:sz w:val="22"/>
                <w:szCs w:val="22"/>
                <w:rFonts w:ascii="Calibri (Body)" w:cs="Calibri (Body)" w:eastAsia="Calibri (Body)" w:hAnsi="Calibri (Body)"/>
              </w:rPr>
              <w:t xml:space="preserve">1</w:t>
            </w:r>
          </w:p>
        </w:tc>
        <w:tc>
          <w:tcPr>
            <w:tcMar>
              <w:top w:type="dxa" w:w="144"/>
              <w:left w:type="dxa" w:w="144"/>
              <w:bottom w:type="dxa" w:w="144"/>
              <w:right w:type="dxa" w:w="144"/>
            </w:tcMar>
            <w:vAlign w:val="center"/>
          </w:tcPr>
          <w:p>
            <w:pPr>
              <w:jc w:val="center"/>
            </w:pPr>
            <w:r>
              <w:rPr>
                <w:color w:val="000000"/>
                <w:sz w:val="22"/>
                <w:szCs w:val="22"/>
                <w:rFonts w:ascii="Calibri (Body)" w:cs="Calibri (Body)" w:eastAsia="Calibri (Body)" w:hAnsi="Calibri (Body)"/>
              </w:rPr>
              <w:t xml:space="preserve">0</w:t>
            </w:r>
          </w:p>
        </w:tc>
        <w:tc>
          <w:tcPr>
            <w:tcMar>
              <w:top w:type="dxa" w:w="144"/>
              <w:left w:type="dxa" w:w="144"/>
              <w:bottom w:type="dxa" w:w="144"/>
              <w:right w:type="dxa" w:w="144"/>
            </w:tcMar>
            <w:vAlign w:val="center"/>
          </w:tcPr>
          <w:p>
            <w:pPr>
              <w:jc w:val="center"/>
            </w:pPr>
            <w:r>
              <w:rPr>
                <w:color w:val="000000"/>
                <w:sz w:val="22"/>
                <w:szCs w:val="22"/>
                <w:rFonts w:ascii="Calibri (Body)" w:cs="Calibri (Body)" w:eastAsia="Calibri (Body)" w:hAnsi="Calibri (Body)"/>
              </w:rPr>
              <w:t xml:space="preserve">0</w:t>
            </w:r>
          </w:p>
        </w:tc>
      </w:tr>
    </w:tbl>
    <w:p>
      <w:pPr>
        <w:spacing w:before="200" w:after="100" w:line="360"/>
        <w:jc w:val="both"/>
      </w:pPr>
      <w:r>
        <w:rPr>
          <w:b/>
          <w:bCs/>
          <w:color w:val="000000"/>
          <w:sz w:val="22"/>
          <w:szCs w:val="22"/>
          <w:rFonts w:ascii="Calibri (Body)" w:cs="Calibri (Body)" w:eastAsia="Calibri (Body)" w:hAnsi="Calibri (Body)"/>
        </w:rPr>
        <w:t xml:space="preserve">List of vulnerabilities identified: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60"/>
            <w:shd w:color="C0000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Severity</w:t>
            </w:r>
          </w:p>
        </w:tc>
        <w:tc>
          <w:tcPr>
            <w:tcW w:type="dxa" w:w="3060"/>
            <w:shd w:color="C0000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Title</w:t>
            </w:r>
          </w:p>
        </w:tc>
        <w:tc>
          <w:tcPr>
            <w:tcW w:type="dxa" w:w="3060"/>
            <w:shd w:color="C0000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Vulnerability class</w:t>
            </w:r>
          </w:p>
        </w:tc>
        <w:tc>
          <w:tcPr>
            <w:tcW w:type="dxa" w:w="3060"/>
            <w:shd w:color="C00000" w:val="solid"/>
            <w:tcMar>
              <w:top w:type="dxa" w:w="144"/>
              <w:left w:type="dxa" w:w="144"/>
              <w:bottom w:type="dxa" w:w="144"/>
              <w:right w:type="dxa" w:w="144"/>
            </w:tcMar>
            <w:vAlign w:val="center"/>
          </w:tcPr>
          <w:p>
            <w:pPr>
              <w:jc w:val="center"/>
            </w:pPr>
            <w:r>
              <w:rPr>
                <w:b/>
                <w:bCs/>
                <w:color w:val="FFFFFF"/>
                <w:sz w:val="22"/>
                <w:szCs w:val="22"/>
                <w:rFonts w:ascii="Calibri (Body)" w:cs="Calibri (Body)" w:eastAsia="Calibri (Body)" w:hAnsi="Calibri (Body)"/>
              </w:rPr>
              <w:t xml:space="preserve">Status</w:t>
            </w:r>
          </w:p>
        </w:tc>
      </w:tr>
      <w:tr>
        <w:tc>
          <w:tcPr>
            <w:tcW w:type="dxa" w:w="3060"/>
            <w:tcMar>
              <w:top w:type="dxa" w:w="144"/>
              <w:left w:type="dxa" w:w="144"/>
              <w:bottom w:type="dxa" w:w="144"/>
              <w:right w:type="dxa" w:w="144"/>
            </w:tcMar>
            <w:vAlign w:val="center"/>
          </w:tcPr>
          <w:p>
            <w:pPr>
              <w:jc w:val="center"/>
            </w:pPr>
            <w:r>
              <w:rPr>
                <w:b/>
                <w:bCs/>
                <w:color w:val="FF0000"/>
                <w:sz w:val="22"/>
                <w:szCs w:val="22"/>
                <w:rFonts w:ascii="Calibri (Body)" w:cs="Calibri (Body)" w:eastAsia="Calibri (Body)" w:hAnsi="Calibri (Body)"/>
              </w:rPr>
              <w:t xml:space="preserve">High</w:t>
            </w:r>
          </w:p>
        </w:tc>
        <w:tc>
          <w:tcPr>
            <w:tcW w:type="dxa" w:w="3060"/>
            <w:tcMar>
              <w:top w:type="dxa" w:w="144"/>
              <w:left w:type="dxa" w:w="144"/>
              <w:bottom w:type="dxa" w:w="144"/>
              <w:right w:type="dxa" w:w="144"/>
            </w:tcMar>
            <w:vAlign w:val="center"/>
          </w:tcPr>
          <w:p>
            <w:pPr>
              <w:jc w:val="center"/>
            </w:pPr>
            <w:r>
              <w:rPr>
                <w:sz w:val="22"/>
                <w:szCs w:val="22"/>
                <w:rFonts w:ascii="Calibri (Body)" w:cs="Calibri (Body)" w:eastAsia="Calibri (Body)" w:hAnsi="Calibri (Body)"/>
              </w:rPr>
              <w:t xml:space="preserve">Error-based SQL injection</w:t>
            </w:r>
          </w:p>
        </w:tc>
        <w:tc>
          <w:tcPr>
            <w:tcW w:type="dxa" w:w="3060"/>
            <w:tcMar>
              <w:top w:type="dxa" w:w="144"/>
              <w:left w:type="dxa" w:w="144"/>
              <w:bottom w:type="dxa" w:w="144"/>
              <w:right w:type="dxa" w:w="144"/>
            </w:tcMar>
            <w:vAlign w:val="center"/>
          </w:tcPr>
          <w:p>
            <w:pPr>
              <w:jc w:val="center"/>
            </w:pPr>
            <w:r>
              <w:rPr>
                <w:sz w:val="22"/>
                <w:szCs w:val="22"/>
                <w:rFonts w:ascii="Calibri (Body)" w:cs="Calibri (Body)" w:eastAsia="Calibri (Body)" w:hAnsi="Calibri (Body)"/>
              </w:rPr>
              <w:t xml:space="preserve">A03 – Injection</w:t>
            </w:r>
          </w:p>
        </w:tc>
        <w:tc>
          <w:tcPr>
            <w:tcW w:type="dxa" w:w="3060"/>
            <w:tcMar>
              <w:top w:type="dxa" w:w="144"/>
              <w:left w:type="dxa" w:w="144"/>
              <w:bottom w:type="dxa" w:w="144"/>
              <w:right w:type="dxa" w:w="144"/>
            </w:tcMar>
            <w:vAlign w:val="center"/>
          </w:tcPr>
          <w:p>
            <w:pPr>
              <w:jc w:val="center"/>
            </w:pPr>
            <w:r>
              <w:rPr>
                <w:sz w:val="22"/>
                <w:szCs w:val="22"/>
                <w:rFonts w:ascii="Calibri (Body)" w:cs="Calibri (Body)" w:eastAsia="Calibri (Body)" w:hAnsi="Calibri (Body)"/>
              </w:rPr>
              <w:t xml:space="preserve">close</w:t>
            </w:r>
          </w:p>
        </w:tc>
      </w:tr>
      <w:tr>
        <w:tc>
          <w:tcPr>
            <w:tcW w:type="dxa" w:w="3060"/>
            <w:tcMar>
              <w:top w:type="dxa" w:w="144"/>
              <w:left w:type="dxa" w:w="144"/>
              <w:bottom w:type="dxa" w:w="144"/>
              <w:right w:type="dxa" w:w="144"/>
            </w:tcMar>
            <w:vAlign w:val="center"/>
          </w:tcPr>
          <w:p>
            <w:pPr>
              <w:jc w:val="center"/>
            </w:pPr>
            <w:r>
              <w:rPr>
                <w:b/>
                <w:bCs/>
                <w:color w:val="FFA500"/>
                <w:sz w:val="22"/>
                <w:szCs w:val="22"/>
                <w:rFonts w:ascii="Calibri (Body)" w:cs="Calibri (Body)" w:eastAsia="Calibri (Body)" w:hAnsi="Calibri (Body)"/>
              </w:rPr>
              <w:t xml:space="preserve">Medium</w:t>
            </w:r>
          </w:p>
        </w:tc>
        <w:tc>
          <w:tcPr>
            <w:tcW w:type="dxa" w:w="3060"/>
            <w:tcMar>
              <w:top w:type="dxa" w:w="144"/>
              <w:left w:type="dxa" w:w="144"/>
              <w:bottom w:type="dxa" w:w="144"/>
              <w:right w:type="dxa" w:w="144"/>
            </w:tcMar>
            <w:vAlign w:val="center"/>
          </w:tcPr>
          <w:p>
            <w:pPr>
              <w:jc w:val="center"/>
            </w:pPr>
            <w:r>
              <w:rPr>
                <w:sz w:val="22"/>
                <w:szCs w:val="22"/>
                <w:rFonts w:ascii="Calibri (Body)" w:cs="Calibri (Body)" w:eastAsia="Calibri (Body)" w:hAnsi="Calibri (Body)"/>
              </w:rPr>
              <w:t xml:space="preserve">Basic HTTP authentication enabled </w:t>
            </w:r>
          </w:p>
        </w:tc>
        <w:tc>
          <w:tcPr>
            <w:tcW w:type="dxa" w:w="3060"/>
            <w:tcMar>
              <w:top w:type="dxa" w:w="144"/>
              <w:left w:type="dxa" w:w="144"/>
              <w:bottom w:type="dxa" w:w="144"/>
              <w:right w:type="dxa" w:w="144"/>
            </w:tcMar>
            <w:vAlign w:val="center"/>
          </w:tcPr>
          <w:p>
            <w:pPr>
              <w:jc w:val="center"/>
            </w:pPr>
            <w:r>
              <w:rPr>
                <w:sz w:val="22"/>
                <w:szCs w:val="22"/>
                <w:rFonts w:ascii="Calibri (Body)" w:cs="Calibri (Body)" w:eastAsia="Calibri (Body)" w:hAnsi="Calibri (Body)"/>
              </w:rPr>
              <w:t xml:space="preserve">A02 – Identification and Authentication failures</w:t>
            </w:r>
          </w:p>
        </w:tc>
        <w:tc>
          <w:tcPr>
            <w:tcW w:type="dxa" w:w="3060"/>
            <w:tcMar>
              <w:top w:type="dxa" w:w="144"/>
              <w:left w:type="dxa" w:w="144"/>
              <w:bottom w:type="dxa" w:w="144"/>
              <w:right w:type="dxa" w:w="144"/>
            </w:tcMar>
            <w:vAlign w:val="center"/>
          </w:tcPr>
          <w:p>
            <w:pPr>
              <w:jc w:val="center"/>
            </w:pPr>
            <w:r>
              <w:rPr>
                <w:sz w:val="22"/>
                <w:szCs w:val="22"/>
                <w:rFonts w:ascii="Calibri (Body)" w:cs="Calibri (Body)" w:eastAsia="Calibri (Body)" w:hAnsi="Calibri (Body)"/>
              </w:rPr>
              <w:t xml:space="preserve">open</w:t>
            </w:r>
          </w:p>
        </w:tc>
      </w:tr>
    </w:tbl>
    <w:p>
      <w:pPr>
        <w:pStyle w:val="Heading2"/>
        <w:numPr>
          <w:ilvl w:val="1"/>
          <w:numId w:val="12"/>
        </w:numPr>
        <w:pBdr>
          <w:bottom w:val="single" w:color="000000" w:sz="1"/>
        </w:pBdr>
        <w:spacing w:before="200"/>
        <w:jc w:val="both"/>
      </w:pPr>
      <w:r>
        <w:t xml:space="preserve">Analysis of Overall Findings</w:t>
      </w:r>
    </w:p>
    <w:p>
      <w:pPr>
        <w:spacing w:before="40" w:after="240" w:line="360"/>
        <w:jc w:val="both"/>
      </w:pPr>
      <w:r>
        <w:drawing>
          <wp:inline distT="0" distB="0" distL="0" distR="0">
            <wp:extent cx="571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10000"/>
                    </a:xfrm>
                    <a:prstGeom prst="rect">
                      <a:avLst/>
                    </a:prstGeom>
                    <a:noFill/>
                    <a:ln>
                      <a:solidFill>
                        <a:srgbClr val="CCCCCC"/>
                      </a:solidFill>
                    </a:ln>
                  </pic:spPr>
                </pic:pic>
              </a:graphicData>
            </a:graphic>
          </wp:inline>
        </w:drawing>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numPr>
          <w:ilvl w:val="0"/>
          <w:numId w:val="13"/>
        </w:numPr>
        <w:pBdr>
          <w:bottom w:val="double" w:color="000000" w:sz="2"/>
        </w:pBdr>
        <w:spacing w:after="100"/>
        <w:jc w:val="both"/>
      </w:pPr>
      <w:r>
        <w:rPr>
          <w:b/>
          <w:bCs/>
          <w:sz w:val="40"/>
          <w:szCs w:val="40"/>
          <w:rFonts w:ascii="Calibri (Body)" w:cs="Calibri (Body)" w:eastAsia="Calibri (Body)" w:hAnsi="Calibri (Body)"/>
        </w:rPr>
        <w:t xml:space="preserve">Finding Details</w:t>
      </w:r>
    </w:p>
    <w:p>
      <w:pPr>
        <w:pStyle w:val="Heading2"/>
        <w:numPr>
          <w:ilvl w:val="1"/>
          <w:numId w:val="14"/>
        </w:numPr>
        <w:pBdr>
          <w:bottom w:val="single" w:color="auto" w:sz="6" w:space="1"/>
        </w:pBdr>
        <w:spacing w:after="100"/>
        <w:jc w:val="both"/>
      </w:pPr>
      <w:r>
        <w:t xml:space="preserve">Error-based SQL injection</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Risk Level</w:t>
            </w:r>
          </w:p>
        </w:tc>
        <w:tc>
          <w:tcPr>
            <w:tcW w:type="dxa" w:w="6758"/>
            <w:shd w:color="FFFFFF" w:val="solid"/>
            <w:vAlign w:val="center"/>
          </w:tcPr>
          <w:p>
            <w:pPr>
              <w:ind w:left="180"/>
              <w:jc w:val="start"/>
            </w:pPr>
            <w:r>
              <w:rPr>
                <w:b/>
                <w:bCs/>
                <w:i/>
                <w:iCs/>
                <w:color w:val="FF0000"/>
                <w:sz w:val="22"/>
                <w:szCs w:val="22"/>
                <w:rFonts w:ascii="Calibri (Body)" w:cs="Calibri (Body)" w:eastAsia="Calibri (Body)" w:hAnsi="Calibri (Body)"/>
              </w:rPr>
              <w:t xml:space="preserve">High</w:t>
            </w:r>
          </w:p>
        </w:tc>
      </w:tr>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Vulnerability class</w:t>
            </w:r>
          </w:p>
        </w:tc>
        <w:tc>
          <w:tcPr>
            <w:tcW w:type="dxa" w:w="6758"/>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A03 – Injection</w:t>
            </w:r>
          </w:p>
        </w:tc>
      </w:tr>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Status</w:t>
            </w:r>
          </w:p>
        </w:tc>
        <w:tc>
          <w:tcPr>
            <w:tcW w:type="dxa" w:w="6758"/>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Open</w:t>
            </w:r>
          </w:p>
        </w:tc>
      </w:tr>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Vulnerability ID</w:t>
            </w:r>
          </w:p>
        </w:tc>
        <w:tc>
          <w:tcPr>
            <w:tcW w:type="dxa" w:w="6758"/>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XXXXX-X-XX-XX</w:t>
            </w:r>
          </w:p>
        </w:tc>
      </w:tr>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CVSS v3.1 rating</w:t>
            </w:r>
          </w:p>
        </w:tc>
        <w:tc>
          <w:tcPr>
            <w:tcW w:type="dxa" w:w="4004"/>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7.1</w:t>
            </w:r>
          </w:p>
        </w:tc>
      </w:tr>
      <w:tr>
        <w:trPr>
          <w:trHeight w:val="470" w:hRule="exact"/>
        </w:trPr>
        <w:tc>
          <w:tcPr>
            <w:tcW w:type="dxa" w:w="200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CVSS v3.1 Vectors</w:t>
            </w:r>
          </w:p>
        </w:tc>
        <w:tc>
          <w:tcPr>
            <w:tcW w:type="dxa" w:w="4004"/>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AV:N/AC:L/PR:L/UI:N/S:U/C:H/I:L/A:N</w:t>
            </w:r>
          </w:p>
        </w:tc>
      </w:tr>
    </w:tbl>
    <w:p>
      <w:pPr>
        <w:pStyle w:val="Heading3"/>
        <w:numPr>
          <w:ilvl w:val="2"/>
          <w:numId w:val="15"/>
        </w:numPr>
        <w:pBdr>
          <w:bottom w:val="dotted" w:color="000000" w:sz="1"/>
        </w:pBdr>
        <w:spacing w:before="100"/>
        <w:jc w:val="both"/>
      </w:pPr>
      <w:r>
        <w:t xml:space="preserve">Description</w:t>
      </w:r>
    </w:p>
    <w:p>
      <w:pPr>
        <w:spacing w:before="40" w:after="0" w:line="360"/>
        <w:jc w:val="both"/>
      </w:pPr>
      <w:r>
        <w:rPr>
          <w:color w:val="000000"/>
          <w:sz w:val="22"/>
          <w:szCs w:val="22"/>
          <w:rFonts w:ascii="Calibri (Body)" w:cs="Calibri (Body)" w:eastAsia="Calibri (Body)" w:hAnsi="Calibri (Body)"/>
        </w:rPr>
        <w:t xml:space="preserve">Error-based SQLi is an in-band SQL injection technique that relies on error messages thrown by the database server to obtain information about the structure of the database. In some cases, error-based SQL injection alone is enough for an attacker to enumerate an entire database. While errors
are very useful during the development phase of a web application, they should be disabled on a live site, or logged to a file with restricted access instead.</w:t>
      </w:r>
    </w:p>
    <w:p>
      <w:pPr>
        <w:spacing w:before="240" w:line="360"/>
        <w:jc w:val="both"/>
      </w:pPr>
      <w:r>
        <w:rPr>
          <w:color w:val="000000"/>
          <w:sz w:val="22"/>
          <w:szCs w:val="22"/>
          <w:rFonts w:ascii="Calibri (Body)" w:cs="Calibri (Body)" w:eastAsia="Calibri (Body)" w:hAnsi="Calibri (Body)"/>
        </w:rPr>
        <w:t xml:space="preserve">It was observed that the API endpoint is vulnerable to error based SQLi where API responded with detailed error messages that included the SQL statements.</w:t>
      </w:r>
    </w:p>
    <w:p>
      <w:pPr>
        <w:pStyle w:val="Heading3"/>
        <w:numPr>
          <w:ilvl w:val="2"/>
          <w:numId w:val="16"/>
        </w:numPr>
        <w:pBdr>
          <w:bottom w:val="dotted" w:color="000000" w:sz="1"/>
        </w:pBdr>
        <w:spacing w:before="180"/>
        <w:jc w:val="both"/>
      </w:pPr>
      <w:r>
        <w:t xml:space="preserve">Impact</w:t>
      </w:r>
    </w:p>
    <w:p>
      <w:pPr>
        <w:spacing w:before="40" w:after="0" w:line="360"/>
        <w:jc w:val="both"/>
      </w:pPr>
      <w:r>
        <w:rPr>
          <w:color w:val="000000"/>
          <w:sz w:val="22"/>
          <w:szCs w:val="22"/>
          <w:rFonts w:ascii="Calibri (Body)" w:cs="Calibri (Body)" w:eastAsia="Calibri (Body)" w:hAnsi="Calibri (Body)"/>
        </w:rPr>
        <w:t xml:space="preserve">An error-based SQL injection vulnerability poses a significant security risk to the application. An adversary can use this information to gather knowledge about the underlying database schema, table names, column names, and potentially sensitive data.</w:t>
      </w:r>
    </w:p>
    <w:p>
      <w:pPr>
        <w:pStyle w:val="Heading3"/>
        <w:numPr>
          <w:ilvl w:val="2"/>
          <w:numId w:val="17"/>
        </w:numPr>
        <w:pBdr>
          <w:bottom w:val="dotted" w:color="000000" w:sz="1"/>
        </w:pBdr>
        <w:spacing w:before="180"/>
        <w:jc w:val="both"/>
      </w:pPr>
      <w:r>
        <w:t xml:space="preserve">Affected URL</w:t>
      </w:r>
    </w:p>
    <w:p>
      <w:pPr>
        <w:spacing w:before="40" w:line="360"/>
        <w:jc w:val="both"/>
      </w:pPr>
      <w:r>
        <w:rPr>
          <w:i/>
          <w:iCs/>
          <w:color w:val="000000"/>
          <w:sz w:val="22"/>
          <w:szCs w:val="22"/>
          <w:rFonts w:ascii="Calibri (Body)" w:cs="Calibri (Body)" w:eastAsia="Calibri (Body)" w:hAnsi="Calibri (Body)"/>
        </w:rPr>
        <w:t xml:space="preserve">https://uat-memberchoice.eb.fwd.com.hk/pccw/login/hr</w:t>
      </w:r>
    </w:p>
    <w:p>
      <w:pPr>
        <w:pStyle w:val="Heading3"/>
        <w:numPr>
          <w:ilvl w:val="2"/>
          <w:numId w:val="18"/>
        </w:numPr>
        <w:pBdr>
          <w:bottom w:val="dotted" w:color="000000" w:sz="1"/>
        </w:pBdr>
        <w:spacing w:before="180"/>
        <w:jc w:val="both"/>
      </w:pPr>
      <w:r>
        <w:t xml:space="preserve">Remediation</w:t>
      </w:r>
    </w:p>
    <w:p>
      <w:pPr>
        <w:spacing w:before="40" w:after="0" w:line="360"/>
        <w:jc w:val="both"/>
      </w:pPr>
      <w:r>
        <w:rPr>
          <w:b w:val="false"/>
          <w:bCs w:val="false"/>
          <w:i w:val="false"/>
          <w:iCs w:val="false"/>
          <w:color w:val="000000"/>
          <w:sz w:val="22"/>
          <w:szCs w:val="22"/>
          <w:rFonts w:ascii="Calibri (Body)" w:cs="Calibri (Body)" w:eastAsia="Calibri (Body)" w:hAnsi="Calibri (Body)"/>
        </w:rPr>
        <w:t xml:space="preserve">It is recommended to</w:t>
      </w:r>
    </w:p>
    <w:p>
      <w:pPr>
        <w:spacing w:before="40" w:after="240" w:line="360"/>
        <w:jc w:val="both"/>
      </w:pPr>
      <w:r>
        <w:rPr>
          <w:color w:val="000000"/>
          <w:sz w:val="22"/>
          <w:szCs w:val="22"/>
          <w:rFonts w:ascii="Calibri (Body)" w:cs="Calibri (Body)" w:eastAsia="Calibri (Body)" w:hAnsi="Calibri (Body)"/>
        </w:rPr>
        <w:t xml:space="preserve">It is recommended to</w:t>
      </w:r>
    </w:p>
    <w:p>
      <w:pPr>
        <w:pStyle w:val="ListParagraph"/>
        <w:numPr>
          <w:ilvl w:val="0"/>
          <w:numId w:val="1"/>
        </w:numPr>
        <w:spacing w:before="0" w:line="360"/>
        <w:jc w:val="both"/>
      </w:pPr>
      <w:r>
        <w:rPr>
          <w:color w:val="000000"/>
          <w:sz w:val="22"/>
          <w:szCs w:val="22"/>
          <w:rFonts w:ascii="Calibri (Body)" w:cs="Calibri (Body)" w:eastAsia="Calibri (Body)" w:hAnsi="Calibri (Body)"/>
        </w:rPr>
        <w:t xml:space="preserve">Use parameterized queries or prepared statements with proper validation to prevent SQL injection. Avoid directly inserting user inputs into queries without sanitization</w:t>
      </w:r>
    </w:p>
    <w:p>
      <w:pPr>
        <w:pStyle w:val="ListParagraph"/>
        <w:numPr>
          <w:ilvl w:val="0"/>
          <w:numId w:val="1"/>
        </w:numPr>
        <w:spacing w:before="0" w:line="360"/>
        <w:jc w:val="both"/>
      </w:pPr>
      <w:r>
        <w:rPr>
          <w:color w:val="000000"/>
          <w:sz w:val="22"/>
          <w:szCs w:val="22"/>
          <w:rFonts w:ascii="Calibri (Body)" w:cs="Calibri (Body)" w:eastAsia="Calibri (Body)" w:hAnsi="Calibri (Body)"/>
        </w:rPr>
        <w:t xml:space="preserve">Ensure that error messages shown to users or logged internally don&amp;#39;t reveal database details or specific SQL queries</w:t>
      </w:r>
    </w:p>
    <w:p>
      <w:pPr>
        <w:spacing w:before="180" w:after="0" w:line="360"/>
        <w:jc w:val="both"/>
      </w:pPr>
      <w:r>
        <w:rPr>
          <w:b/>
          <w:bCs/>
          <w:i w:val="false"/>
          <w:iCs w:val="false"/>
          <w:color w:val="000000"/>
          <w:sz w:val="22"/>
          <w:szCs w:val="22"/>
          <w:rFonts w:ascii="Calibri (Body)" w:cs="Calibri (Body)" w:eastAsia="Calibri (Body)" w:hAnsi="Calibri (Body)"/>
        </w:rPr>
        <w:t xml:space="preserve">References:</w:t>
      </w:r>
    </w:p>
    <w:p>
      <w:pPr>
        <w:spacing w:before="40" w:line="360"/>
        <w:jc w:val="left"/>
      </w:pPr>
      <w:r>
        <w:rPr>
          <w:i/>
          <w:iCs/>
          <w:color w:val="000000"/>
          <w:sz w:val="22"/>
          <w:szCs w:val="22"/>
          <w:rFonts w:ascii="Calibri (Body)" w:cs="Calibri (Body)" w:eastAsia="Calibri (Body)" w:hAnsi="Calibri (Body)"/>
        </w:rPr>
        <w:t xml:space="preserve">https://owasp.org/Top10/A03_2021-Injection/</w:t>
      </w:r>
    </w:p>
    <w:p>
      <w:pPr>
        <w:spacing w:before="0" w:line="360"/>
        <w:jc w:val="left"/>
      </w:pPr>
      <w:r>
        <w:rPr>
          <w:i/>
          <w:iCs/>
          <w:color w:val="000000"/>
          <w:sz w:val="22"/>
          <w:szCs w:val="22"/>
          <w:rFonts w:ascii="Calibri (Body)" w:cs="Calibri (Body)" w:eastAsia="Calibri (Body)" w:hAnsi="Calibri (Body)"/>
        </w:rPr>
        <w:t xml:space="preserve">https://owasp.org/www-community/attacks/SQL_Injection</w:t>
      </w:r>
    </w:p>
    <w:p>
      <w:pPr>
        <w:pStyle w:val="Heading3"/>
        <w:numPr>
          <w:ilvl w:val="2"/>
          <w:numId w:val="19"/>
        </w:numPr>
        <w:pBdr>
          <w:bottom w:val="dotted" w:color="000000" w:sz="1"/>
        </w:pBdr>
        <w:spacing w:before="180"/>
        <w:jc w:val="both"/>
      </w:pPr>
      <w:r>
        <w:t xml:space="preserve">Proof of Concept</w:t>
      </w:r>
    </w:p>
    <w:p>
      <w:pPr>
        <w:spacing w:before="40" w:after="0" w:line="360"/>
        <w:jc w:val="both"/>
      </w:pPr>
      <w:r>
        <w:rPr>
          <w:b/>
          <w:bCs/>
          <w:i w:val="false"/>
          <w:iCs w:val="false"/>
          <w:color w:val="000000"/>
          <w:sz w:val="22"/>
          <w:szCs w:val="22"/>
          <w:rFonts w:ascii="Calibri (Body)" w:cs="Calibri (Body)" w:eastAsia="Calibri (Body)" w:hAnsi="Calibri (Body)"/>
        </w:rPr>
        <w:t xml:space="preserve">Steps to reproduce the finding:</w:t>
      </w:r>
    </w:p>
    <w:p>
      <w:pPr>
        <w:spacing w:before="40" w:after="240" w:line="360"/>
        <w:jc w:val="both"/>
      </w:pPr>
      <w:r>
        <w:rPr>
          <w:b/>
          <w:bCs/>
          <w:color w:val="000000"/>
          <w:sz w:val="22"/>
          <w:szCs w:val="22"/>
          <w:rFonts w:ascii="Calibri (Body)" w:cs="Calibri (Body)" w:eastAsia="Calibri (Body)" w:hAnsi="Calibri (Body)"/>
        </w:rPr>
        <w:t xml:space="preserve">Step 1: </w:t>
      </w:r>
      <w:r>
        <w:rPr>
          <w:color w:val="000000"/>
          <w:sz w:val="22"/>
          <w:szCs w:val="22"/>
          <w:rFonts w:ascii="Calibri (Body)" w:cs="Calibri (Body)" w:eastAsia="Calibri (Body)" w:hAnsi="Calibri (Body)"/>
        </w:rPr>
        <w:t xml:space="preserve">Access the affected application </w:t>
      </w:r>
      <w:r>
        <w:rPr>
          <w:i/>
          <w:iCs/>
          <w:color w:val="000000"/>
          <w:sz w:val="22"/>
          <w:szCs w:val="22"/>
          <w:rFonts w:ascii="Calibri (Body)" w:cs="Calibri (Body)" w:eastAsia="Calibri (Body)" w:hAnsi="Calibri (Body)"/>
        </w:rPr>
        <w:t xml:space="preserve">"https://uatmemberchoice.eb.fwd.com.hk/pccw/login/hr"</w:t>
      </w:r>
      <w:r>
        <w:rPr>
          <w:color w:val="000000"/>
          <w:sz w:val="22"/>
          <w:szCs w:val="22"/>
          <w:rFonts w:ascii="Calibri (Body)" w:cs="Calibri (Body)" w:eastAsia="Calibri (Body)" w:hAnsi="Calibri (Body)"/>
        </w:rPr>
        <w:t xml:space="preserve">
and log in with a valid credentials. Navigate to the </w:t>
      </w:r>
      <w:r>
        <w:rPr>
          <w:i/>
          <w:iCs/>
          <w:color w:val="000000"/>
          <w:sz w:val="22"/>
          <w:szCs w:val="22"/>
          <w:rFonts w:ascii="Calibri (Body)" w:cs="Calibri (Body)" w:eastAsia="Calibri (Body)" w:hAnsi="Calibri (Body)"/>
        </w:rPr>
        <w:t xml:space="preserve">"HR APPROVAL"</w:t>
      </w:r>
      <w:r>
        <w:rPr>
          <w:color w:val="000000"/>
          <w:sz w:val="22"/>
          <w:szCs w:val="22"/>
          <w:rFonts w:ascii="Calibri (Body)" w:cs="Calibri (Body)" w:eastAsia="Calibri (Body)" w:hAnsi="Calibri (Body)"/>
        </w:rPr>
        <w:t xml:space="preserve"> section by clicking </w:t>
      </w:r>
      <w:r>
        <w:rPr>
          <w:i/>
          <w:iCs/>
          <w:color w:val="000000"/>
          <w:sz w:val="22"/>
          <w:szCs w:val="22"/>
          <w:rFonts w:ascii="Calibri (Body)" w:cs="Calibri (Body)" w:eastAsia="Calibri (Body)" w:hAnsi="Calibri (Body)"/>
        </w:rPr>
        <w:t xml:space="preserve">"View HR Approval"</w:t>
      </w:r>
      <w:r>
        <w:rPr>
          <w:color w:val="000000"/>
          <w:sz w:val="22"/>
          <w:szCs w:val="22"/>
          <w:rFonts w:ascii="Calibri (Body)" w:cs="Calibri (Body)" w:eastAsia="Calibri (Body)" w:hAnsi="Calibri (Body)"/>
        </w:rPr>
        <w:t xml:space="preserve"> button.</w:t>
      </w:r>
    </w:p>
    <w:p>
      <w:pPr>
        <w:spacing w:before="0" w:after="240" w:line="360"/>
        <w:jc w:val="both"/>
      </w:pPr>
      <w:r>
        <w:drawing>
          <wp:inline distT="0" distB="0" distL="0" distR="0">
            <wp:extent cx="5731183" cy="1931159"/>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31183" cy="1931159"/>
                    </a:xfrm>
                    <a:prstGeom prst="rect">
                      <a:avLst/>
                    </a:prstGeom>
                    <a:noFill/>
                    <a:ln>
                      <a:solidFill>
                        <a:srgbClr val="00000"/>
                      </a:solidFill>
                    </a:ln>
                  </pic:spPr>
                </pic:pic>
              </a:graphicData>
            </a:graphic>
          </wp:inline>
        </w:drawing>
      </w:r>
    </w:p>
    <w:p>
      <w:pPr>
        <w:spacing w:before="0" w:after="240" w:line="360"/>
        <w:jc w:val="both"/>
      </w:pPr>
      <w:r>
        <w:drawing>
          <wp:inline distT="0" distB="0" distL="0" distR="0">
            <wp:extent cx="5731183" cy="2927887"/>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31183" cy="2927887"/>
                    </a:xfrm>
                    <a:prstGeom prst="rect">
                      <a:avLst/>
                    </a:prstGeom>
                    <a:noFill/>
                    <a:ln>
                      <a:solidFill>
                        <a:srgbClr val="00000"/>
                      </a:solidFill>
                    </a:ln>
                  </pic:spPr>
                </pic:pic>
              </a:graphicData>
            </a:graphic>
          </wp:inline>
        </w:drawing>
      </w:r>
    </w:p>
    <w:p>
      <w:pPr>
        <w:spacing w:before="0" w:after="240" w:line="360"/>
        <w:jc w:val="both"/>
      </w:pPr>
      <w:r>
        <w:rPr>
          <w:b/>
          <w:bCs/>
          <w:color w:val="000000"/>
          <w:sz w:val="22"/>
          <w:szCs w:val="22"/>
          <w:rFonts w:ascii="Calibri (Body)" w:cs="Calibri (Body)" w:eastAsia="Calibri (Body)" w:hAnsi="Calibri (Body)"/>
        </w:rPr>
        <w:t xml:space="preserve">Step 2: </w:t>
      </w:r>
      <w:r>
        <w:rPr>
          <w:color w:val="000000"/>
          <w:sz w:val="22"/>
          <w:szCs w:val="22"/>
          <w:rFonts w:ascii="Calibri (Body)" w:cs="Calibri (Body)" w:eastAsia="Calibri (Body)" w:hAnsi="Calibri (Body)"/>
        </w:rPr>
        <w:t xml:space="preserve">Click on Next Employee. Intercept the request using proxy tools such as burp suite and send it to the repeater.</w:t>
      </w:r>
    </w:p>
    <w:p>
      <w:pPr>
        <w:spacing w:before="0" w:after="240" w:line="360"/>
        <w:jc w:val="both"/>
      </w:pPr>
      <w:r>
        <w:drawing>
          <wp:inline distT="0" distB="0" distL="0" distR="0">
            <wp:extent cx="5731183" cy="2512071"/>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31183" cy="2512071"/>
                    </a:xfrm>
                    <a:prstGeom prst="rect">
                      <a:avLst/>
                    </a:prstGeom>
                    <a:noFill/>
                    <a:ln>
                      <a:solidFill>
                        <a:srgbClr val="00000"/>
                      </a:solidFill>
                    </a:ln>
                  </pic:spPr>
                </pic:pic>
              </a:graphicData>
            </a:graphic>
          </wp:inline>
        </w:drawing>
      </w:r>
    </w:p>
    <w:p>
      <w:pPr>
        <w:spacing w:before="0" w:after="240" w:line="360"/>
        <w:jc w:val="both"/>
      </w:pPr>
      <w:r>
        <w:rPr>
          <w:b/>
          <w:bCs/>
          <w:color w:val="000000"/>
          <w:sz w:val="22"/>
          <w:szCs w:val="22"/>
          <w:rFonts w:ascii="Calibri (Body)" w:cs="Calibri (Body)" w:eastAsia="Calibri (Body)" w:hAnsi="Calibri (Body)"/>
        </w:rPr>
        <w:t xml:space="preserve">Step 3: </w:t>
      </w:r>
      <w:r>
        <w:rPr>
          <w:color w:val="000000"/>
          <w:sz w:val="22"/>
          <w:szCs w:val="22"/>
          <w:rFonts w:ascii="Calibri (Body)" w:cs="Calibri (Body)" w:eastAsia="Calibri (Body)" w:hAnsi="Calibri (Body)"/>
        </w:rPr>
        <w:t xml:space="preserve">Add </w:t>
      </w:r>
      <w:r>
        <w:rPr>
          <w:i/>
          <w:iCs/>
          <w:color w:val="000000"/>
          <w:sz w:val="22"/>
          <w:szCs w:val="22"/>
          <w:rFonts w:ascii="Calibri (Body)" w:cs="Calibri (Body)" w:eastAsia="Calibri (Body)" w:hAnsi="Calibri (Body)"/>
        </w:rPr>
        <w:t xml:space="preserve">"’"</w:t>
      </w:r>
      <w:r>
        <w:rPr>
          <w:color w:val="000000"/>
          <w:sz w:val="22"/>
          <w:szCs w:val="22"/>
          <w:rFonts w:ascii="Calibri (Body)" w:cs="Calibri (Body)" w:eastAsia="Calibri (Body)" w:hAnsi="Calibri (Body)"/>
        </w:rPr>
        <w:t xml:space="preserve"> (quotation) in the path and observe that the application responds with SQL error response revealing affected java file, classes and specific SQL statements.</w:t>
      </w:r>
    </w:p>
    <w:p>
      <w:pPr>
        <w:spacing w:before="0" w:after="0" w:line="360"/>
        <w:jc w:val="both"/>
      </w:pPr>
      <w:r>
        <w:drawing>
          <wp:inline distT="0" distB="0" distL="0" distR="0">
            <wp:extent cx="5731183" cy="2212619"/>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31183" cy="2212619"/>
                    </a:xfrm>
                    <a:prstGeom prst="rect">
                      <a:avLst/>
                    </a:prstGeom>
                    <a:noFill/>
                    <a:ln>
                      <a:solidFill>
                        <a:srgbClr val="00000"/>
                      </a:solidFill>
                    </a:ln>
                  </pic:spPr>
                </pic:pic>
              </a:graphicData>
            </a:graphic>
          </wp:inline>
        </w:drawing>
      </w:r>
    </w:p>
    <w:p>
      <w:r>
        <w:br w:type="page"/>
      </w:r>
    </w:p>
    <w:p>
      <w:pPr>
        <w:pStyle w:val="Heading2"/>
        <w:numPr>
          <w:ilvl w:val="1"/>
          <w:numId w:val="14"/>
        </w:numPr>
        <w:pBdr>
          <w:bottom w:val="single" w:color="auto" w:sz="6" w:space="1"/>
        </w:pBdr>
        <w:spacing w:after="100"/>
        <w:jc w:val="both"/>
      </w:pPr>
      <w:r>
        <w:t xml:space="preserve">Basic HTTP authentication enabled </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Risk Level</w:t>
            </w:r>
          </w:p>
        </w:tc>
        <w:tc>
          <w:tcPr>
            <w:tcW w:type="dxa" w:w="6758"/>
            <w:shd w:color="FFFFFF" w:val="solid"/>
            <w:vAlign w:val="center"/>
          </w:tcPr>
          <w:p>
            <w:pPr>
              <w:ind w:left="180"/>
              <w:jc w:val="start"/>
            </w:pPr>
            <w:r>
              <w:rPr>
                <w:b/>
                <w:bCs/>
                <w:i/>
                <w:iCs/>
                <w:color w:val="FFA500"/>
                <w:sz w:val="22"/>
                <w:szCs w:val="22"/>
                <w:rFonts w:ascii="Calibri (Body)" w:cs="Calibri (Body)" w:eastAsia="Calibri (Body)" w:hAnsi="Calibri (Body)"/>
              </w:rPr>
              <w:t xml:space="preserve">Medium</w:t>
            </w:r>
          </w:p>
        </w:tc>
      </w:tr>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Vulnerability class</w:t>
            </w:r>
          </w:p>
        </w:tc>
        <w:tc>
          <w:tcPr>
            <w:tcW w:type="dxa" w:w="6758"/>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A02 – Identification and Authentication failures</w:t>
            </w:r>
          </w:p>
        </w:tc>
      </w:tr>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Status</w:t>
            </w:r>
          </w:p>
        </w:tc>
        <w:tc>
          <w:tcPr>
            <w:tcW w:type="dxa" w:w="6758"/>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Open</w:t>
            </w:r>
          </w:p>
        </w:tc>
      </w:tr>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Vulnerability ID</w:t>
            </w:r>
          </w:p>
        </w:tc>
        <w:tc>
          <w:tcPr>
            <w:tcW w:type="dxa" w:w="6758"/>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XXXXX-X-XX-XX</w:t>
            </w:r>
          </w:p>
        </w:tc>
      </w:tr>
      <w:tr>
        <w:trPr>
          <w:trHeight w:val="470" w:hRule="exact"/>
        </w:trPr>
        <w:tc>
          <w:tcPr>
            <w:tcW w:type="dxa" w:w="225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CVSS v3.1 rating</w:t>
            </w:r>
          </w:p>
        </w:tc>
        <w:tc>
          <w:tcPr>
            <w:tcW w:type="dxa" w:w="4004"/>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4</w:t>
            </w:r>
          </w:p>
        </w:tc>
      </w:tr>
      <w:tr>
        <w:trPr>
          <w:trHeight w:val="470" w:hRule="exact"/>
        </w:trPr>
        <w:tc>
          <w:tcPr>
            <w:tcW w:type="dxa" w:w="2002"/>
            <w:shd w:color="bf0000" w:val="solid"/>
            <w:vAlign w:val="center"/>
          </w:tcPr>
          <w:p>
            <w:pPr>
              <w:ind w:left="180"/>
              <w:jc w:val="start"/>
            </w:pPr>
            <w:r>
              <w:rPr>
                <w:b/>
                <w:bCs/>
                <w:i w:val="false"/>
                <w:iCs w:val="false"/>
                <w:color w:val="FFFFFF"/>
                <w:sz w:val="22"/>
                <w:szCs w:val="22"/>
                <w:rFonts w:ascii="Calibri (Body)" w:cs="Calibri (Body)" w:eastAsia="Calibri (Body)" w:hAnsi="Calibri (Body)"/>
              </w:rPr>
              <w:t xml:space="preserve">CVSS v3.1 Vectors</w:t>
            </w:r>
          </w:p>
        </w:tc>
        <w:tc>
          <w:tcPr>
            <w:tcW w:type="dxa" w:w="4004"/>
            <w:shd w:color="FFFFFF" w:val="solid"/>
            <w:vAlign w:val="center"/>
          </w:tcPr>
          <w:p>
            <w:pPr>
              <w:ind w:left="180"/>
              <w:jc w:val="start"/>
            </w:pPr>
            <w:r>
              <w:rPr>
                <w:b w:val="false"/>
                <w:bCs w:val="false"/>
                <w:i/>
                <w:iCs/>
                <w:color w:val="000000"/>
                <w:sz w:val="22"/>
                <w:szCs w:val="22"/>
                <w:rFonts w:ascii="Calibri (Body)" w:cs="Calibri (Body)" w:eastAsia="Calibri (Body)" w:hAnsi="Calibri (Body)"/>
              </w:rPr>
              <w:t xml:space="preserve">AV:A/AC:H/PR:H/UI:R/S:U/C:H/I:N/A:N</w:t>
            </w:r>
          </w:p>
        </w:tc>
      </w:tr>
    </w:tbl>
    <w:p>
      <w:pPr>
        <w:pStyle w:val="Heading3"/>
        <w:numPr>
          <w:ilvl w:val="2"/>
          <w:numId w:val="15"/>
        </w:numPr>
        <w:pBdr>
          <w:bottom w:val="dotted" w:color="000000" w:sz="1"/>
        </w:pBdr>
        <w:spacing w:before="100"/>
        <w:jc w:val="both"/>
      </w:pPr>
      <w:r>
        <w:t xml:space="preserve">Description</w:t>
      </w:r>
    </w:p>
    <w:p>
      <w:pPr>
        <w:spacing w:before="40" w:after="0" w:line="360"/>
        <w:jc w:val="both"/>
      </w:pPr>
      <w:r>
        <w:rPr>
          <w:color w:val="000000"/>
          <w:sz w:val="22"/>
          <w:szCs w:val="22"/>
          <w:rFonts w:ascii="Calibri (Body)" w:cs="Calibri (Body)" w:eastAsia="Calibri (Body)" w:hAnsi="Calibri (Body)"/>
        </w:rPr>
        <w:t xml:space="preserve">Basic HTTP authentication is a method used by web servers to restrict access to specific resources. It prompts the user for a username and password, which are then sent as a base64-encoded string in the HTTP Authorization header. The server then decodes and verifies the credentials before allowing access to the protected resource.</w:t>
      </w:r>
    </w:p>
    <w:p>
      <w:pPr>
        <w:spacing w:before="240" w:line="360"/>
        <w:jc w:val="both"/>
      </w:pPr>
      <w:r>
        <w:rPr>
          <w:color w:val="000000"/>
          <w:sz w:val="22"/>
          <w:szCs w:val="22"/>
          <w:rFonts w:ascii="Calibri (Body)" w:cs="Calibri (Body)" w:eastAsia="Calibri (Body)" w:hAnsi="Calibri (Body)"/>
        </w:rPr>
        <w:t xml:space="preserve">It was observed that the server is using basic HTTP authentication, which involves sending the user's credentials (i.e., username and password) in plain text, encoded with base64.</w:t>
      </w:r>
    </w:p>
    <w:p>
      <w:pPr>
        <w:pStyle w:val="Heading3"/>
        <w:numPr>
          <w:ilvl w:val="2"/>
          <w:numId w:val="16"/>
        </w:numPr>
        <w:pBdr>
          <w:bottom w:val="dotted" w:color="000000" w:sz="1"/>
        </w:pBdr>
        <w:spacing w:before="180"/>
        <w:jc w:val="both"/>
      </w:pPr>
      <w:r>
        <w:t xml:space="preserve">Impact</w:t>
      </w:r>
    </w:p>
    <w:p>
      <w:pPr>
        <w:spacing w:before="40" w:after="0" w:line="360"/>
        <w:jc w:val="both"/>
      </w:pPr>
      <w:r>
        <w:rPr>
          <w:color w:val="000000"/>
          <w:sz w:val="22"/>
          <w:szCs w:val="22"/>
          <w:rFonts w:ascii="Calibri (Body)" w:cs="Calibri (Body)" w:eastAsia="Calibri (Body)" w:hAnsi="Calibri (Body)"/>
        </w:rPr>
        <w:t xml:space="preserve">The use of basic HTTP authentication with base64 encoding can have a significant impact on the security of a web application or server. Since basic authentication does not provide any encryption or hashing of the user's credentials, an adversary who intercepts the HTTP request can easily obtain the username and password and use them to gain unauthorized access to the web application or other resources on the server. This can lead to a wide range of security breaches, including theft of sensitive information, modification or deletion of data, and unauthorized access to privileged resources or functions.</w:t>
      </w:r>
    </w:p>
    <w:p>
      <w:pPr>
        <w:pStyle w:val="Heading3"/>
        <w:numPr>
          <w:ilvl w:val="2"/>
          <w:numId w:val="17"/>
        </w:numPr>
        <w:pBdr>
          <w:bottom w:val="dotted" w:color="000000" w:sz="1"/>
        </w:pBdr>
        <w:spacing w:before="180"/>
        <w:jc w:val="both"/>
      </w:pPr>
      <w:r>
        <w:t xml:space="preserve">Affected URL</w:t>
      </w:r>
    </w:p>
    <w:p>
      <w:pPr>
        <w:spacing w:before="40" w:line="360"/>
        <w:jc w:val="both"/>
      </w:pPr>
      <w:r>
        <w:rPr>
          <w:i/>
          <w:iCs/>
          <w:color w:val="000000"/>
          <w:sz w:val="22"/>
          <w:szCs w:val="22"/>
          <w:rFonts w:ascii="Calibri (Body)" w:cs="Calibri (Body)" w:eastAsia="Calibri (Body)" w:hAnsi="Calibri (Body)"/>
        </w:rPr>
        <w:t xml:space="preserve">https://uathome.fwd.com.hk/AESNETU105/SuperUser.aspx</w:t>
      </w:r>
    </w:p>
    <w:p>
      <w:pPr>
        <w:pStyle w:val="Heading3"/>
        <w:numPr>
          <w:ilvl w:val="2"/>
          <w:numId w:val="18"/>
        </w:numPr>
        <w:pBdr>
          <w:bottom w:val="dotted" w:color="000000" w:sz="1"/>
        </w:pBdr>
        <w:spacing w:before="180"/>
        <w:jc w:val="both"/>
      </w:pPr>
      <w:r>
        <w:t xml:space="preserve">Remediation</w:t>
      </w:r>
    </w:p>
    <w:p>
      <w:pPr>
        <w:spacing w:before="40" w:after="0" w:line="360"/>
        <w:jc w:val="both"/>
      </w:pPr>
      <w:r>
        <w:rPr>
          <w:b w:val="false"/>
          <w:bCs w:val="false"/>
          <w:i w:val="false"/>
          <w:iCs w:val="false"/>
          <w:color w:val="000000"/>
          <w:sz w:val="22"/>
          <w:szCs w:val="22"/>
          <w:rFonts w:ascii="Calibri (Body)" w:cs="Calibri (Body)" w:eastAsia="Calibri (Body)" w:hAnsi="Calibri (Body)"/>
        </w:rPr>
        <w:t xml:space="preserve">It is recommended to</w:t>
      </w:r>
    </w:p>
    <w:p>
      <w:pPr>
        <w:spacing w:before="40" w:after="0" w:line="360"/>
        <w:jc w:val="both"/>
      </w:pPr>
      <w:r>
        <w:rPr>
          <w:color w:val="000000"/>
          <w:sz w:val="22"/>
          <w:szCs w:val="22"/>
          <w:rFonts w:ascii="Calibri (Body)" w:cs="Calibri (Body)" w:eastAsia="Calibri (Body)" w:hAnsi="Calibri (Body)"/>
        </w:rPr>
        <w:t xml:space="preserve">It is recommended to use stronger authentication mechanisms, such as Digest authentication, OAuth, or JSON Web Tokens (JWT). These methods provide better security by using encryption, stronger credential storage techniques, and additional security features. </w:t>
      </w:r>
    </w:p>
    <w:p>
      <w:pPr>
        <w:spacing w:before="180" w:after="0" w:line="360"/>
        <w:jc w:val="both"/>
      </w:pPr>
      <w:r>
        <w:rPr>
          <w:b/>
          <w:bCs/>
          <w:i w:val="false"/>
          <w:iCs w:val="false"/>
          <w:color w:val="000000"/>
          <w:sz w:val="22"/>
          <w:szCs w:val="22"/>
          <w:rFonts w:ascii="Calibri (Body)" w:cs="Calibri (Body)" w:eastAsia="Calibri (Body)" w:hAnsi="Calibri (Body)"/>
        </w:rPr>
        <w:t xml:space="preserve">References:</w:t>
      </w:r>
    </w:p>
    <w:p>
      <w:pPr>
        <w:spacing w:before="40" w:line="360"/>
        <w:jc w:val="left"/>
      </w:pPr>
      <w:r>
        <w:rPr>
          <w:i/>
          <w:iCs/>
          <w:color w:val="000000"/>
          <w:sz w:val="22"/>
          <w:szCs w:val="22"/>
          <w:rFonts w:ascii="Calibri (Body)" w:cs="Calibri (Body)" w:eastAsia="Calibri (Body)" w:hAnsi="Calibri (Body)"/>
        </w:rPr>
        <w:t xml:space="preserve">https://owasp.org/Top10/A07_2021-Identification_and_Authentication_Failures/</w:t>
      </w:r>
    </w:p>
    <w:p>
      <w:pPr>
        <w:spacing w:before="0" w:line="360"/>
        <w:jc w:val="left"/>
      </w:pPr>
      <w:r>
        <w:rPr>
          <w:i/>
          <w:iCs/>
          <w:color w:val="000000"/>
          <w:sz w:val="22"/>
          <w:szCs w:val="22"/>
          <w:rFonts w:ascii="Calibri (Body)" w:cs="Calibri (Body)" w:eastAsia="Calibri (Body)" w:hAnsi="Calibri (Body)"/>
        </w:rPr>
        <w:t xml:space="preserve">https://technet.microsoft.com/en-us/library/cc780170(v=ws.10).aspx</w:t>
      </w:r>
    </w:p>
    <w:p>
      <w:pPr>
        <w:pStyle w:val="Heading3"/>
        <w:numPr>
          <w:ilvl w:val="2"/>
          <w:numId w:val="19"/>
        </w:numPr>
        <w:pBdr>
          <w:bottom w:val="dotted" w:color="000000" w:sz="1"/>
        </w:pBdr>
        <w:spacing w:before="180"/>
        <w:jc w:val="both"/>
      </w:pPr>
      <w:r>
        <w:t xml:space="preserve">Proof of Concept</w:t>
      </w:r>
    </w:p>
    <w:p>
      <w:pPr>
        <w:spacing w:before="40" w:after="0" w:line="360"/>
        <w:jc w:val="both"/>
      </w:pPr>
      <w:r>
        <w:rPr>
          <w:b/>
          <w:bCs/>
          <w:i w:val="false"/>
          <w:iCs w:val="false"/>
          <w:color w:val="000000"/>
          <w:sz w:val="22"/>
          <w:szCs w:val="22"/>
          <w:rFonts w:ascii="Calibri (Body)" w:cs="Calibri (Body)" w:eastAsia="Calibri (Body)" w:hAnsi="Calibri (Body)"/>
        </w:rPr>
        <w:t xml:space="preserve">Steps to reproduce the finding:</w:t>
      </w:r>
    </w:p>
    <w:p>
      <w:pPr>
        <w:spacing w:before="40" w:after="240" w:line="360"/>
        <w:jc w:val="both"/>
      </w:pPr>
      <w:r>
        <w:rPr>
          <w:b/>
          <w:bCs/>
          <w:color w:val="000000"/>
          <w:sz w:val="22"/>
          <w:szCs w:val="22"/>
          <w:rFonts w:ascii="Calibri (Body)" w:cs="Calibri (Body)" w:eastAsia="Calibri (Body)" w:hAnsi="Calibri (Body)"/>
        </w:rPr>
        <w:t xml:space="preserve">Step 1: </w:t>
      </w:r>
      <w:r>
        <w:rPr>
          <w:color w:val="000000"/>
          <w:sz w:val="22"/>
          <w:szCs w:val="22"/>
          <w:rFonts w:ascii="Calibri (Body)" w:cs="Calibri (Body)" w:eastAsia="Calibri (Body)" w:hAnsi="Calibri (Body)"/>
        </w:rPr>
        <w:t xml:space="preserve">Browse the affected URL. Login with the valid credentials. </w:t>
      </w:r>
    </w:p>
    <w:p>
      <w:pPr>
        <w:spacing w:before="0" w:after="0" w:line="360"/>
        <w:jc w:val="both"/>
      </w:pPr>
      <w:r>
        <w:drawing>
          <wp:inline distT="0" distB="0" distL="0" distR="0">
            <wp:extent cx="5731183" cy="1441751"/>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31183" cy="1441751"/>
                    </a:xfrm>
                    <a:prstGeom prst="rect">
                      <a:avLst/>
                    </a:prstGeom>
                    <a:noFill/>
                    <a:ln>
                      <a:solidFill>
                        <a:srgbClr val="00000"/>
                      </a:solidFill>
                    </a:ln>
                  </pic:spPr>
                </pic:pic>
              </a:graphicData>
            </a:graphic>
          </wp:inline>
        </w:drawing>
      </w:r>
    </w:p>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numPr>
          <w:ilvl w:val="0"/>
          <w:numId w:val="20"/>
        </w:numPr>
        <w:pBdr>
          <w:bottom w:val="double" w:color="000000" w:sz="2"/>
        </w:pBdr>
        <w:spacing w:after="100"/>
        <w:jc w:val="both"/>
      </w:pPr>
      <w:r>
        <w:rPr>
          <w:b/>
          <w:bCs/>
          <w:sz w:val="40"/>
          <w:szCs w:val="40"/>
          <w:rFonts w:ascii="Calibri (Body)" w:cs="Calibri (Body)" w:eastAsia="Calibri (Body)" w:hAnsi="Calibri (Body)"/>
        </w:rPr>
        <w:t xml:space="preserve">Point of Contacts</w:t>
      </w:r>
    </w:p>
    <w:p>
      <w:pPr>
        <w:spacing w:after="200" w:before="100"/>
      </w:pPr>
      <w:r>
        <w:rPr>
          <w:b/>
          <w:bCs/>
          <w:u w:val="single"/>
          <w:color w:val="000000"/>
          <w:sz w:val="22"/>
          <w:szCs w:val="22"/>
          <w:rFonts w:ascii="Calibri (Body)" w:cs="Calibri (Body)" w:eastAsia="Calibri (Body)" w:hAnsi="Calibri (Body)"/>
        </w:rPr>
        <w:t xml:space="preserve">EGS stakeholders - Initial Test/ subsequent Retests:</w:t>
      </w:r>
    </w:p>
    <w:tbl>
      <w:tblPr>
        <w:tblW w:type="auto" w:w="100"/>
        <w:tblBorders>
          <w:top w:val="single" w:color="000000"/>
          <w:left w:val="single" w:color="000000"/>
          <w:bottom w:val="single" w:color="000000"/>
          <w:right w:val="single" w:color="000000"/>
          <w:insideH w:val="single" w:color="auto" w:sz="4"/>
          <w:insideV w:val="single" w:color="auto" w:sz="4"/>
        </w:tblBorders>
      </w:tblPr>
      <w:tblGrid>
        <w:gridCol w:w="100"/>
        <w:gridCol w:w="100"/>
        <w:gridCol w:w="100"/>
      </w:tblGrid>
      <w:tr>
        <w:trPr>
          <w:tblHeader/>
        </w:trPr>
        <w:tc>
          <w:tcPr>
            <w:tcW w:type="dxa" w:w="4080"/>
            <w:shd w:fill="C00000"/>
            <w:tcMar>
              <w:top w:type="dxa" w:w="72"/>
              <w:left w:type="dxa" w:w="72"/>
              <w:bottom w:type="dxa" w:w="72"/>
              <w:right w:type="dxa" w:w="72"/>
            </w:tcMar>
          </w:tcPr>
          <w:p>
            <w:r>
              <w:rPr>
                <w:b/>
                <w:bCs/>
                <w:sz w:val="22"/>
                <w:szCs w:val="22"/>
                <w:rFonts w:ascii="Calibri (Body)" w:cs="Calibri (Body)" w:eastAsia="Calibri (Body)" w:hAnsi="Calibri (Body)"/>
              </w:rPr>
              <w:t xml:space="preserve">Role</w:t>
            </w:r>
          </w:p>
        </w:tc>
        <w:tc>
          <w:tcPr>
            <w:tcW w:type="dxa" w:w="4080"/>
            <w:shd w:fill="C00000"/>
            <w:tcMar>
              <w:top w:type="dxa" w:w="72"/>
              <w:left w:type="dxa" w:w="72"/>
              <w:bottom w:type="dxa" w:w="72"/>
              <w:right w:type="dxa" w:w="72"/>
            </w:tcMar>
          </w:tcPr>
          <w:p>
            <w:r>
              <w:rPr>
                <w:b/>
                <w:bCs/>
                <w:sz w:val="22"/>
                <w:szCs w:val="22"/>
                <w:rFonts w:ascii="Calibri (Body)" w:cs="Calibri (Body)" w:eastAsia="Calibri (Body)" w:hAnsi="Calibri (Body)"/>
              </w:rPr>
              <w:t xml:space="preserve">Full Name</w:t>
            </w:r>
          </w:p>
        </w:tc>
        <w:tc>
          <w:tcPr>
            <w:tcW w:type="dxa" w:w="4080"/>
            <w:shd w:fill="C00000"/>
            <w:tcMar>
              <w:top w:type="dxa" w:w="72"/>
              <w:left w:type="dxa" w:w="72"/>
              <w:bottom w:type="dxa" w:w="72"/>
              <w:right w:type="dxa" w:w="72"/>
            </w:tcMar>
          </w:tcPr>
          <w:p>
            <w:r>
              <w:rPr>
                <w:b/>
                <w:bCs/>
                <w:sz w:val="22"/>
                <w:szCs w:val="22"/>
                <w:rFonts w:ascii="Calibri (Body)" w:cs="Calibri (Body)" w:eastAsia="Calibri (Body)" w:hAnsi="Calibri (Body)"/>
              </w:rPr>
              <w:t xml:space="preserve">Email Address</w:t>
            </w:r>
          </w:p>
        </w:tc>
      </w:tr>
      <w:tr>
        <w:tc>
          <w:tcPr>
            <w:tcW w:type="dxa" w:w="4080"/>
            <w:tcMar>
              <w:top w:type="dxa" w:w="72"/>
              <w:left w:type="dxa" w:w="72"/>
              <w:bottom w:type="dxa" w:w="72"/>
              <w:right w:type="dxa" w:w="72"/>
            </w:tcMar>
          </w:tcPr>
          <w:p>
            <w:r>
              <w:rPr>
                <w:sz w:val="22"/>
                <w:szCs w:val="22"/>
                <w:rFonts w:ascii="Calibri (Body)" w:cs="Calibri (Body)" w:eastAsia="Calibri (Body)" w:hAnsi="Calibri (Body)"/>
              </w:rPr>
              <w:t xml:space="preserve">admin</w:t>
            </w:r>
          </w:p>
        </w:tc>
        <w:tc>
          <w:tcPr>
            <w:tcW w:type="dxa" w:w="4080"/>
            <w:tcMar>
              <w:top w:type="dxa" w:w="72"/>
              <w:left w:type="dxa" w:w="72"/>
              <w:bottom w:type="dxa" w:w="72"/>
              <w:right w:type="dxa" w:w="72"/>
            </w:tcMar>
          </w:tcPr>
          <w:p>
            <w:r>
              <w:rPr>
                <w:sz w:val="22"/>
                <w:szCs w:val="22"/>
                <w:rFonts w:ascii="Calibri (Body)" w:cs="Calibri (Body)" w:eastAsia="Calibri (Body)" w:hAnsi="Calibri (Body)"/>
                <w:highlight w:val="yellow"/>
                <w:highlightCs w:val="yellow"/>
              </w:rPr>
              <w:t xml:space="preserve">rajan</w:t>
            </w:r>
          </w:p>
        </w:tc>
        <w:tc>
          <w:tcPr>
            <w:tcW w:type="dxa" w:w="4080"/>
            <w:tcMar>
              <w:top w:type="dxa" w:w="72"/>
              <w:left w:type="dxa" w:w="72"/>
              <w:bottom w:type="dxa" w:w="72"/>
              <w:right w:type="dxa" w:w="72"/>
            </w:tcMar>
          </w:tcPr>
          <w:p>
            <w:r>
              <w:rPr>
                <w:sz w:val="22"/>
                <w:szCs w:val="22"/>
                <w:rFonts w:ascii="Calibri (Body)" w:cs="Calibri (Body)" w:eastAsia="Calibri (Body)" w:hAnsi="Calibri (Body)"/>
                <w:highlight w:val="yellow"/>
                <w:highlightCs w:val="yellow"/>
              </w:rPr>
              <w:t xml:space="preserve">rajnagpya;710@gmail.com</w:t>
            </w:r>
          </w:p>
        </w:tc>
      </w:tr>
    </w:tbl>
    <w:p>
      <w:pPr>
        <w:spacing w:after="200" w:before="400"/>
      </w:pPr>
      <w:r>
        <w:rPr>
          <w:b/>
          <w:bCs/>
          <w:u w:val="single"/>
          <w:color w:val="000000"/>
          <w:sz w:val="22"/>
          <w:szCs w:val="22"/>
          <w:rFonts w:ascii="Calibri (Body)" w:cs="Calibri (Body)" w:eastAsia="Calibri (Body)" w:hAnsi="Calibri (Body)"/>
        </w:rPr>
        <w:t xml:space="preserve">FWD stakeholders:</w:t>
      </w:r>
    </w:p>
    <w:tbl>
      <w:tblPr>
        <w:tblW w:type="auto" w:w="100"/>
        <w:tblBorders>
          <w:top w:val="single" w:color="000000"/>
          <w:left w:val="single" w:color="000000"/>
          <w:bottom w:val="single" w:color="000000"/>
          <w:right w:val="single" w:color="000000"/>
          <w:insideH w:val="single" w:color="auto" w:sz="4"/>
          <w:insideV w:val="single" w:color="auto" w:sz="4"/>
        </w:tblBorders>
      </w:tblPr>
      <w:tblGrid>
        <w:gridCol w:w="100"/>
        <w:gridCol w:w="100"/>
        <w:gridCol w:w="100"/>
      </w:tblGrid>
      <w:tr>
        <w:trPr>
          <w:tblHeader/>
        </w:trPr>
        <w:tc>
          <w:tcPr>
            <w:tcW w:type="dxa" w:w="4080"/>
            <w:shd w:fill="C00000"/>
            <w:tcMar>
              <w:top w:type="dxa" w:w="72"/>
              <w:left w:type="dxa" w:w="72"/>
              <w:bottom w:type="dxa" w:w="72"/>
              <w:right w:type="dxa" w:w="72"/>
            </w:tcMar>
          </w:tcPr>
          <w:p>
            <w:r>
              <w:rPr>
                <w:b/>
                <w:bCs/>
                <w:sz w:val="22"/>
                <w:szCs w:val="22"/>
                <w:rFonts w:ascii="Calibri (Body)" w:cs="Calibri (Body)" w:eastAsia="Calibri (Body)" w:hAnsi="Calibri (Body)"/>
              </w:rPr>
              <w:t xml:space="preserve">Role</w:t>
            </w:r>
          </w:p>
        </w:tc>
        <w:tc>
          <w:tcPr>
            <w:tcW w:type="dxa" w:w="4080"/>
            <w:shd w:fill="C00000"/>
            <w:tcMar>
              <w:top w:type="dxa" w:w="72"/>
              <w:left w:type="dxa" w:w="72"/>
              <w:bottom w:type="dxa" w:w="72"/>
              <w:right w:type="dxa" w:w="72"/>
            </w:tcMar>
          </w:tcPr>
          <w:p>
            <w:r>
              <w:rPr>
                <w:b/>
                <w:bCs/>
                <w:sz w:val="22"/>
                <w:szCs w:val="22"/>
                <w:rFonts w:ascii="Calibri (Body)" w:cs="Calibri (Body)" w:eastAsia="Calibri (Body)" w:hAnsi="Calibri (Body)"/>
              </w:rPr>
              <w:t xml:space="preserve">Full Name</w:t>
            </w:r>
          </w:p>
        </w:tc>
        <w:tc>
          <w:tcPr>
            <w:tcW w:type="dxa" w:w="4080"/>
            <w:shd w:fill="C00000"/>
            <w:tcMar>
              <w:top w:type="dxa" w:w="72"/>
              <w:left w:type="dxa" w:w="72"/>
              <w:bottom w:type="dxa" w:w="72"/>
              <w:right w:type="dxa" w:w="72"/>
            </w:tcMar>
          </w:tcPr>
          <w:p>
            <w:r>
              <w:rPr>
                <w:b/>
                <w:bCs/>
                <w:sz w:val="22"/>
                <w:szCs w:val="22"/>
                <w:rFonts w:ascii="Calibri (Body)" w:cs="Calibri (Body)" w:eastAsia="Calibri (Body)" w:hAnsi="Calibri (Body)"/>
              </w:rPr>
              <w:t xml:space="preserve">Email Address</w:t>
            </w:r>
          </w:p>
        </w:tc>
      </w:tr>
      <w:tr>
        <w:tc>
          <w:tcPr>
            <w:tcW w:type="dxa" w:w="4080"/>
            <w:tcMar>
              <w:top w:type="dxa" w:w="72"/>
              <w:left w:type="dxa" w:w="72"/>
              <w:bottom w:type="dxa" w:w="72"/>
              <w:right w:type="dxa" w:w="72"/>
            </w:tcMar>
          </w:tcPr>
          <w:p>
            <w:r>
              <w:rPr>
                <w:sz w:val="22"/>
                <w:szCs w:val="22"/>
                <w:rFonts w:ascii="Calibri (Body)" w:cs="Calibri (Body)" w:eastAsia="Calibri (Body)" w:hAnsi="Calibri (Body)"/>
              </w:rPr>
              <w:t xml:space="preserve">admin2</w:t>
            </w:r>
          </w:p>
        </w:tc>
        <w:tc>
          <w:tcPr>
            <w:tcW w:type="dxa" w:w="4080"/>
            <w:tcMar>
              <w:top w:type="dxa" w:w="72"/>
              <w:left w:type="dxa" w:w="72"/>
              <w:bottom w:type="dxa" w:w="72"/>
              <w:right w:type="dxa" w:w="72"/>
            </w:tcMar>
          </w:tcPr>
          <w:p>
            <w:r>
              <w:rPr>
                <w:sz w:val="22"/>
                <w:szCs w:val="22"/>
                <w:rFonts w:ascii="Calibri (Body)" w:cs="Calibri (Body)" w:eastAsia="Calibri (Body)" w:hAnsi="Calibri (Body)"/>
                <w:highlight w:val="yellow"/>
                <w:highlightCs w:val="yellow"/>
              </w:rPr>
              <w:t xml:space="preserve">rajanh </w:t>
            </w:r>
          </w:p>
        </w:tc>
        <w:tc>
          <w:tcPr>
            <w:tcW w:type="dxa" w:w="4080"/>
            <w:tcMar>
              <w:top w:type="dxa" w:w="72"/>
              <w:left w:type="dxa" w:w="72"/>
              <w:bottom w:type="dxa" w:w="72"/>
              <w:right w:type="dxa" w:w="72"/>
            </w:tcMar>
          </w:tcPr>
          <w:p>
            <w:r>
              <w:rPr>
                <w:sz w:val="22"/>
                <w:szCs w:val="22"/>
                <w:rFonts w:ascii="Calibri (Body)" w:cs="Calibri (Body)" w:eastAsia="Calibri (Body)" w:hAnsi="Calibri (Body)"/>
                <w:highlight w:val="yellow"/>
                <w:highlightCs w:val="yellow"/>
              </w:rPr>
              <w:t xml:space="preserve">rahan@gmail.com</w:t>
            </w:r>
          </w:p>
        </w:tc>
      </w:tr>
    </w:tbl>
    <w:p>
      <w:pPr>
        <w:sectPr>
          <w:headerReference w:type="default" r:id="rId17"/>
          <w:footerReference w:type="default" r:id="rId18"/>
          <w:pgSz w:w="11906" w:h="16838" w:orient="portrait"/>
          <w:pgMar w:top="1440" w:right="1440" w:bottom="1440" w:left="1440" w:header="708" w:footer="708" w:gutter="0"/>
          <w:pgNumType/>
          <w:docGrid w:linePitch="360"/>
        </w:sectPr>
      </w:pPr>
    </w:p>
    <w:p>
      <w:pPr>
        <w:pStyle w:val="Heading1"/>
        <w:pBdr>
          <w:bottom w:val="double" w:color="000000" w:sz="1"/>
        </w:pBdr>
        <w:spacing w:after="100"/>
        <w:jc w:val="both"/>
      </w:pPr>
      <w:r>
        <w:rPr>
          <w:b/>
          <w:bCs/>
          <w:sz w:val="40"/>
          <w:szCs w:val="40"/>
          <w:rFonts w:ascii="Calibri (Body)" w:cs="Calibri (Body)" w:eastAsia="Calibri (Body)" w:hAnsi="Calibri (Body)"/>
        </w:rPr>
        <w:t xml:space="preserve">Appendix – A Severity Rating Classification</w:t>
      </w:r>
    </w:p>
    <w:p>
      <w:pPr>
        <w:spacing w:before="40" w:after="0" w:line="360"/>
        <w:jc w:val="both"/>
      </w:pPr>
      <w:r>
        <w:rPr>
          <w:b w:val="false"/>
          <w:bCs w:val="false"/>
          <w:i w:val="false"/>
          <w:iCs w:val="false"/>
          <w:color w:val="000000"/>
          <w:sz w:val="22"/>
          <w:szCs w:val="22"/>
          <w:rFonts w:ascii="Calibri (Body)" w:cs="Calibri (Body)" w:eastAsia="Calibri (Body)" w:hAnsi="Calibri (Body)"/>
        </w:rPr>
        <w:t xml:space="preserve">The severity rating system provides a rating for each vulnerability, per component or platform. This rating represents the worst theoretical outcome were a vulnerability to be exploited on a given component or platform. The severity rating does not indicate the likelihood of that outcome. The definitions of the Severity ratings are:</w:t>
      </w:r>
    </w:p>
    <w:p>
      <w:pPr>
        <w:spacing w:after="200"/>
      </w:pPr>
    </w:p>
    <w:tbl>
      <w:tblPr>
        <w:tblW w:type="auto" w:w="100"/>
        <w:tblBorders>
          <w:top w:val="single" w:color="000000"/>
          <w:left w:val="single" w:color="000000"/>
          <w:bottom w:val="single" w:color="000000"/>
          <w:right w:val="single" w:color="000000"/>
          <w:insideH w:val="single" w:color="auto" w:sz="4"/>
          <w:insideV w:val="single" w:color="auto" w:sz="4"/>
        </w:tblBorders>
      </w:tblPr>
      <w:tblGrid>
        <w:gridCol w:w="100"/>
        <w:gridCol w:w="100"/>
      </w:tblGrid>
      <w:tr>
        <w:trPr>
          <w:tblHeader/>
        </w:trPr>
        <w:tc>
          <w:tcPr>
            <w:tcW w:type="dxa" w:w="2040"/>
            <w:shd w:fill="CCCCCC"/>
            <w:tcMar>
              <w:top w:type="dxa" w:w="72"/>
              <w:left w:type="dxa" w:w="72"/>
              <w:bottom w:type="dxa" w:w="72"/>
              <w:right w:type="dxa" w:w="72"/>
            </w:tcMar>
          </w:tcPr>
          <w:p>
            <w:pPr>
              <w:jc w:val="center"/>
            </w:pPr>
            <w:r>
              <w:rPr>
                <w:b/>
                <w:bCs/>
                <w:sz w:val="22"/>
                <w:szCs w:val="22"/>
                <w:rFonts w:ascii="Calibri (Body)" w:cs="Calibri (Body)" w:eastAsia="Calibri (Body)" w:hAnsi="Calibri (Body)"/>
              </w:rPr>
              <w:t xml:space="preserve">Ratings</w:t>
            </w:r>
          </w:p>
        </w:tc>
        <w:tc>
          <w:tcPr>
            <w:tcW w:type="dxa" w:w="10200"/>
            <w:shd w:fill="CCCCCC"/>
            <w:tcMar>
              <w:top w:type="dxa" w:w="72"/>
              <w:left w:type="dxa" w:w="72"/>
              <w:bottom w:type="dxa" w:w="72"/>
              <w:right w:type="dxa" w:w="72"/>
            </w:tcMar>
          </w:tcPr>
          <w:p>
            <w:pPr>
              <w:jc w:val="center"/>
            </w:pPr>
            <w:r>
              <w:rPr>
                <w:b/>
                <w:bCs/>
                <w:sz w:val="22"/>
                <w:szCs w:val="22"/>
                <w:rFonts w:ascii="Calibri (Body)" w:cs="Calibri (Body)" w:eastAsia="Calibri (Body)" w:hAnsi="Calibri (Body)"/>
              </w:rPr>
              <w:t xml:space="preserve">Definition</w:t>
            </w:r>
          </w:p>
        </w:tc>
      </w:tr>
      <w:tr>
        <w:tc>
          <w:tcPr>
            <w:tcW w:type="dxa" w:w="2040"/>
            <w:shd w:color="C00000" w:val="solid"/>
            <w:tcMar>
              <w:top w:type="dxa" w:w="72"/>
              <w:left w:type="dxa" w:w="144"/>
              <w:bottom w:type="dxa" w:w="72"/>
              <w:right w:type="dxa" w:w="144"/>
            </w:tcMar>
            <w:vAlign w:val="center"/>
          </w:tcPr>
          <w:p>
            <w:pPr>
              <w:jc w:val="center"/>
            </w:pPr>
            <w:r>
              <w:rPr>
                <w:b/>
                <w:bCs/>
                <w:color w:val="FFFFFF"/>
                <w:sz w:val="22"/>
                <w:szCs w:val="22"/>
                <w:rFonts w:ascii="Calibri (Body)" w:cs="Calibri (Body)" w:eastAsia="Calibri (Body)" w:hAnsi="Calibri (Body)"/>
              </w:rPr>
              <w:t xml:space="preserve">Critical</w:t>
            </w:r>
          </w:p>
        </w:tc>
        <w:tc>
          <w:tcPr>
            <w:tcW w:type="dxa" w:w="10200"/>
            <w:tcMar>
              <w:top w:type="dxa" w:w="72"/>
              <w:left w:type="dxa" w:w="144"/>
              <w:bottom w:type="dxa" w:w="72"/>
              <w:right w:type="dxa" w:w="144"/>
            </w:tcMar>
            <w:vAlign w:val="center"/>
          </w:tcPr>
          <w:p>
            <w:pPr>
              <w:spacing w:line="360"/>
              <w:jc w:val="both"/>
            </w:pPr>
            <w:r>
              <w:rPr>
                <w:sz w:val="22"/>
                <w:szCs w:val="22"/>
                <w:rFonts w:ascii="Calibri (Body)" w:cs="Calibri (Body)" w:eastAsia="Calibri (Body)" w:hAnsi="Calibri (Body)"/>
              </w:rPr>
              <w:t xml:space="preserve">A vulnerability whose exploitation could allow code execution without user interaction. These scenarios include self-propagating malware (e.g. network worms), or unavoidable common use scenarios where code execution occurs without warnings or prompts. This could mean browsing to a web page or opening email.</w:t>
            </w:r>
          </w:p>
        </w:tc>
      </w:tr>
      <w:tr>
        <w:tc>
          <w:tcPr>
            <w:tcW w:type="dxa" w:w="2040"/>
            <w:shd w:color="FF0000" w:val="solid"/>
            <w:tcMar>
              <w:top w:type="dxa" w:w="72"/>
              <w:left w:type="dxa" w:w="144"/>
              <w:bottom w:type="dxa" w:w="72"/>
              <w:right w:type="dxa" w:w="144"/>
            </w:tcMar>
            <w:vAlign w:val="center"/>
          </w:tcPr>
          <w:p>
            <w:pPr>
              <w:jc w:val="center"/>
            </w:pPr>
            <w:r>
              <w:rPr>
                <w:b/>
                <w:bCs/>
                <w:color w:val="FFFFFF"/>
                <w:sz w:val="22"/>
                <w:szCs w:val="22"/>
                <w:rFonts w:ascii="Calibri (Body)" w:cs="Calibri (Body)" w:eastAsia="Calibri (Body)" w:hAnsi="Calibri (Body)"/>
              </w:rPr>
              <w:t xml:space="preserve">High</w:t>
            </w:r>
          </w:p>
        </w:tc>
        <w:tc>
          <w:tcPr>
            <w:tcW w:type="dxa" w:w="10200"/>
            <w:tcMar>
              <w:top w:type="dxa" w:w="72"/>
              <w:left w:type="dxa" w:w="144"/>
              <w:bottom w:type="dxa" w:w="72"/>
              <w:right w:type="dxa" w:w="144"/>
            </w:tcMar>
            <w:vAlign w:val="center"/>
          </w:tcPr>
          <w:p>
            <w:pPr>
              <w:spacing w:line="360"/>
              <w:jc w:val="both"/>
            </w:pPr>
            <w:r>
              <w:rPr>
                <w:sz w:val="22"/>
                <w:szCs w:val="22"/>
                <w:rFonts w:ascii="Calibri (Body)" w:cs="Calibri (Body)" w:eastAsia="Calibri (Body)" w:hAnsi="Calibri (Body)"/>
              </w:rPr>
              <w:t xml:space="preserve">A vulnerability whose exploitation could result in compromise of the confidentiality, integrity, or availability of user data, or of the integrity or availability of processing resources. These scenarios include common use scenarios where client is compromised with warnings or prompts regardless of the prompt's provenance, quality, or usability. Sequences of user actions that do not generate prompts or warnings are also covered.</w:t>
            </w:r>
          </w:p>
        </w:tc>
      </w:tr>
      <w:tr>
        <w:tc>
          <w:tcPr>
            <w:tcW w:type="dxa" w:w="2040"/>
            <w:shd w:color="FFA500" w:val="solid"/>
            <w:tcMar>
              <w:top w:type="dxa" w:w="72"/>
              <w:left w:type="dxa" w:w="144"/>
              <w:bottom w:type="dxa" w:w="72"/>
              <w:right w:type="dxa" w:w="144"/>
            </w:tcMar>
            <w:vAlign w:val="center"/>
          </w:tcPr>
          <w:p>
            <w:pPr>
              <w:jc w:val="center"/>
            </w:pPr>
            <w:r>
              <w:rPr>
                <w:b/>
                <w:bCs/>
                <w:color w:val="FFFFFF"/>
                <w:sz w:val="22"/>
                <w:szCs w:val="22"/>
                <w:rFonts w:ascii="Calibri (Body)" w:cs="Calibri (Body)" w:eastAsia="Calibri (Body)" w:hAnsi="Calibri (Body)"/>
              </w:rPr>
              <w:t xml:space="preserve">Medium</w:t>
            </w:r>
          </w:p>
        </w:tc>
        <w:tc>
          <w:tcPr>
            <w:tcW w:type="dxa" w:w="10200"/>
            <w:tcMar>
              <w:top w:type="dxa" w:w="72"/>
              <w:left w:type="dxa" w:w="144"/>
              <w:bottom w:type="dxa" w:w="72"/>
              <w:right w:type="dxa" w:w="144"/>
            </w:tcMar>
            <w:vAlign w:val="center"/>
          </w:tcPr>
          <w:p>
            <w:pPr>
              <w:spacing w:line="360"/>
              <w:jc w:val="both"/>
            </w:pPr>
            <w:r>
              <w:rPr>
                <w:sz w:val="22"/>
                <w:szCs w:val="22"/>
                <w:rFonts w:ascii="Calibri (Body)" w:cs="Calibri (Body)" w:eastAsia="Calibri (Body)" w:hAnsi="Calibri (Body)"/>
              </w:rPr>
              <w:t xml:space="preserve">Impact of the vulnerability is mitigated to a significant degree by factors such as authentication requirements or applicability only to non-default configurations.</w:t>
            </w:r>
          </w:p>
        </w:tc>
      </w:tr>
      <w:tr>
        <w:tc>
          <w:tcPr>
            <w:tcW w:type="dxa" w:w="2040"/>
            <w:shd w:color="92D050" w:val="solid"/>
            <w:tcMar>
              <w:top w:type="dxa" w:w="72"/>
              <w:left w:type="dxa" w:w="144"/>
              <w:bottom w:type="dxa" w:w="72"/>
              <w:right w:type="dxa" w:w="144"/>
            </w:tcMar>
            <w:vAlign w:val="center"/>
          </w:tcPr>
          <w:p>
            <w:pPr>
              <w:jc w:val="center"/>
            </w:pPr>
            <w:r>
              <w:rPr>
                <w:b/>
                <w:bCs/>
                <w:color w:val="FFFFFF"/>
                <w:sz w:val="22"/>
                <w:szCs w:val="22"/>
                <w:rFonts w:ascii="Calibri (Body)" w:cs="Calibri (Body)" w:eastAsia="Calibri (Body)" w:hAnsi="Calibri (Body)"/>
              </w:rPr>
              <w:t xml:space="preserve">Low</w:t>
            </w:r>
          </w:p>
        </w:tc>
        <w:tc>
          <w:tcPr>
            <w:tcW w:type="dxa" w:w="10200"/>
            <w:tcMar>
              <w:top w:type="dxa" w:w="72"/>
              <w:left w:type="dxa" w:w="144"/>
              <w:bottom w:type="dxa" w:w="72"/>
              <w:right w:type="dxa" w:w="144"/>
            </w:tcMar>
            <w:vAlign w:val="center"/>
          </w:tcPr>
          <w:p>
            <w:pPr>
              <w:spacing w:line="360"/>
              <w:jc w:val="both"/>
            </w:pPr>
            <w:r>
              <w:rPr>
                <w:sz w:val="22"/>
                <w:szCs w:val="22"/>
                <w:rFonts w:ascii="Calibri (Body)" w:cs="Calibri (Body)" w:eastAsia="Calibri (Body)" w:hAnsi="Calibri (Body)"/>
              </w:rPr>
              <w:t xml:space="preserve">Impact of the vulnerability is comprehensively mitigated by the characteristics of the affected component. IT teams evaluate whether to apply the security update to the affected systems.</w:t>
            </w:r>
          </w:p>
        </w:tc>
      </w:tr>
      <w:tr>
        <w:tc>
          <w:tcPr>
            <w:tcW w:type="dxa" w:w="2040"/>
            <w:shd w:color="00B0F0" w:val="solid"/>
            <w:tcMar>
              <w:top w:type="dxa" w:w="72"/>
              <w:left w:type="dxa" w:w="144"/>
              <w:bottom w:type="dxa" w:w="72"/>
              <w:right w:type="dxa" w:w="144"/>
            </w:tcMar>
            <w:vAlign w:val="center"/>
          </w:tcPr>
          <w:p>
            <w:pPr>
              <w:jc w:val="center"/>
            </w:pPr>
            <w:r>
              <w:rPr>
                <w:b/>
                <w:bCs/>
                <w:color w:val="FFFFFF"/>
                <w:sz w:val="22"/>
                <w:szCs w:val="22"/>
                <w:rFonts w:ascii="Calibri (Body)" w:cs="Calibri (Body)" w:eastAsia="Calibri (Body)" w:hAnsi="Calibri (Body)"/>
              </w:rPr>
              <w:t xml:space="preserve">Informational</w:t>
            </w:r>
          </w:p>
        </w:tc>
        <w:tc>
          <w:tcPr>
            <w:tcW w:type="dxa" w:w="10200"/>
            <w:tcMar>
              <w:top w:type="dxa" w:w="72"/>
              <w:left w:type="dxa" w:w="144"/>
              <w:bottom w:type="dxa" w:w="72"/>
              <w:right w:type="dxa" w:w="144"/>
            </w:tcMar>
            <w:vAlign w:val="center"/>
          </w:tcPr>
          <w:p>
            <w:pPr>
              <w:spacing w:line="360"/>
              <w:jc w:val="both"/>
            </w:pPr>
            <w:r>
              <w:rPr>
                <w:sz w:val="22"/>
                <w:szCs w:val="22"/>
                <w:rFonts w:ascii="Calibri (Body)" w:cs="Calibri (Body)" w:eastAsia="Calibri (Body)" w:hAnsi="Calibri (Body)"/>
              </w:rPr>
              <w:t xml:space="preserve">Information Gathered includes visible information about the network related to the host, such as traceroute information, Internet Service Provider (ISP), or a list of reachable hosts. Information Gathered severity levels also include Network Mapping data, such as detected firewalls, SMTP banners, or a list of open TCP services</w:t>
            </w:r>
          </w:p>
        </w:tc>
      </w:tr>
    </w:tbl>
    <w:p>
      <w:pPr>
        <w:sectPr>
          <w:headerReference w:type="default" r:id="rId19"/>
          <w:footerReference w:type="default" r:id="rId20"/>
          <w:pgSz w:w="11906" w:h="16838" w:orient="portrait"/>
          <w:pgMar w:top="1440" w:right="1440" w:bottom="1440" w:left="1440" w:header="708" w:footer="708" w:gutter="0"/>
          <w:pgNumType/>
          <w:docGrid w:linePitch="360"/>
        </w:sectPr>
      </w:pPr>
    </w:p>
    <w:p>
      <w:pPr>
        <w:pStyle w:val="Heading1"/>
        <w:pBdr>
          <w:bottom w:val="double" w:color="000000" w:sz="1"/>
        </w:pBdr>
        <w:spacing w:after="100"/>
        <w:jc w:val="both"/>
      </w:pPr>
      <w:r>
        <w:rPr>
          <w:b/>
          <w:bCs/>
          <w:sz w:val="40"/>
          <w:szCs w:val="40"/>
          <w:rFonts w:ascii="Calibri (Body)" w:cs="Calibri (Body)" w:eastAsia="Calibri (Body)" w:hAnsi="Calibri (Body)"/>
        </w:rPr>
        <w:t xml:space="preserve">Appendix – B Web Application Security Assessment Methodology</w:t>
      </w:r>
    </w:p>
    <w:p>
      <w:pPr>
        <w:spacing w:before="100" w:after="50"/>
      </w:pPr>
      <w:r>
        <w:drawing>
          <wp:inline distT="0" distB="0" distL="0" distR="0">
            <wp:extent cx="5731183" cy="12607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31183" cy="1260738"/>
                    </a:xfrm>
                    <a:prstGeom prst="rect">
                      <a:avLst/>
                    </a:prstGeom>
                  </pic:spPr>
                </pic:pic>
              </a:graphicData>
            </a:graphic>
          </wp:inline>
        </w:drawing>
      </w:r>
    </w:p>
    <w:p>
      <w:pPr>
        <w:pStyle w:val="Heading2"/>
        <w:pBdr>
          <w:bottom w:val="single" w:color="000000" w:sz="1"/>
        </w:pBdr>
        <w:spacing w:before="50" w:after="100"/>
        <w:jc w:val="both"/>
      </w:pPr>
      <w:r>
        <w:t xml:space="preserve">Phase 1: Information Gathering</w:t>
      </w:r>
    </w:p>
    <w:p>
      <w:pPr>
        <w:spacing w:line="300"/>
        <w:jc w:val="both"/>
      </w:pPr>
      <w:r>
        <w:rPr>
          <w:sz w:val="22"/>
          <w:szCs w:val="22"/>
          <w:rFonts w:ascii="Calibri (Body)" w:cs="Calibri (Body)" w:eastAsia="Calibri (Body)" w:hAnsi="Calibri (Body)"/>
        </w:rPr>
        <w:t xml:space="preserve">The target application will be crawled using a web crawler as part of the information gathering phase. This allows the tester to understand the functionalities of the web application before conducting the assessment.</w:t>
      </w:r>
    </w:p>
    <w:p>
      <w:pPr>
        <w:pStyle w:val="Heading2"/>
        <w:pBdr>
          <w:bottom w:val="single" w:color="000000" w:sz="1"/>
        </w:pBdr>
        <w:spacing w:before="50" w:after="100"/>
        <w:jc w:val="both"/>
      </w:pPr>
      <w:r>
        <w:t xml:space="preserve">Phase 2: Scanning</w:t>
      </w:r>
    </w:p>
    <w:p>
      <w:pPr>
        <w:spacing w:line="300"/>
        <w:jc w:val="both"/>
      </w:pPr>
      <w:r>
        <w:rPr>
          <w:sz w:val="22"/>
          <w:szCs w:val="22"/>
          <w:rFonts w:ascii="Calibri (Body)" w:cs="Calibri (Body)" w:eastAsia="Calibri (Body)" w:hAnsi="Calibri (Body)"/>
        </w:rPr>
        <w:t xml:space="preserve">Automated scan will be performed on the web application to identify vulnerabilities that are present. Manual scans will also be conducted to identify certain business logic flaws that are not detected by automated scans.</w:t>
      </w:r>
    </w:p>
    <w:p>
      <w:pPr>
        <w:spacing w:line="300"/>
        <w:jc w:val="both"/>
      </w:pPr>
      <w:r>
        <w:rPr>
          <w:sz w:val="22"/>
          <w:szCs w:val="22"/>
          <w:rFonts w:ascii="Calibri (Body)" w:cs="Calibri (Body)" w:eastAsia="Calibri (Body)" w:hAnsi="Calibri (Body)"/>
        </w:rPr>
        <w:t xml:space="preserve">Below are some examples of test case that are conducted during manual assessment: </w:t>
      </w:r>
    </w:p>
    <w:p>
      <w:pPr>
        <w:pStyle w:val="ListParagraph"/>
        <w:numPr>
          <w:ilvl w:val="0"/>
          <w:numId w:val="1"/>
        </w:numPr>
        <w:spacing w:before="40" w:after="40" w:line="360"/>
        <w:jc w:val="both"/>
      </w:pPr>
      <w:r>
        <w:rPr>
          <w:color w:val="000000"/>
          <w:sz w:val="22"/>
          <w:szCs w:val="22"/>
          <w:rFonts w:ascii="Calibri (Body)" w:cs="Calibri (Body)" w:eastAsia="Calibri (Body)" w:hAnsi="Calibri (Body)"/>
        </w:rPr>
        <w:t xml:space="preserve">Cookie Hijacking/Stealing</w:t>
      </w:r>
    </w:p>
    <w:p>
      <w:pPr>
        <w:pStyle w:val="ListParagraph"/>
        <w:numPr>
          <w:ilvl w:val="0"/>
          <w:numId w:val="1"/>
        </w:numPr>
        <w:spacing w:before="40" w:after="40" w:line="360"/>
        <w:jc w:val="both"/>
      </w:pPr>
      <w:r>
        <w:rPr>
          <w:color w:val="000000"/>
          <w:sz w:val="22"/>
          <w:szCs w:val="22"/>
          <w:rFonts w:ascii="Calibri (Body)" w:cs="Calibri (Body)" w:eastAsia="Calibri (Body)" w:hAnsi="Calibri (Body)"/>
        </w:rPr>
        <w:t xml:space="preserve">Account Enumeration</w:t>
      </w:r>
    </w:p>
    <w:p>
      <w:pPr>
        <w:pStyle w:val="ListParagraph"/>
        <w:numPr>
          <w:ilvl w:val="0"/>
          <w:numId w:val="1"/>
        </w:numPr>
        <w:spacing w:before="40" w:after="40" w:line="360"/>
        <w:jc w:val="both"/>
      </w:pPr>
      <w:r>
        <w:rPr>
          <w:color w:val="000000"/>
          <w:sz w:val="22"/>
          <w:szCs w:val="22"/>
          <w:rFonts w:ascii="Calibri (Body)" w:cs="Calibri (Body)" w:eastAsia="Calibri (Body)" w:hAnsi="Calibri (Body)"/>
        </w:rPr>
        <w:t xml:space="preserve">Forced Browsing</w:t>
      </w:r>
    </w:p>
    <w:p>
      <w:pPr>
        <w:pStyle w:val="ListParagraph"/>
        <w:numPr>
          <w:ilvl w:val="0"/>
          <w:numId w:val="1"/>
        </w:numPr>
        <w:spacing w:before="40" w:after="40" w:line="360"/>
        <w:jc w:val="both"/>
      </w:pPr>
      <w:r>
        <w:rPr>
          <w:color w:val="000000"/>
          <w:sz w:val="22"/>
          <w:szCs w:val="22"/>
          <w:rFonts w:ascii="Calibri (Body)" w:cs="Calibri (Body)" w:eastAsia="Calibri (Body)" w:hAnsi="Calibri (Body)"/>
        </w:rPr>
        <w:t xml:space="preserve">Privilege Escalation</w:t>
      </w:r>
    </w:p>
    <w:p>
      <w:pPr>
        <w:pStyle w:val="ListParagraph"/>
        <w:numPr>
          <w:ilvl w:val="0"/>
          <w:numId w:val="1"/>
        </w:numPr>
        <w:spacing w:before="40" w:after="40" w:line="360"/>
        <w:jc w:val="both"/>
      </w:pPr>
      <w:r>
        <w:rPr>
          <w:color w:val="000000"/>
          <w:sz w:val="22"/>
          <w:szCs w:val="22"/>
          <w:rFonts w:ascii="Calibri (Body)" w:cs="Calibri (Body)" w:eastAsia="Calibri (Body)" w:hAnsi="Calibri (Body)"/>
        </w:rPr>
        <w:t xml:space="preserve">Local File Inclusion</w:t>
      </w:r>
    </w:p>
    <w:p>
      <w:pPr>
        <w:pStyle w:val="Heading2"/>
        <w:pBdr>
          <w:bottom w:val="single" w:color="000000" w:sz="1"/>
        </w:pBdr>
        <w:spacing w:before="50" w:after="100"/>
        <w:jc w:val="both"/>
      </w:pPr>
      <w:r>
        <w:t xml:space="preserve">Phase 3: Vulnerability Exploitation</w:t>
      </w:r>
    </w:p>
    <w:p>
      <w:pPr>
        <w:spacing w:line="300"/>
        <w:jc w:val="both"/>
      </w:pPr>
      <w:r>
        <w:rPr>
          <w:sz w:val="22"/>
          <w:szCs w:val="22"/>
          <w:rFonts w:ascii="Calibri (Body)" w:cs="Calibri (Body)" w:eastAsia="Calibri (Body)" w:hAnsi="Calibri (Body)"/>
        </w:rPr>
        <w:t xml:space="preserve">In this phase, exploitation is conducted to exploit the vulnerabilities that has been identified from the scanning phase. Exploitation tools is executed in this phase to exploit the vulnerabilities in the web application.</w:t>
      </w:r>
    </w:p>
    <w:p>
      <w:pPr>
        <w:pStyle w:val="Heading2"/>
        <w:pBdr>
          <w:bottom w:val="single" w:color="000000" w:sz="1"/>
        </w:pBdr>
        <w:spacing w:before="50" w:after="100"/>
        <w:jc w:val="both"/>
      </w:pPr>
      <w:r>
        <w:t xml:space="preserve">Phase 4: Vulnerability Verification</w:t>
      </w:r>
    </w:p>
    <w:p>
      <w:pPr>
        <w:spacing w:line="300"/>
        <w:jc w:val="both"/>
      </w:pPr>
      <w:r>
        <w:rPr>
          <w:sz w:val="22"/>
          <w:szCs w:val="22"/>
          <w:rFonts w:ascii="Calibri (Body)" w:cs="Calibri (Body)" w:eastAsia="Calibri (Body)" w:hAnsi="Calibri (Body)"/>
        </w:rPr>
        <w:t xml:space="preserve">Manual verification and analysis had been carried out in this phase to validate all the findings that was identified earlier. Findings that are evaluated as false positive will be remove from the results. This phase also enables further research to be done to determine the severity and technical impact of each finding.</w:t>
      </w:r>
    </w:p>
    <w:p>
      <w:pPr>
        <w:pStyle w:val="Heading2"/>
        <w:pBdr>
          <w:bottom w:val="single" w:color="000000" w:sz="1"/>
        </w:pBdr>
        <w:spacing w:before="50" w:after="100"/>
        <w:jc w:val="both"/>
      </w:pPr>
      <w:r>
        <w:t xml:space="preserve">Phase 5: Documentation and Reporting</w:t>
      </w:r>
    </w:p>
    <w:p>
      <w:pPr>
        <w:spacing w:line="300"/>
        <w:jc w:val="both"/>
      </w:pPr>
      <w:r>
        <w:rPr>
          <w:sz w:val="22"/>
          <w:szCs w:val="22"/>
          <w:rFonts w:ascii="Calibri (Body)" w:cs="Calibri (Body)" w:eastAsia="Calibri (Body)" w:hAnsi="Calibri (Body)"/>
        </w:rPr>
        <w:t xml:space="preserve">All identified and verified findings from the previous phase will be documented in the report and have a severity rating assigned to each vulnerability. Recommendation for each vulnerability will also be documented.</w:t>
      </w:r>
    </w:p>
    <w:p>
      <w:pPr>
        <w:sectPr>
          <w:headerReference w:type="default" r:id="rId21"/>
          <w:footerReference w:type="default" r:id="rId22"/>
          <w:pgSz w:w="11906" w:h="16838" w:orient="portrait"/>
          <w:pgMar w:top="1440" w:right="1440" w:bottom="1440" w:left="1440" w:header="708" w:footer="708" w:gutter="0"/>
          <w:pgNumType/>
          <w:docGrid w:linePitch="360"/>
        </w:sectPr>
      </w:pPr>
    </w:p>
    <w:p>
      <w:pPr>
        <w:pStyle w:val="Heading1"/>
        <w:pBdr>
          <w:bottom w:val="double" w:color="000000" w:sz="1"/>
        </w:pBdr>
        <w:spacing w:after="100"/>
        <w:jc w:val="both"/>
      </w:pPr>
      <w:r>
        <w:rPr>
          <w:b/>
          <w:bCs/>
          <w:sz w:val="40"/>
          <w:szCs w:val="40"/>
          <w:rFonts w:ascii="Calibri (Body)" w:cs="Calibri (Body)" w:eastAsia="Calibri (Body)" w:hAnsi="Calibri (Body)"/>
        </w:rPr>
        <w:t xml:space="preserve">Appendix – C Testing Scenarios</w:t>
      </w:r>
    </w:p>
    <w:p>
      <w:pPr>
        <w:spacing w:before="40" w:after="0" w:line="360"/>
        <w:jc w:val="both"/>
      </w:pPr>
      <w:r>
        <w:rPr>
          <w:b w:val="false"/>
          <w:bCs w:val="false"/>
          <w:i w:val="false"/>
          <w:iCs w:val="false"/>
          <w:color w:val="000000"/>
          <w:sz w:val="22"/>
          <w:szCs w:val="22"/>
          <w:rFonts w:ascii="Calibri (Body)" w:cs="Calibri (Body)" w:eastAsia="Calibri (Body)" w:hAnsi="Calibri (Body)"/>
        </w:rPr>
        <w:t xml:space="preserve">company12 adopts the OWASP Testing Guide checklist to perform web application security assessment. The checklist contents are as below:</w:t>
      </w:r>
    </w:p>
    <w:tbl>
      <w:tblPr>
        <w:tblW w:type="auto" w:w="100"/>
        <w:tblBorders>
          <w:top w:val="single" w:color="000000"/>
          <w:left w:val="single" w:color="000000"/>
          <w:bottom w:val="single" w:color="000000"/>
          <w:right w:val="single" w:color="000000"/>
          <w:insideH w:val="single" w:color="auto" w:sz="4"/>
          <w:insideV w:val="single" w:color="auto" w:sz="4"/>
        </w:tblBorders>
      </w:tblPr>
      <w:tblGrid>
        <w:gridCol w:w="100"/>
        <w:gridCol w:w="100"/>
      </w:tblGrid>
      <w:tr>
        <w:trPr>
          <w:cantSplit/>
        </w:trPr>
        <w:tc>
          <w:tcPr>
            <w:tcW w:type="dxa" w:w="1530"/>
            <w:tcMar>
              <w:top w:type="dxa" w:w="72"/>
              <w:left w:type="dxa" w:w="72"/>
              <w:bottom w:type="dxa" w:w="72"/>
              <w:right w:type="dxa" w:w="72"/>
            </w:tcMar>
          </w:tcPr>
          <w:p>
            <w:r>
              <w:rPr>
                <w:b/>
                <w:bCs/>
                <w:sz w:val="22"/>
                <w:szCs w:val="22"/>
                <w:rFonts w:ascii="Calibri (Body)" w:cs="Calibri (Body)" w:eastAsia="Calibri (Body)" w:hAnsi="Calibri (Body)"/>
              </w:rPr>
              <w:t xml:space="preserve">#</w:t>
            </w:r>
          </w:p>
        </w:tc>
        <w:tc>
          <w:tcPr>
            <w:tcW w:type="dxa" w:w="10710"/>
            <w:tcMar>
              <w:top w:type="dxa" w:w="72"/>
              <w:left w:type="dxa" w:w="72"/>
              <w:bottom w:type="dxa" w:w="72"/>
              <w:right w:type="dxa" w:w="72"/>
            </w:tcMar>
          </w:tcPr>
          <w:p>
            <w:r>
              <w:rPr>
                <w:b/>
                <w:bCs/>
                <w:sz w:val="22"/>
                <w:szCs w:val="22"/>
                <w:rFonts w:ascii="Calibri (Body)" w:cs="Calibri (Body)" w:eastAsia="Calibri (Body)" w:hAnsi="Calibri (Body)"/>
              </w:rPr>
              <w:t xml:space="preserve">Test case</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Information Gathering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Conduct Search Engine Discovery and Reconnaissance for Information Leakage</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Fingerprint Web Server</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Review Webserver Metafiles for Information Leakage</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Enumerate Applications on Webserver</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Review Webpage Comments and Metadata for Information Leakage</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Identify application entry points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Map execution paths through application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Fingerprint Web Application Framework</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Fingerprint Web Application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Map Application Architecture</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Configuration and Deploy Management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Network/Infrastructure Configuration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Application Platform Configuration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File Extensions Handling for Sensitive Information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Backup and Unreferenced Files for Sensitive Information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Enumerate Infrastructure and Application Admin Interfaces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HTTP Methods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HTTP Strict Transport Security</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RIA cross domain policy</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File Permission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for Subdomain Takeover</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Cloud Storage</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Identity Management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Role Definitions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User Registration Process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Account Provisioning Process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Account Enumeration and Guessable User Account</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Weak or unenforced username and policy</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Authentication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Credentials Transported Over an Encrypted Channel</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default credentials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29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weak lock out mechanism</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bypassing authentication schema</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remember password functionality</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Browser cache weakness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weak password policy</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weak security question/answer</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weak password change or reset functionalities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weaker authentication in alternative channel</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Authorization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Directory traversal/file include</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bypassing authorization schema</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39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privilege escalation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Insecure Direct Object Reference</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Session Management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Session Management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Cookies attributes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Session Fixation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Exposed Session Variables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Cross Site Request Forgery</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logout functionality</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Session Timeout</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Session puzzling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49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Session Hijacking </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Input Validation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reflected cross site scripting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stored cross site scripting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HTTP Verb tampering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HTTP parameter pollution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SQL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Oracle </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MySQL </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SQL Server </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PostgreSQL</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59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MS Access </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NoSQL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ORM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Client-side </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LDAP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XML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SSI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XPath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IMAP/SMTP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Code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69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Local File Inclusion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Remote File Inclusion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Command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Format String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incubated vulnerabilities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HTTP Splitting/Smuggling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HTTP Incoming Requests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Host Header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Server-side Template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Server-side Request Forgery</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Testing for Error Handling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79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Improper Error Handling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Stack Traces</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Testing for Weak Cryptography</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Weak Transport Layer Security </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Padding Oracle</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Sensitive information sent via unencrypted channels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Weak Encryption</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Business Logic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Business Logic Data Validation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Ability to Forge Requests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Integrity Checks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for Process Timing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89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Number of Times a Function Can be Used Limits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the Circumvention of Work Flows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Defense Against Application Misuse</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Upload of Unexpected File Types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Upload of Malicious Files</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Client-Side Testing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DOM based Cross Site Scripting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JavaScript Execution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HTML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Client-Side URL Redirect</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98</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CSS Injection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99</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Client-Side Resource Manipulation</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100</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Cross Origin Resource Sharing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101</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Cross Site Flashing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102</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Clickjacking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103</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WebSocket’s</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104</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Web Messaging</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105</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 Browser Storage</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106</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for Cross Site Scripting</w:t>
            </w:r>
          </w:p>
        </w:tc>
      </w:tr>
      <w:tr>
        <w:tc>
          <w:tcPr>
            <w:tcW w:type="dxa" w:w="1530"/>
            <w:tcMar>
              <w:top w:type="dxa" w:w="72"/>
              <w:left w:type="dxa" w:w="72"/>
              <w:bottom w:type="dxa" w:w="72"/>
              <w:right w:type="dxa" w:w="72"/>
            </w:tcMar>
          </w:tcPr>
          <w:p>
            <w:r>
              <w:rPr>
                <w:b/>
                <w:bCs/>
                <w:sz w:val="22"/>
                <w:szCs w:val="22"/>
                <w:rFonts w:ascii="Calibri (Body)" w:cs="Calibri (Body)" w:eastAsia="Calibri (Body)" w:hAnsi="Calibri (Body)"/>
              </w:rPr>
            </w:r>
          </w:p>
        </w:tc>
        <w:tc>
          <w:tcPr>
            <w:tcW w:type="dxa" w:w="10710"/>
            <w:tcMar>
              <w:top w:type="dxa" w:w="72"/>
              <w:left w:type="dxa" w:w="72"/>
              <w:bottom w:type="dxa" w:w="72"/>
              <w:right w:type="dxa" w:w="72"/>
            </w:tcMar>
            <w:vAlign w:val="center"/>
          </w:tcPr>
          <w:p>
            <w:pPr>
              <w:spacing w:line="300"/>
              <w:jc w:val="both"/>
            </w:pPr>
            <w:r>
              <w:rPr>
                <w:b/>
                <w:bCs/>
                <w:sz w:val="22"/>
                <w:szCs w:val="22"/>
                <w:rFonts w:ascii="Calibri (Body)" w:cs="Calibri (Body)" w:eastAsia="Calibri (Body)" w:hAnsi="Calibri (Body)"/>
              </w:rPr>
              <w:t xml:space="preserve">API Testing </w:t>
            </w:r>
          </w:p>
        </w:tc>
      </w:tr>
      <w:tr>
        <w:tc>
          <w:tcPr>
            <w:tcW w:type="dxa" w:w="1530"/>
            <w:tcMar>
              <w:top w:type="dxa" w:w="72"/>
              <w:left w:type="dxa" w:w="72"/>
              <w:bottom w:type="dxa" w:w="72"/>
              <w:right w:type="dxa" w:w="72"/>
            </w:tcMar>
          </w:tcPr>
          <w:p>
            <w:r>
              <w:rPr>
                <w:sz w:val="22"/>
                <w:szCs w:val="22"/>
                <w:rFonts w:ascii="Calibri (Body)" w:cs="Calibri (Body)" w:eastAsia="Calibri (Body)" w:hAnsi="Calibri (Body)"/>
              </w:rPr>
              <w:t xml:space="preserve">107</w:t>
            </w:r>
          </w:p>
        </w:tc>
        <w:tc>
          <w:tcPr>
            <w:tcW w:type="dxa" w:w="10710"/>
            <w:tcMar>
              <w:top w:type="dxa" w:w="72"/>
              <w:left w:type="dxa" w:w="72"/>
              <w:bottom w:type="dxa" w:w="72"/>
              <w:right w:type="dxa" w:w="72"/>
            </w:tcMar>
          </w:tcPr>
          <w:p>
            <w:r>
              <w:rPr>
                <w:sz w:val="22"/>
                <w:szCs w:val="22"/>
                <w:rFonts w:ascii="Calibri (Body)" w:cs="Calibri (Body)" w:eastAsia="Calibri (Body)" w:hAnsi="Calibri (Body)"/>
              </w:rPr>
              <w:t xml:space="preserve">Testing GraphQL</w:t>
            </w:r>
          </w:p>
        </w:tc>
      </w:tr>
    </w:tbl>
    <w:sectPr>
      <w:headerReference w:type="default" r:id="rId23"/>
      <w:footerReference w:type="default" r:id="rId2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color="ffffff" w:sz="0"/>
        <w:bottom w:color="ffffff" w:sz="0"/>
        <w:right w:color="ffffff" w:sz="0"/>
        <w:insideH w:val="single" w:color="auto" w:sz="4"/>
        <w:insideV w:val="single" w:color="auto" w:sz="4"/>
      </w:tblBorders>
    </w:tblPr>
    <w:tblGrid>
      <w:gridCol w:w="100"/>
      <w:gridCol w:w="100"/>
    </w:tblGrid>
    <w:tr>
      <w:tc>
        <w:tcPr>
          <w:tcW w:type="dxa" w:w="6120"/>
          <w:tcBorders>
            <w:left w:color="ffffff" w:sz="0"/>
            <w:bottom w:color="ffffff" w:sz="0"/>
            <w:right w:color="ffffff" w:sz="0"/>
          </w:tcBorders>
          <w:tcMar>
            <w:top w:type="dxa" w:w="4"/>
          </w:tcMar>
          <w:vAlign w:val="center"/>
        </w:tcPr>
        <w:p>
          <w:pPr>
            <w:spacing w:before="100"/>
          </w:pPr>
          <w:r>
            <w:rPr>
              <w:sz w:val="22"/>
              <w:szCs w:val="22"/>
              <w:rFonts w:ascii="Calibri (Body)" w:cs="Calibri (Body)" w:eastAsia="Calibri (Body)" w:hAnsi="Calibri (Body)"/>
            </w:rPr>
            <w:t xml:space="preserve">Private and Confidential </w:t>
          </w:r>
        </w:p>
      </w:tc>
      <w:tc>
        <w:tcPr>
          <w:tcW w:type="dxa" w:w="6120"/>
          <w:tcBorders>
            <w:left w:color="ffffff" w:sz="0"/>
            <w:bottom w:color="ffffff" w:sz="0"/>
            <w:right w:color="ffffff" w:sz="0"/>
          </w:tcBorders>
          <w:tcMar>
            <w:top w:type="dxa" w:w="4"/>
          </w:tcMar>
          <w:vAlign w:val="center"/>
        </w:tcPr>
        <w:p>
          <w:pPr>
            <w:jc w:val="end"/>
          </w:pPr>
          <w:r>
            <w:rPr>
              <w:color w:val="000000"/>
              <w:sz w:val="22"/>
              <w:szCs w:val="22"/>
              <w:rFonts w:ascii="Calibri (Body)" w:cs="Calibri (Body)" w:eastAsia="Calibri (Body)" w:hAnsi="Calibri (Body)"/>
            </w:rPr>
            <w:r>
              <w:rPr>
                <w:color w:val="000000"/>
                <w:sz w:val="22"/>
                <w:szCs w:val="22"/>
                <w:rFonts w:ascii="Calibri (Body)" w:cs="Calibri (Body)" w:eastAsia="Calibri (Body)" w:hAnsi="Calibri (Body)"/>
              </w:rPr>
              <w:t xml:space="preserve">Page </w:t>
            </w:r>
            <w:r>
              <w:rPr>
                <w:b/>
                <w:bCs/>
                <w:color w:val="000000"/>
                <w:sz w:val="22"/>
                <w:szCs w:val="22"/>
                <w:rFonts w:ascii="Calibri (Body)" w:cs="Calibri (Body)" w:eastAsia="Calibri (Body)" w:hAnsi="Calibri (Body)"/>
              </w:rPr>
              <w:fldChar w:fldCharType="begin"/>
              <w:instrText xml:space="preserve">PAGE</w:instrText>
              <w:fldChar w:fldCharType="separate"/>
              <w:fldChar w:fldCharType="end"/>
            </w:r>
            <w:r>
              <w:rPr>
                <w:color w:val="000000"/>
                <w:sz w:val="22"/>
                <w:szCs w:val="22"/>
                <w:rFonts w:ascii="Calibri (Body)" w:cs="Calibri (Body)" w:eastAsia="Calibri (Body)" w:hAnsi="Calibri (Body)"/>
              </w:rPr>
              <w:t xml:space="preserve"> of </w:t>
            </w:r>
            <w:r>
              <w:rPr>
                <w:b/>
                <w:bCs/>
                <w:color w:val="000000"/>
                <w:sz w:val="22"/>
                <w:szCs w:val="22"/>
                <w:rFonts w:ascii="Calibri (Body)" w:cs="Calibri (Body)" w:eastAsia="Calibri (Body)" w:hAnsi="Calibri (Body)"/>
              </w:rPr>
              <w:fldChar w:fldCharType="begin"/>
              <w:instrText xml:space="preserve">NUMPAGES</w:instrText>
              <w:fldChar w:fldCharType="separate"/>
              <w:fldChar w:fldCharType="end"/>
            </w:r>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end"/>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color="ffffff" w:sz="0"/>
        <w:left w:color="ffffff" w:sz="0"/>
        <w:bottom w:val="single" w:color="auto" w:sz="4"/>
        <w:right w:color="ffffff" w:sz="0"/>
        <w:insideH w:val="single" w:color="auto" w:sz="4"/>
        <w:insideV w:val="single" w:color="auto" w:sz="4"/>
      </w:tblBorders>
      <w:tblCellMar>
        <w:bottom w:type="dxa" w:w="40"/>
      </w:tblCellMar>
    </w:tblPr>
    <w:tblGrid>
      <w:gridCol w:w="100"/>
      <w:gridCol w:w="100"/>
    </w:tblGrid>
    <w:tr>
      <w:tc>
        <w:tcPr>
          <w:tcW w:type="dxa" w:w="6120"/>
          <w:tcBorders>
            <w:top w:color="ffffff" w:sz="0"/>
            <w:left w:color="ffffff" w:sz="0"/>
            <w:right w:color="ffffff" w:sz="0"/>
          </w:tcBorders>
          <w:tcMar>
            <w:bottom w:type="dxa" w:w="6"/>
          </w:tcMar>
          <w:vAlign w:val="center"/>
        </w:tcPr>
        <w:p>
          <w:r>
            <w:rPr>
              <w:rFonts w:ascii="Calibri (Body)" w:cs="Calibri (Body)" w:eastAsia="Calibri (Body)" w:hAnsi="Calibri (Body)"/>
            </w:rPr>
            <w:t xml:space="preserve">FWD HK (Agency Enquiry System (AES))  - WEB Penetration Testing Report</w:t>
          </w:r>
        </w:p>
      </w:tc>
      <w:tc>
        <w:tcPr>
          <w:tcW w:type="dxa" w:w="6120"/>
          <w:tcBorders>
            <w:top w:color="ffffff" w:sz="0"/>
            <w:left w:color="ffffff" w:sz="0"/>
            <w:right w:color="ffffff" w:sz="0"/>
          </w:tcBorders>
          <w:tcMar>
            <w:bottom w:type="dxa" w:w="6"/>
          </w:tcMar>
          <w:vAlign w:val="center"/>
        </w:tcPr>
        <w:p>
          <w:pPr>
            <w:spacing w:after="100"/>
            <w:jc w:val="end"/>
          </w:pPr>
          <w:r>
            <w:drawing>
              <wp:inline distT="0" distB="0" distL="0" distR="0">
                <wp:extent cx="476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81000"/>
                        </a:xfrm>
                        <a:prstGeom prst="rect">
                          <a:avLst/>
                        </a:prstGeom>
                      </pic:spPr>
                    </pic:pic>
                  </a:graphicData>
                </a:graphic>
              </wp:inline>
            </w:drawing>
          </w:r>
        </w:p>
      </w:tc>
    </w:tr>
  </w:tbl>
  <w:p>
    <w:pPr>
      <w:spacing w:after="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1" w15:tentative="1">
      <w:start w:val="1"/>
      <w:numFmt w:val="decimal"/>
      <w:lvlText w:val="1.%2"/>
      <w:lvlJc w:val="start"/>
    </w:lvl>
  </w:abstractNum>
  <w:abstractNum w:abstractNumId="4" w15:restartNumberingAfterBreak="0">
    <w:multiLevelType w:val="hybridMultilevel"/>
    <w:lvl w:ilvl="1" w15:tentative="1">
      <w:start w:val="1"/>
      <w:numFmt w:val="decimal"/>
      <w:lvlText w:val="1.2"/>
      <w:lvlJc w:val="start"/>
    </w:lvl>
  </w:abstractNum>
  <w:abstractNum w:abstractNumId="5" w15:restartNumberingAfterBreak="0">
    <w:multiLevelType w:val="hybridMultilevel"/>
    <w:lvl w:ilvl="1" w15:tentative="1">
      <w:start w:val="1"/>
      <w:numFmt w:val="decimal"/>
      <w:lvlText w:val="1.3"/>
      <w:lvlJc w:val="start"/>
    </w:lvl>
  </w:abstractNum>
  <w:abstractNum w:abstractNumId="6" w15:restartNumberingAfterBreak="0">
    <w:multiLevelType w:val="hybridMultilevel"/>
    <w:lvl w:ilvl="1" w15:tentative="1">
      <w:start w:val="1"/>
      <w:numFmt w:val="decimal"/>
      <w:lvlText w:val="1.4"/>
      <w:lvlJc w:val="start"/>
    </w:lvl>
  </w:abstractNum>
  <w:abstractNum w:abstractNumId="7" w15:restartNumberingAfterBreak="0">
    <w:multiLevelType w:val="hybridMultilevel"/>
    <w:lvl w:ilvl="1" w15:tentative="1">
      <w:start w:val="1"/>
      <w:numFmt w:val="decimal"/>
      <w:lvlText w:val="1.5"/>
      <w:lvlJc w:val="start"/>
    </w:lvl>
  </w:abstractNum>
  <w:abstractNum w:abstractNumId="8" w15:restartNumberingAfterBreak="0">
    <w:multiLevelType w:val="hybridMultilevel"/>
    <w:lvl w:ilvl="1" w15:tentative="1">
      <w:start w:val="1"/>
      <w:numFmt w:val="decimal"/>
      <w:lvlText w:val="1.6"/>
      <w:lvlJc w:val="start"/>
    </w:lvl>
  </w:abstractNum>
  <w:abstractNum w:abstractNumId="9" w15:restartNumberingAfterBreak="0">
    <w:multiLevelType w:val="hybridMultilevel"/>
    <w:lvl w:ilvl="1" w15:tentative="1">
      <w:start w:val="1"/>
      <w:numFmt w:val="decimal"/>
      <w:lvlText w:val="1.7"/>
      <w:lvlJc w:val="start"/>
    </w:lvl>
  </w:abstractNum>
  <w:abstractNum w:abstractNumId="10" w15:restartNumberingAfterBreak="0">
    <w:multiLevelType w:val="hybridMultilevel"/>
    <w:lvl w:ilvl="0" w15:tentative="1">
      <w:start w:val="1"/>
      <w:numFmt w:val="decimal"/>
      <w:lvlText w:val="3"/>
      <w:lvlJc w:val="start"/>
    </w:lvl>
  </w:abstractNum>
  <w:abstractNum w:abstractNumId="11" w15:restartNumberingAfterBreak="0">
    <w:multiLevelType w:val="hybridMultilevel"/>
    <w:lvl w:ilvl="1" w15:tentative="1">
      <w:start w:val="1"/>
      <w:numFmt w:val="decimal"/>
      <w:lvlText w:val="3.%2"/>
      <w:lvlJc w:val="start"/>
    </w:lvl>
  </w:abstractNum>
  <w:abstractNum w:abstractNumId="12" w15:restartNumberingAfterBreak="0">
    <w:multiLevelType w:val="hybridMultilevel"/>
    <w:lvl w:ilvl="2" w15:tentative="1">
      <w:start w:val="1"/>
      <w:numFmt w:val="decimal"/>
      <w:lvlText w:val="3.%3.1"/>
      <w:lvlJc w:val="start"/>
    </w:lvl>
  </w:abstractNum>
  <w:abstractNum w:abstractNumId="13" w15:restartNumberingAfterBreak="0">
    <w:multiLevelType w:val="hybridMultilevel"/>
    <w:lvl w:ilvl="2" w15:tentative="1">
      <w:start w:val="1"/>
      <w:numFmt w:val="decimal"/>
      <w:lvlText w:val="3.%3.2"/>
      <w:lvlJc w:val="start"/>
    </w:lvl>
  </w:abstractNum>
  <w:abstractNum w:abstractNumId="14" w15:restartNumberingAfterBreak="0">
    <w:multiLevelType w:val="hybridMultilevel"/>
    <w:lvl w:ilvl="2" w15:tentative="1">
      <w:start w:val="1"/>
      <w:numFmt w:val="decimal"/>
      <w:lvlText w:val="3.%3.3"/>
      <w:lvlJc w:val="start"/>
    </w:lvl>
  </w:abstractNum>
  <w:abstractNum w:abstractNumId="15" w15:restartNumberingAfterBreak="0">
    <w:multiLevelType w:val="hybridMultilevel"/>
    <w:lvl w:ilvl="2" w15:tentative="1">
      <w:start w:val="1"/>
      <w:numFmt w:val="decimal"/>
      <w:lvlText w:val="3.%3.4"/>
      <w:lvlJc w:val="start"/>
    </w:lvl>
  </w:abstractNum>
  <w:abstractNum w:abstractNumId="16" w15:restartNumberingAfterBreak="0">
    <w:multiLevelType w:val="hybridMultilevel"/>
    <w:lvl w:ilvl="2" w15:tentative="1">
      <w:start w:val="1"/>
      <w:numFmt w:val="decimal"/>
      <w:lvlText w:val="3.%3.5"/>
      <w:lvlJc w:val="start"/>
    </w:lvl>
  </w:abstractNum>
  <w:abstractNum w:abstractNumId="17" w15:restartNumberingAfterBreak="0">
    <w:multiLevelType w:val="hybridMultilevel"/>
    <w:lvl w:ilvl="0" w15:tentative="1">
      <w:start w:val="1"/>
      <w:numFmt w:val="decimal"/>
      <w:lvlText w:val="4"/>
      <w:lvlJc w:val="start"/>
    </w:lvl>
  </w:abstractNum>
  <w:abstractNum w:abstractNumId="18" w15:restartNumberingAfterBreak="0">
    <w:multiLevelType w:val="hybridMultilevel"/>
    <w:lvl w:ilvl="0" w15:tentative="1">
      <w:start w:val="1"/>
      <w:numFmt w:val="decimal"/>
      <w:lvlText w:val="2"/>
      <w:lvlJc w:val="start"/>
    </w:lvl>
  </w:abstractNum>
  <w:abstractNum w:abstractNumId="19" w15:restartNumberingAfterBreak="0">
    <w:multiLevelType w:val="hybridMultilevel"/>
    <w:lvl w:ilvl="1" w15:tentative="1">
      <w:start w:val="1"/>
      <w:numFmt w:val="decimal"/>
      <w:lvlText w:val="2.1"/>
      <w:lvlJc w:val="start"/>
    </w:lvl>
  </w:abstractNum>
  <w:abstractNum w:abstractNumId="20" w15:restartNumberingAfterBreak="0">
    <w:multiLevelType w:val="hybridMultilevel"/>
    <w:lvl w:ilvl="1" w15:tentative="1">
      <w:start w:val="1"/>
      <w:numFmt w:val="decimal"/>
      <w:lvlText w:val="2.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8"/>
    <w:lvlOverride w:ilvl="0">
      <w:startOverride w:val="1"/>
    </w:lvlOverride>
  </w:num>
  <w:num w:numId="11">
    <w:abstractNumId w:val="19"/>
    <w:lvlOverride w:ilvl="0">
      <w:startOverride w:val="1"/>
    </w:lvlOverride>
  </w:num>
  <w:num w:numId="12">
    <w:abstractNumId w:val="20"/>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Fonts w:ascii="Calibri (Body)" w:cs="Calibri (Body)" w:eastAsia="Calibri (Body)" w:hAnsi="Calibri (Body)"/>
    </w:rPr>
  </w:style>
  <w:style w:type="paragraph" w:styleId="Heading2">
    <w:name w:val="Heading 2"/>
    <w:basedOn w:val="Normal"/>
    <w:next w:val="Normal"/>
    <w:qFormat/>
    <w:rPr>
      <w:b/>
      <w:bCs/>
      <w:color w:val="000000"/>
      <w:sz w:val="32"/>
      <w:szCs w:val="32"/>
      <w:rFonts w:ascii="Calibri (Body)" w:cs="Calibri (Body)" w:eastAsia="Calibri (Body)" w:hAnsi="Calibri (Body)"/>
    </w:rPr>
  </w:style>
  <w:style w:type="paragraph" w:styleId="Heading3">
    <w:name w:val="Heading 3"/>
    <w:basedOn w:val="Normal"/>
    <w:next w:val="Normal"/>
    <w:qFormat/>
    <w:rPr>
      <w:b/>
      <w:bCs/>
      <w:color w:val="000000"/>
      <w:sz w:val="28"/>
      <w:szCs w:val="28"/>
      <w:rFonts w:ascii="Calibri (Body)" w:cs="Calibri (Body)" w:eastAsia="Calibri (Body)" w:hAnsi="Calibri (Body)"/>
    </w:rPr>
  </w:style>
  <w:style w:type="paragraph" w:styleId="Heading4">
    <w:name w:val="Heading 4"/>
    <w:basedOn w:val="Normal"/>
    <w:next w:val="Normal"/>
    <w:qFormat/>
    <w:rPr>
      <w:b/>
      <w:bCs/>
      <w:color w:val="000000"/>
      <w:sz w:val="22"/>
      <w:szCs w:val="22"/>
      <w:rFonts w:ascii="Calibri (Body)" w:cs="Calibri (Body)" w:eastAsia="Calibri (Body)" w:hAnsi="Calibri (Body)"/>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OC1">
    <w:name w:val="toc 1"/>
    <w:basedOn w:val="Normal"/>
    <w:next w:val="Normal"/>
    <w:qFormat/>
    <w:pPr>
      <w:spacing w:line="360" w:after="50"/>
    </w:pPr>
    <w:rPr>
      <w:b/>
      <w:bCs/>
      <w:sz w:val="28"/>
      <w:szCs w:val="28"/>
      <w:rFonts w:ascii="Calibri" w:cs="Calibri" w:eastAsia="Calibri" w:hAnsi="Calibri"/>
    </w:rPr>
  </w:style>
  <w:style w:type="paragraph" w:styleId="TOC2">
    <w:name w:val="toc 2"/>
    <w:basedOn w:val="Normal"/>
    <w:next w:val="Normal"/>
    <w:qFormat/>
    <w:pPr>
      <w:spacing w:line="360" w:after="50"/>
      <w:ind w:left="200"/>
    </w:pPr>
    <w:rPr>
      <w:sz w:val="24"/>
      <w:szCs w:val="24"/>
      <w:rFonts w:ascii="Calibri" w:cs="Calibri" w:eastAsia="Calibri" w:hAnsi="Calibri"/>
    </w:rPr>
  </w:style>
  <w:style w:type="paragraph" w:styleId="TOC3">
    <w:name w:val="toc 3"/>
    <w:basedOn w:val="Normal"/>
    <w:next w:val="Normal"/>
    <w:qFormat/>
    <w:pPr>
      <w:spacing w:line="360" w:after="30"/>
      <w:ind w:left="500"/>
    </w:pPr>
    <w:rPr>
      <w:sz w:val="20"/>
      <w:szCs w:val="20"/>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header" Target="header8.xml"/><Relationship Id="rId20" Type="http://schemas.openxmlformats.org/officeDocument/2006/relationships/footer" Target="footer7.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header" Target="header10.xml"/><Relationship Id="rId24" Type="http://schemas.openxmlformats.org/officeDocument/2006/relationships/footer" Target="footer9.xml"/><Relationship Id="rId25" Type="http://schemas.openxmlformats.org/officeDocument/2006/relationships/image" Target="media/yitz1g0gnpe4mdjnhb3-n.png"/><Relationship Id="rId26" Type="http://schemas.openxmlformats.org/officeDocument/2006/relationships/image" Target="media/tigozvkpsvwtuqmpl_0wx.png"/><Relationship Id="rId27" Type="http://schemas.openxmlformats.org/officeDocument/2006/relationships/image" Target="media/fotsiqpdo9c1_6nnb7ckz.png"/><Relationship Id="rId28" Type="http://schemas.openxmlformats.org/officeDocument/2006/relationships/image" Target="media/0j2hmgw8e-tmquo6g3its.png"/><Relationship Id="rId29" Type="http://schemas.openxmlformats.org/officeDocument/2006/relationships/image" Target="media/4pntjekoguu-bwhlr3uzz.png"/><Relationship Id="rId30" Type="http://schemas.openxmlformats.org/officeDocument/2006/relationships/image" Target="media/yub1esyr566p1uhj-fuf7.png"/><Relationship Id="rId31" Type="http://schemas.openxmlformats.org/officeDocument/2006/relationships/image" Target="media/njpg8w2_osxlc4hjzn0j1.png"/><Relationship Id="rId32" Type="http://schemas.openxmlformats.org/officeDocument/2006/relationships/image" Target="media/tjrehh-z8tkckejnsuqp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uwkvfuofnw-qfmqiuf1ar.png"/></Relationships>
</file>

<file path=word/_rels/header2.xml.rels><?xml version="1.0" encoding="UTF-8"?><Relationships xmlns="http://schemas.openxmlformats.org/package/2006/relationships"><Relationship Id="rId0" Type="http://schemas.openxmlformats.org/officeDocument/2006/relationships/image" Target="media/mt0spup3yehvevx6hwez0.png"/></Relationships>
</file>

<file path=word/_rels/header3.xml.rels><?xml version="1.0" encoding="UTF-8"?><Relationships xmlns="http://schemas.openxmlformats.org/package/2006/relationships"><Relationship Id="rId0" Type="http://schemas.openxmlformats.org/officeDocument/2006/relationships/image" Target="media/mt0spup3yehvevx6hwez0.png"/></Relationships>
</file>

<file path=word/_rels/header4.xml.rels><?xml version="1.0" encoding="UTF-8"?><Relationships xmlns="http://schemas.openxmlformats.org/package/2006/relationships"><Relationship Id="rId0" Type="http://schemas.openxmlformats.org/officeDocument/2006/relationships/image" Target="media/mt0spup3yehvevx6hwez0.png"/></Relationships>
</file>

<file path=word/_rels/header5.xml.rels><?xml version="1.0" encoding="UTF-8"?><Relationships xmlns="http://schemas.openxmlformats.org/package/2006/relationships"><Relationship Id="rId0" Type="http://schemas.openxmlformats.org/officeDocument/2006/relationships/image" Target="media/mt0spup3yehvevx6hwez0.png"/></Relationships>
</file>

<file path=word/_rels/header6.xml.rels><?xml version="1.0" encoding="UTF-8"?><Relationships xmlns="http://schemas.openxmlformats.org/package/2006/relationships"><Relationship Id="rId0" Type="http://schemas.openxmlformats.org/officeDocument/2006/relationships/image" Target="media/mt0spup3yehvevx6hwez0.png"/></Relationships>
</file>

<file path=word/_rels/header7.xml.rels><?xml version="1.0" encoding="UTF-8"?><Relationships xmlns="http://schemas.openxmlformats.org/package/2006/relationships"><Relationship Id="rId0" Type="http://schemas.openxmlformats.org/officeDocument/2006/relationships/image" Target="media/mt0spup3yehvevx6hwez0.png"/></Relationships>
</file>

<file path=word/_rels/header8.xml.rels><?xml version="1.0" encoding="UTF-8"?><Relationships xmlns="http://schemas.openxmlformats.org/package/2006/relationships"><Relationship Id="rId0" Type="http://schemas.openxmlformats.org/officeDocument/2006/relationships/image" Target="media/mt0spup3yehvevx6hwez0.png"/></Relationships>
</file>

<file path=word/_rels/header9.xml.rels><?xml version="1.0" encoding="UTF-8"?><Relationships xmlns="http://schemas.openxmlformats.org/package/2006/relationships"><Relationship Id="rId0" Type="http://schemas.openxmlformats.org/officeDocument/2006/relationships/image" Target="media/mt0spup3yehvevx6hwez0.png"/></Relationships>
</file>

<file path=word/_rels/header10.xml.rels><?xml version="1.0" encoding="UTF-8"?><Relationships xmlns="http://schemas.openxmlformats.org/package/2006/relationships"><Relationship Id="rId0" Type="http://schemas.openxmlformats.org/officeDocument/2006/relationships/image" Target="media/mt0spup3yehvevx6hwez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2024-05-25T11:40:57.463Z</dcterms:created>
  <dcterms:modified xsi:type="dcterms:W3CDTF">2024-05-25T11:40:57.463Z</dcterms:modified>
</cp:coreProperties>
</file>

<file path=docProps/custom.xml><?xml version="1.0" encoding="utf-8"?>
<Properties xmlns="http://schemas.openxmlformats.org/officeDocument/2006/custom-properties" xmlns:vt="http://schemas.openxmlformats.org/officeDocument/2006/docPropsVTypes"/>
</file>