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b w:val="1"/>
          <w:sz w:val="32"/>
          <w:szCs w:val="32"/>
          <w:highlight w:val="white"/>
          <w:u w:val="single"/>
        </w:rPr>
      </w:pPr>
      <w:r w:rsidDel="00000000" w:rsidR="00000000" w:rsidRPr="00000000">
        <w:rPr>
          <w:b w:val="1"/>
          <w:sz w:val="32"/>
          <w:szCs w:val="32"/>
          <w:highlight w:val="white"/>
          <w:u w:val="single"/>
          <w:rtl w:val="0"/>
        </w:rPr>
        <w:t xml:space="preserve">Basic Authorization:-</w:t>
      </w:r>
    </w:p>
    <w:p w:rsidR="00000000" w:rsidDel="00000000" w:rsidP="00000000" w:rsidRDefault="00000000" w:rsidRPr="00000000" w14:paraId="00000002">
      <w:pPr>
        <w:ind w:left="-450" w:right="-630" w:firstLine="0"/>
        <w:rPr>
          <w:highlight w:val="white"/>
        </w:rPr>
      </w:pPr>
      <w:r w:rsidDel="00000000" w:rsidR="00000000" w:rsidRPr="00000000">
        <w:rPr>
          <w:b w:val="1"/>
          <w:highlight w:val="white"/>
          <w:rtl w:val="0"/>
        </w:rPr>
        <w:t xml:space="preserve">Basic Authorization</w:t>
      </w:r>
      <w:r w:rsidDel="00000000" w:rsidR="00000000" w:rsidRPr="00000000">
        <w:rPr>
          <w:highlight w:val="white"/>
          <w:rtl w:val="0"/>
        </w:rPr>
        <w:t xml:space="preserve"> is an HTTP authentication method where the client sends a username and password encoded in Base64 within the request header. It’s commonly used for simple authentication scenarios but is not very secure on its own since credentials are only encoded, not encrypted.</w:t>
      </w:r>
      <w:r w:rsidDel="00000000" w:rsidR="00000000" w:rsidRPr="00000000">
        <w:rPr>
          <w:rtl w:val="0"/>
        </w:rPr>
      </w:r>
    </w:p>
    <w:p w:rsidR="00000000" w:rsidDel="00000000" w:rsidP="00000000" w:rsidRDefault="00000000" w:rsidRPr="00000000" w14:paraId="00000003">
      <w:pPr>
        <w:ind w:left="-450" w:right="-630" w:firstLine="0"/>
        <w:rPr>
          <w:highlight w:val="white"/>
        </w:rPr>
      </w:pPr>
      <w:r w:rsidDel="00000000" w:rsidR="00000000" w:rsidRPr="00000000">
        <w:rPr>
          <w:rtl w:val="0"/>
        </w:rPr>
      </w:r>
    </w:p>
    <w:p w:rsidR="00000000" w:rsidDel="00000000" w:rsidP="00000000" w:rsidRDefault="00000000" w:rsidRPr="00000000" w14:paraId="00000004">
      <w:pPr>
        <w:spacing w:after="240" w:before="240" w:lineRule="auto"/>
        <w:ind w:left="720" w:hanging="360"/>
        <w:rPr>
          <w:b w:val="1"/>
          <w:highlight w:val="white"/>
        </w:rPr>
      </w:pPr>
      <w:r w:rsidDel="00000000" w:rsidR="00000000" w:rsidRPr="00000000">
        <w:rPr>
          <w:b w:val="1"/>
          <w:highlight w:val="white"/>
          <w:rtl w:val="0"/>
        </w:rPr>
        <w:t xml:space="preserve">Environment Setup</w:t>
      </w:r>
    </w:p>
    <w:p w:rsidR="00000000" w:rsidDel="00000000" w:rsidP="00000000" w:rsidRDefault="00000000" w:rsidRPr="00000000" w14:paraId="00000005">
      <w:pPr>
        <w:numPr>
          <w:ilvl w:val="0"/>
          <w:numId w:val="2"/>
        </w:numPr>
        <w:spacing w:after="0" w:afterAutospacing="0" w:before="240" w:lineRule="auto"/>
        <w:ind w:left="720" w:hanging="360"/>
        <w:rPr>
          <w:b w:val="1"/>
          <w:highlight w:val="white"/>
        </w:rPr>
      </w:pPr>
      <w:r w:rsidDel="00000000" w:rsidR="00000000" w:rsidRPr="00000000">
        <w:rPr>
          <w:b w:val="1"/>
          <w:highlight w:val="white"/>
          <w:rtl w:val="0"/>
        </w:rPr>
        <w:t xml:space="preserve">Description of OWASP BWA Level 1</w:t>
      </w:r>
    </w:p>
    <w:p w:rsidR="00000000" w:rsidDel="00000000" w:rsidP="00000000" w:rsidRDefault="00000000" w:rsidRPr="00000000" w14:paraId="00000006">
      <w:pPr>
        <w:numPr>
          <w:ilvl w:val="1"/>
          <w:numId w:val="2"/>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OWASP BWA is a collection of vulnerable web applications for security testing and training.</w:t>
      </w:r>
    </w:p>
    <w:p w:rsidR="00000000" w:rsidDel="00000000" w:rsidP="00000000" w:rsidRDefault="00000000" w:rsidRPr="00000000" w14:paraId="00000007">
      <w:pPr>
        <w:numPr>
          <w:ilvl w:val="1"/>
          <w:numId w:val="2"/>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Level 1 typically includes basic security flaws suitable for beginners.</w:t>
      </w:r>
    </w:p>
    <w:p w:rsidR="00000000" w:rsidDel="00000000" w:rsidP="00000000" w:rsidRDefault="00000000" w:rsidRPr="00000000" w14:paraId="00000008">
      <w:pPr>
        <w:numPr>
          <w:ilvl w:val="0"/>
          <w:numId w:val="2"/>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Test environment details:</w:t>
      </w:r>
    </w:p>
    <w:p w:rsidR="00000000" w:rsidDel="00000000" w:rsidP="00000000" w:rsidRDefault="00000000" w:rsidRPr="00000000" w14:paraId="00000009">
      <w:pPr>
        <w:numPr>
          <w:ilvl w:val="1"/>
          <w:numId w:val="2"/>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Virtual Machine setup with OWASP BWA</w:t>
      </w:r>
    </w:p>
    <w:p w:rsidR="00000000" w:rsidDel="00000000" w:rsidP="00000000" w:rsidRDefault="00000000" w:rsidRPr="00000000" w14:paraId="0000000A">
      <w:pPr>
        <w:numPr>
          <w:ilvl w:val="1"/>
          <w:numId w:val="2"/>
        </w:numPr>
        <w:spacing w:after="240" w:before="0" w:beforeAutospacing="0" w:lineRule="auto"/>
        <w:ind w:left="1440" w:hanging="360"/>
        <w:rPr>
          <w:b w:val="1"/>
          <w:highlight w:val="white"/>
        </w:rPr>
      </w:pPr>
      <w:r w:rsidDel="00000000" w:rsidR="00000000" w:rsidRPr="00000000">
        <w:rPr>
          <w:b w:val="1"/>
          <w:highlight w:val="white"/>
          <w:rtl w:val="0"/>
        </w:rPr>
        <w:t xml:space="preserve">Tools used: Burp Suite, OWASP ZAP, Wireshark, and Browser Developer Tools</w:t>
      </w:r>
    </w:p>
    <w:p w:rsidR="00000000" w:rsidDel="00000000" w:rsidP="00000000" w:rsidRDefault="00000000" w:rsidRPr="00000000" w14:paraId="0000000B">
      <w:pPr>
        <w:spacing w:after="240" w:before="240" w:lineRule="auto"/>
        <w:ind w:left="720" w:firstLine="0"/>
        <w:rPr>
          <w:b w:val="1"/>
          <w:highlight w:val="white"/>
        </w:rPr>
      </w:pPr>
      <w:r w:rsidDel="00000000" w:rsidR="00000000" w:rsidRPr="00000000">
        <w:rPr>
          <w:rtl w:val="0"/>
        </w:rPr>
      </w:r>
    </w:p>
    <w:p w:rsidR="00000000" w:rsidDel="00000000" w:rsidP="00000000" w:rsidRDefault="00000000" w:rsidRPr="00000000" w14:paraId="0000000C">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0D">
      <w:pPr>
        <w:spacing w:after="240" w:before="240" w:lineRule="auto"/>
        <w:ind w:left="720" w:hanging="360"/>
        <w:rPr>
          <w:b w:val="1"/>
          <w:highlight w:val="white"/>
        </w:rPr>
      </w:pPr>
      <w:r w:rsidDel="00000000" w:rsidR="00000000" w:rsidRPr="00000000">
        <w:rPr>
          <w:b w:val="1"/>
          <w:highlight w:val="white"/>
          <w:rtl w:val="0"/>
        </w:rPr>
        <w:t xml:space="preserve">Testing Methodology</w:t>
      </w:r>
    </w:p>
    <w:p w:rsidR="00000000" w:rsidDel="00000000" w:rsidP="00000000" w:rsidRDefault="00000000" w:rsidRPr="00000000" w14:paraId="0000000E">
      <w:pPr>
        <w:numPr>
          <w:ilvl w:val="0"/>
          <w:numId w:val="1"/>
        </w:numPr>
        <w:spacing w:after="0" w:afterAutospacing="0" w:before="240" w:lineRule="auto"/>
        <w:ind w:left="720" w:hanging="360"/>
        <w:rPr>
          <w:b w:val="1"/>
          <w:highlight w:val="white"/>
        </w:rPr>
      </w:pPr>
      <w:r w:rsidDel="00000000" w:rsidR="00000000" w:rsidRPr="00000000">
        <w:rPr>
          <w:b w:val="1"/>
          <w:highlight w:val="white"/>
          <w:rtl w:val="0"/>
        </w:rPr>
        <w:t xml:space="preserve">Security testing approach:</w:t>
      </w:r>
    </w:p>
    <w:p w:rsidR="00000000" w:rsidDel="00000000" w:rsidP="00000000" w:rsidRDefault="00000000" w:rsidRPr="00000000" w14:paraId="0000000F">
      <w:pPr>
        <w:numPr>
          <w:ilvl w:val="1"/>
          <w:numId w:val="1"/>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Information gathering and reconnaissance</w:t>
      </w:r>
    </w:p>
    <w:p w:rsidR="00000000" w:rsidDel="00000000" w:rsidP="00000000" w:rsidRDefault="00000000" w:rsidRPr="00000000" w14:paraId="00000010">
      <w:pPr>
        <w:numPr>
          <w:ilvl w:val="1"/>
          <w:numId w:val="1"/>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Intercepting requests using Burp Suite</w:t>
      </w:r>
    </w:p>
    <w:p w:rsidR="00000000" w:rsidDel="00000000" w:rsidP="00000000" w:rsidRDefault="00000000" w:rsidRPr="00000000" w14:paraId="00000011">
      <w:pPr>
        <w:numPr>
          <w:ilvl w:val="1"/>
          <w:numId w:val="1"/>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Analyzing Authorization headers</w:t>
      </w:r>
    </w:p>
    <w:p w:rsidR="00000000" w:rsidDel="00000000" w:rsidP="00000000" w:rsidRDefault="00000000" w:rsidRPr="00000000" w14:paraId="00000012">
      <w:pPr>
        <w:numPr>
          <w:ilvl w:val="1"/>
          <w:numId w:val="1"/>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Attempting to decode Base64 encoded credentials</w:t>
      </w:r>
    </w:p>
    <w:p w:rsidR="00000000" w:rsidDel="00000000" w:rsidP="00000000" w:rsidRDefault="00000000" w:rsidRPr="00000000" w14:paraId="00000013">
      <w:pPr>
        <w:numPr>
          <w:ilvl w:val="1"/>
          <w:numId w:val="1"/>
        </w:numPr>
        <w:spacing w:after="240" w:before="0" w:beforeAutospacing="0" w:lineRule="auto"/>
        <w:ind w:left="1440" w:hanging="360"/>
        <w:rPr>
          <w:b w:val="1"/>
          <w:highlight w:val="white"/>
        </w:rPr>
      </w:pPr>
      <w:r w:rsidDel="00000000" w:rsidR="00000000" w:rsidRPr="00000000">
        <w:rPr>
          <w:b w:val="1"/>
          <w:highlight w:val="white"/>
          <w:rtl w:val="0"/>
        </w:rPr>
        <w:t xml:space="preserve">Testing replay attacks and credential reuse</w:t>
      </w:r>
    </w:p>
    <w:p w:rsidR="00000000" w:rsidDel="00000000" w:rsidP="00000000" w:rsidRDefault="00000000" w:rsidRPr="00000000" w14:paraId="00000014">
      <w:pPr>
        <w:spacing w:after="240" w:before="240" w:lineRule="auto"/>
        <w:ind w:left="720" w:firstLine="0"/>
        <w:rPr>
          <w:b w:val="1"/>
          <w:highlight w:val="white"/>
        </w:rPr>
      </w:pPr>
      <w:r w:rsidDel="00000000" w:rsidR="00000000" w:rsidRPr="00000000">
        <w:rPr>
          <w:rtl w:val="0"/>
        </w:rPr>
      </w:r>
    </w:p>
    <w:p w:rsidR="00000000" w:rsidDel="00000000" w:rsidP="00000000" w:rsidRDefault="00000000" w:rsidRPr="00000000" w14:paraId="00000015">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16">
      <w:pPr>
        <w:spacing w:after="240" w:before="240" w:lineRule="auto"/>
        <w:rPr>
          <w:highlight w:val="white"/>
        </w:rPr>
      </w:pPr>
      <w:r w:rsidDel="00000000" w:rsidR="00000000" w:rsidRPr="00000000">
        <w:rPr>
          <w:rtl w:val="0"/>
        </w:rPr>
      </w:r>
    </w:p>
    <w:p w:rsidR="00000000" w:rsidDel="00000000" w:rsidP="00000000" w:rsidRDefault="00000000" w:rsidRPr="00000000" w14:paraId="00000017">
      <w:pPr>
        <w:spacing w:after="240" w:before="240" w:lineRule="auto"/>
        <w:rPr>
          <w:highlight w:val="white"/>
        </w:rPr>
      </w:pPr>
      <w:r w:rsidDel="00000000" w:rsidR="00000000" w:rsidRPr="00000000">
        <w:rPr>
          <w:highlight w:val="white"/>
        </w:rPr>
        <w:drawing>
          <wp:inline distB="114300" distT="114300" distL="114300" distR="114300">
            <wp:extent cx="5886450" cy="28194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86450" cy="2819400"/>
                    </a:xfrm>
                    <a:prstGeom prst="rect"/>
                    <a:ln/>
                  </pic:spPr>
                </pic:pic>
              </a:graphicData>
            </a:graphic>
          </wp:inline>
        </w:drawing>
      </w:r>
      <w:r w:rsidDel="00000000" w:rsidR="00000000" w:rsidRPr="00000000">
        <w:rPr>
          <w:highlight w:val="white"/>
        </w:rPr>
        <w:drawing>
          <wp:inline distB="114300" distT="114300" distL="114300" distR="114300">
            <wp:extent cx="5886450" cy="2819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86450" cy="2819400"/>
                    </a:xfrm>
                    <a:prstGeom prst="rect"/>
                    <a:ln/>
                  </pic:spPr>
                </pic:pic>
              </a:graphicData>
            </a:graphic>
          </wp:inline>
        </w:drawing>
      </w:r>
      <w:r w:rsidDel="00000000" w:rsidR="00000000" w:rsidRPr="00000000">
        <w:rPr>
          <w:highlight w:val="white"/>
        </w:rPr>
        <w:drawing>
          <wp:inline distB="114300" distT="114300" distL="114300" distR="114300">
            <wp:extent cx="5886450" cy="2819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86450" cy="2819400"/>
                    </a:xfrm>
                    <a:prstGeom prst="rect"/>
                    <a:ln/>
                  </pic:spPr>
                </pic:pic>
              </a:graphicData>
            </a:graphic>
          </wp:inline>
        </w:drawing>
      </w:r>
      <w:r w:rsidDel="00000000" w:rsidR="00000000" w:rsidRPr="00000000">
        <w:rPr>
          <w:highlight w:val="white"/>
        </w:rPr>
        <w:drawing>
          <wp:inline distB="114300" distT="114300" distL="114300" distR="114300">
            <wp:extent cx="5886450" cy="28194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86450" cy="2819400"/>
                    </a:xfrm>
                    <a:prstGeom prst="rect"/>
                    <a:ln/>
                  </pic:spPr>
                </pic:pic>
              </a:graphicData>
            </a:graphic>
          </wp:inline>
        </w:drawing>
      </w:r>
      <w:r w:rsidDel="00000000" w:rsidR="00000000" w:rsidRPr="00000000">
        <w:rPr>
          <w:highlight w:val="white"/>
        </w:rPr>
        <w:drawing>
          <wp:inline distB="114300" distT="114300" distL="114300" distR="114300">
            <wp:extent cx="5886450" cy="28194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86450" cy="2819400"/>
                    </a:xfrm>
                    <a:prstGeom prst="rect"/>
                    <a:ln/>
                  </pic:spPr>
                </pic:pic>
              </a:graphicData>
            </a:graphic>
          </wp:inline>
        </w:drawing>
      </w:r>
      <w:r w:rsidDel="00000000" w:rsidR="00000000" w:rsidRPr="00000000">
        <w:rPr>
          <w:highlight w:val="white"/>
        </w:rPr>
        <w:drawing>
          <wp:inline distB="114300" distT="114300" distL="114300" distR="114300">
            <wp:extent cx="5886450" cy="28194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86450" cy="2819400"/>
                    </a:xfrm>
                    <a:prstGeom prst="rect"/>
                    <a:ln/>
                  </pic:spPr>
                </pic:pic>
              </a:graphicData>
            </a:graphic>
          </wp:inline>
        </w:drawing>
      </w:r>
      <w:r w:rsidDel="00000000" w:rsidR="00000000" w:rsidRPr="00000000">
        <w:rPr>
          <w:highlight w:val="white"/>
        </w:rPr>
        <w:drawing>
          <wp:inline distB="114300" distT="114300" distL="114300" distR="114300">
            <wp:extent cx="5886450" cy="28194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864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450" w:right="-630" w:firstLine="0"/>
        <w:rPr>
          <w:highlight w:val="white"/>
        </w:rPr>
      </w:pPr>
      <w:r w:rsidDel="00000000" w:rsidR="00000000" w:rsidRPr="00000000">
        <w:rPr>
          <w:rtl w:val="0"/>
        </w:rPr>
      </w:r>
    </w:p>
    <w:p w:rsidR="00000000" w:rsidDel="00000000" w:rsidP="00000000" w:rsidRDefault="00000000" w:rsidRPr="00000000" w14:paraId="00000019">
      <w:pPr>
        <w:ind w:left="-450" w:right="-630" w:firstLine="0"/>
        <w:rPr>
          <w:highlight w:val="white"/>
        </w:rPr>
      </w:pPr>
      <w:r w:rsidDel="00000000" w:rsidR="00000000" w:rsidRPr="00000000">
        <w:rPr>
          <w:rtl w:val="0"/>
        </w:rPr>
      </w:r>
    </w:p>
    <w:p w:rsidR="00000000" w:rsidDel="00000000" w:rsidP="00000000" w:rsidRDefault="00000000" w:rsidRPr="00000000" w14:paraId="0000001A">
      <w:pPr>
        <w:ind w:left="-450" w:right="-630" w:firstLine="0"/>
        <w:rPr>
          <w:highlight w:val="white"/>
        </w:rPr>
      </w:pPr>
      <w:r w:rsidDel="00000000" w:rsidR="00000000" w:rsidRPr="00000000">
        <w:rPr>
          <w:rtl w:val="0"/>
        </w:rPr>
      </w:r>
    </w:p>
    <w:p w:rsidR="00000000" w:rsidDel="00000000" w:rsidP="00000000" w:rsidRDefault="00000000" w:rsidRPr="00000000" w14:paraId="0000001B">
      <w:pPr>
        <w:ind w:left="-450" w:right="-630" w:firstLine="0"/>
        <w:rPr>
          <w:highlight w:val="white"/>
        </w:rPr>
      </w:pPr>
      <w:r w:rsidDel="00000000" w:rsidR="00000000" w:rsidRPr="00000000">
        <w:rPr>
          <w:rtl w:val="0"/>
        </w:rPr>
      </w:r>
    </w:p>
    <w:p w:rsidR="00000000" w:rsidDel="00000000" w:rsidP="00000000" w:rsidRDefault="00000000" w:rsidRPr="00000000" w14:paraId="0000001C">
      <w:pPr>
        <w:ind w:left="-450" w:right="-630" w:firstLine="0"/>
        <w:rPr>
          <w:highlight w:val="white"/>
        </w:rPr>
      </w:pPr>
      <w:r w:rsidDel="00000000" w:rsidR="00000000" w:rsidRPr="00000000">
        <w:rPr>
          <w:rtl w:val="0"/>
        </w:rPr>
      </w:r>
    </w:p>
    <w:p w:rsidR="00000000" w:rsidDel="00000000" w:rsidP="00000000" w:rsidRDefault="00000000" w:rsidRPr="00000000" w14:paraId="0000001D">
      <w:pPr>
        <w:ind w:left="-450" w:right="-630" w:firstLine="0"/>
        <w:rPr>
          <w:highlight w:val="white"/>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