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b w:val="1"/>
          <w:sz w:val="60"/>
          <w:szCs w:val="60"/>
        </w:rPr>
      </w:pPr>
      <w:bookmarkStart w:colFirst="0" w:colLast="0" w:name="_vjb8zxwydjr9" w:id="0"/>
      <w:bookmarkEnd w:id="0"/>
      <w:r w:rsidDel="00000000" w:rsidR="00000000" w:rsidRPr="00000000">
        <w:rPr>
          <w:b w:val="1"/>
          <w:sz w:val="60"/>
          <w:szCs w:val="60"/>
          <w:rtl w:val="0"/>
        </w:rPr>
        <w:t xml:space="preserve">SQL Injection Report - OWASP DVWA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05500" cy="3571875"/>
            <wp:effectExtent b="0" l="0" r="0" t="0"/>
            <wp:docPr id="17"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905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sz w:val="40"/>
          <w:szCs w:val="40"/>
          <w:rtl w:val="0"/>
        </w:rPr>
        <w:t xml:space="preserve">By </w:t>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RAJAN NISARGAN</w: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30"/>
          <w:szCs w:val="30"/>
        </w:rPr>
      </w:pPr>
      <w:bookmarkStart w:colFirst="0" w:colLast="0" w:name="_wmg8prx5s4fk" w:id="1"/>
      <w:bookmarkEnd w:id="1"/>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30"/>
          <w:szCs w:val="30"/>
        </w:rPr>
      </w:pPr>
      <w:bookmarkStart w:colFirst="0" w:colLast="0" w:name="_rg8nk4cmzos3" w:id="2"/>
      <w:bookmarkEnd w:id="2"/>
      <w:r w:rsidDel="00000000" w:rsidR="00000000" w:rsidRPr="00000000">
        <w:rPr>
          <w:b w:val="1"/>
          <w:color w:val="000000"/>
          <w:sz w:val="30"/>
          <w:szCs w:val="30"/>
          <w:rtl w:val="0"/>
        </w:rPr>
        <w:t xml:space="preserve">1. Introduction</w:t>
      </w:r>
    </w:p>
    <w:p w:rsidR="00000000" w:rsidDel="00000000" w:rsidP="00000000" w:rsidRDefault="00000000" w:rsidRPr="00000000" w14:paraId="00000012">
      <w:pPr>
        <w:spacing w:after="240" w:before="240" w:lineRule="auto"/>
        <w:rPr>
          <w:sz w:val="30"/>
          <w:szCs w:val="30"/>
        </w:rPr>
      </w:pPr>
      <w:r w:rsidDel="00000000" w:rsidR="00000000" w:rsidRPr="00000000">
        <w:rPr>
          <w:sz w:val="30"/>
          <w:szCs w:val="30"/>
          <w:rtl w:val="0"/>
        </w:rPr>
        <w:t xml:space="preserve">This report details the SQL Injection attack performed on OWASP DVWA, a deliberately vulnerable web application designed to test and enhance web application security skills. The assessment aimed to identify SQL Injection vulnerabilities within the application, exploit them, and provide recommendations for remediation.</w:t>
      </w:r>
    </w:p>
    <w:p w:rsidR="00000000" w:rsidDel="00000000" w:rsidP="00000000" w:rsidRDefault="00000000" w:rsidRPr="00000000" w14:paraId="00000013">
      <w:pPr>
        <w:pStyle w:val="Heading3"/>
        <w:keepNext w:val="0"/>
        <w:keepLines w:val="0"/>
        <w:spacing w:before="280" w:lineRule="auto"/>
        <w:rPr>
          <w:b w:val="1"/>
          <w:color w:val="000000"/>
          <w:sz w:val="30"/>
          <w:szCs w:val="30"/>
        </w:rPr>
      </w:pPr>
      <w:bookmarkStart w:colFirst="0" w:colLast="0" w:name="_d8e0cu37nn73" w:id="3"/>
      <w:bookmarkEnd w:id="3"/>
      <w:r w:rsidDel="00000000" w:rsidR="00000000" w:rsidRPr="00000000">
        <w:rPr>
          <w:b w:val="1"/>
          <w:color w:val="000000"/>
          <w:sz w:val="30"/>
          <w:szCs w:val="30"/>
          <w:rtl w:val="0"/>
        </w:rPr>
        <w:t xml:space="preserve">2. Target Application</w:t>
      </w:r>
    </w:p>
    <w:p w:rsidR="00000000" w:rsidDel="00000000" w:rsidP="00000000" w:rsidRDefault="00000000" w:rsidRPr="00000000" w14:paraId="00000014">
      <w:pPr>
        <w:numPr>
          <w:ilvl w:val="0"/>
          <w:numId w:val="1"/>
        </w:numPr>
        <w:spacing w:after="0" w:afterAutospacing="0" w:before="240" w:lineRule="auto"/>
        <w:ind w:left="720" w:hanging="360"/>
        <w:rPr>
          <w:sz w:val="30"/>
          <w:szCs w:val="30"/>
        </w:rPr>
      </w:pPr>
      <w:r w:rsidDel="00000000" w:rsidR="00000000" w:rsidRPr="00000000">
        <w:rPr>
          <w:b w:val="1"/>
          <w:sz w:val="30"/>
          <w:szCs w:val="30"/>
          <w:rtl w:val="0"/>
        </w:rPr>
        <w:t xml:space="preserve">Application Name:</w:t>
      </w:r>
      <w:r w:rsidDel="00000000" w:rsidR="00000000" w:rsidRPr="00000000">
        <w:rPr>
          <w:sz w:val="30"/>
          <w:szCs w:val="30"/>
          <w:rtl w:val="0"/>
        </w:rPr>
        <w:t xml:space="preserve"> OWASP BWA DVWA</w:t>
      </w:r>
    </w:p>
    <w:p w:rsidR="00000000" w:rsidDel="00000000" w:rsidP="00000000" w:rsidRDefault="00000000" w:rsidRPr="00000000" w14:paraId="00000015">
      <w:pPr>
        <w:numPr>
          <w:ilvl w:val="0"/>
          <w:numId w:val="1"/>
        </w:numPr>
        <w:spacing w:after="240" w:before="0" w:beforeAutospacing="0" w:lineRule="auto"/>
        <w:ind w:left="720" w:hanging="360"/>
        <w:rPr>
          <w:sz w:val="30"/>
          <w:szCs w:val="30"/>
        </w:rPr>
      </w:pPr>
      <w:r w:rsidDel="00000000" w:rsidR="00000000" w:rsidRPr="00000000">
        <w:rPr>
          <w:b w:val="1"/>
          <w:sz w:val="30"/>
          <w:szCs w:val="30"/>
          <w:rtl w:val="0"/>
        </w:rPr>
        <w:t xml:space="preserve">Testing Tool:</w:t>
      </w:r>
      <w:r w:rsidDel="00000000" w:rsidR="00000000" w:rsidRPr="00000000">
        <w:rPr>
          <w:sz w:val="30"/>
          <w:szCs w:val="30"/>
          <w:rtl w:val="0"/>
        </w:rPr>
        <w:t xml:space="preserve"> Browser, Burp Suite </w:t>
      </w:r>
    </w:p>
    <w:p w:rsidR="00000000" w:rsidDel="00000000" w:rsidP="00000000" w:rsidRDefault="00000000" w:rsidRPr="00000000" w14:paraId="00000016">
      <w:pPr>
        <w:pStyle w:val="Heading3"/>
        <w:keepNext w:val="0"/>
        <w:keepLines w:val="0"/>
        <w:spacing w:before="280" w:lineRule="auto"/>
        <w:rPr>
          <w:b w:val="1"/>
          <w:color w:val="000000"/>
          <w:sz w:val="30"/>
          <w:szCs w:val="30"/>
        </w:rPr>
      </w:pPr>
      <w:bookmarkStart w:colFirst="0" w:colLast="0" w:name="_jezbaqaqpkh1" w:id="4"/>
      <w:bookmarkEnd w:id="4"/>
      <w:r w:rsidDel="00000000" w:rsidR="00000000" w:rsidRPr="00000000">
        <w:rPr>
          <w:b w:val="1"/>
          <w:color w:val="000000"/>
          <w:sz w:val="30"/>
          <w:szCs w:val="30"/>
          <w:rtl w:val="0"/>
        </w:rPr>
        <w:t xml:space="preserve">3. Objective</w:t>
      </w:r>
    </w:p>
    <w:p w:rsidR="00000000" w:rsidDel="00000000" w:rsidP="00000000" w:rsidRDefault="00000000" w:rsidRPr="00000000" w14:paraId="00000017">
      <w:pPr>
        <w:spacing w:after="240" w:before="240" w:lineRule="auto"/>
        <w:rPr>
          <w:sz w:val="30"/>
          <w:szCs w:val="30"/>
        </w:rPr>
      </w:pPr>
      <w:r w:rsidDel="00000000" w:rsidR="00000000" w:rsidRPr="00000000">
        <w:rPr>
          <w:sz w:val="30"/>
          <w:szCs w:val="30"/>
          <w:rtl w:val="0"/>
        </w:rPr>
        <w:t xml:space="preserve">The objective of this assessment was to detect SQL Injection vulnerabilities present within the OWASP DVWA application and demonstrate how attackers could exploit these vulnerabilities to extract sensitive information from the database.</w:t>
      </w:r>
    </w:p>
    <w:p w:rsidR="00000000" w:rsidDel="00000000" w:rsidP="00000000" w:rsidRDefault="00000000" w:rsidRPr="00000000" w14:paraId="00000018">
      <w:pPr>
        <w:pStyle w:val="Heading3"/>
        <w:keepNext w:val="0"/>
        <w:keepLines w:val="0"/>
        <w:spacing w:before="280" w:lineRule="auto"/>
        <w:rPr>
          <w:b w:val="1"/>
          <w:color w:val="000000"/>
          <w:sz w:val="30"/>
          <w:szCs w:val="30"/>
        </w:rPr>
      </w:pPr>
      <w:bookmarkStart w:colFirst="0" w:colLast="0" w:name="_y0w88sab2ax6" w:id="5"/>
      <w:bookmarkEnd w:id="5"/>
      <w:r w:rsidDel="00000000" w:rsidR="00000000" w:rsidRPr="00000000">
        <w:rPr>
          <w:b w:val="1"/>
          <w:color w:val="000000"/>
          <w:sz w:val="30"/>
          <w:szCs w:val="30"/>
          <w:rtl w:val="0"/>
        </w:rPr>
        <w:t xml:space="preserve">4. Attack Scenario</w:t>
      </w:r>
    </w:p>
    <w:p w:rsidR="00000000" w:rsidDel="00000000" w:rsidP="00000000" w:rsidRDefault="00000000" w:rsidRPr="00000000" w14:paraId="00000019">
      <w:pPr>
        <w:numPr>
          <w:ilvl w:val="0"/>
          <w:numId w:val="4"/>
        </w:numPr>
        <w:spacing w:after="0" w:afterAutospacing="0" w:before="240" w:lineRule="auto"/>
        <w:ind w:left="720" w:hanging="360"/>
        <w:rPr>
          <w:sz w:val="30"/>
          <w:szCs w:val="30"/>
        </w:rPr>
      </w:pPr>
      <w:r w:rsidDel="00000000" w:rsidR="00000000" w:rsidRPr="00000000">
        <w:rPr>
          <w:b w:val="1"/>
          <w:sz w:val="30"/>
          <w:szCs w:val="30"/>
          <w:rtl w:val="0"/>
        </w:rPr>
        <w:t xml:space="preserve">Page Targeted:</w:t>
      </w:r>
      <w:r w:rsidDel="00000000" w:rsidR="00000000" w:rsidRPr="00000000">
        <w:rPr>
          <w:sz w:val="30"/>
          <w:szCs w:val="30"/>
          <w:rtl w:val="0"/>
        </w:rPr>
        <w:t xml:space="preserve"> Login Page</w:t>
      </w:r>
    </w:p>
    <w:p w:rsidR="00000000" w:rsidDel="00000000" w:rsidP="00000000" w:rsidRDefault="00000000" w:rsidRPr="00000000" w14:paraId="0000001A">
      <w:pPr>
        <w:numPr>
          <w:ilvl w:val="0"/>
          <w:numId w:val="4"/>
        </w:numPr>
        <w:spacing w:after="0" w:afterAutospacing="0" w:before="0" w:beforeAutospacing="0" w:lineRule="auto"/>
        <w:ind w:left="720" w:hanging="360"/>
        <w:rPr>
          <w:sz w:val="30"/>
          <w:szCs w:val="30"/>
        </w:rPr>
      </w:pPr>
      <w:r w:rsidDel="00000000" w:rsidR="00000000" w:rsidRPr="00000000">
        <w:rPr>
          <w:b w:val="1"/>
          <w:sz w:val="30"/>
          <w:szCs w:val="30"/>
          <w:rtl w:val="0"/>
        </w:rPr>
        <w:t xml:space="preserve">Parameter Targeted:</w:t>
      </w:r>
      <w:r w:rsidDel="00000000" w:rsidR="00000000" w:rsidRPr="00000000">
        <w:rPr>
          <w:sz w:val="30"/>
          <w:szCs w:val="30"/>
          <w:rtl w:val="0"/>
        </w:rPr>
        <w:t xml:space="preserve"> Username / Password Fields</w:t>
      </w:r>
    </w:p>
    <w:p w:rsidR="00000000" w:rsidDel="00000000" w:rsidP="00000000" w:rsidRDefault="00000000" w:rsidRPr="00000000" w14:paraId="0000001B">
      <w:pPr>
        <w:numPr>
          <w:ilvl w:val="0"/>
          <w:numId w:val="4"/>
        </w:numPr>
        <w:spacing w:after="240" w:before="0" w:beforeAutospacing="0" w:lineRule="auto"/>
        <w:ind w:left="720" w:hanging="360"/>
        <w:rPr>
          <w:sz w:val="30"/>
          <w:szCs w:val="30"/>
        </w:rPr>
      </w:pPr>
      <w:r w:rsidDel="00000000" w:rsidR="00000000" w:rsidRPr="00000000">
        <w:rPr>
          <w:b w:val="1"/>
          <w:sz w:val="30"/>
          <w:szCs w:val="30"/>
          <w:rtl w:val="0"/>
        </w:rPr>
        <w:t xml:space="preserve">Type of Injection:</w:t>
      </w:r>
      <w:r w:rsidDel="00000000" w:rsidR="00000000" w:rsidRPr="00000000">
        <w:rPr>
          <w:sz w:val="30"/>
          <w:szCs w:val="30"/>
          <w:rtl w:val="0"/>
        </w:rPr>
        <w:t xml:space="preserve"> Authentication Bypass using SQL Injection</w:t>
      </w:r>
    </w:p>
    <w:p w:rsidR="00000000" w:rsidDel="00000000" w:rsidP="00000000" w:rsidRDefault="00000000" w:rsidRPr="00000000" w14:paraId="0000001C">
      <w:pPr>
        <w:pStyle w:val="Heading3"/>
        <w:keepNext w:val="0"/>
        <w:keepLines w:val="0"/>
        <w:spacing w:before="280" w:lineRule="auto"/>
        <w:rPr>
          <w:b w:val="1"/>
          <w:color w:val="000000"/>
          <w:sz w:val="30"/>
          <w:szCs w:val="30"/>
        </w:rPr>
      </w:pPr>
      <w:bookmarkStart w:colFirst="0" w:colLast="0" w:name="_p6x3pymuq35j" w:id="6"/>
      <w:bookmarkEnd w:id="6"/>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30"/>
          <w:szCs w:val="30"/>
        </w:rPr>
      </w:pPr>
      <w:bookmarkStart w:colFirst="0" w:colLast="0" w:name="_1w0plfx3jkqx" w:id="7"/>
      <w:bookmarkEnd w:id="7"/>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30"/>
          <w:szCs w:val="30"/>
        </w:rPr>
      </w:pPr>
      <w:bookmarkStart w:colFirst="0" w:colLast="0" w:name="_3y5lrkhegh8q" w:id="8"/>
      <w:bookmarkEnd w:id="8"/>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30"/>
          <w:szCs w:val="30"/>
        </w:rPr>
      </w:pPr>
      <w:bookmarkStart w:colFirst="0" w:colLast="0" w:name="_x0xnz6faut2q" w:id="9"/>
      <w:bookmarkEnd w:id="9"/>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30"/>
          <w:szCs w:val="30"/>
        </w:rPr>
      </w:pPr>
      <w:bookmarkStart w:colFirst="0" w:colLast="0" w:name="_alg8jnxwsbuh" w:id="10"/>
      <w:bookmarkEnd w:id="10"/>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30"/>
          <w:szCs w:val="30"/>
        </w:rPr>
      </w:pPr>
      <w:bookmarkStart w:colFirst="0" w:colLast="0" w:name="_iwb7b3shy90o" w:id="11"/>
      <w:bookmarkEnd w:id="11"/>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30"/>
          <w:szCs w:val="30"/>
        </w:rPr>
      </w:pPr>
      <w:bookmarkStart w:colFirst="0" w:colLast="0" w:name="_xrlbqqc2no6f" w:id="12"/>
      <w:bookmarkEnd w:id="12"/>
      <w:r w:rsidDel="00000000" w:rsidR="00000000" w:rsidRPr="00000000">
        <w:rPr>
          <w:b w:val="1"/>
          <w:color w:val="000000"/>
          <w:sz w:val="30"/>
          <w:szCs w:val="30"/>
          <w:rtl w:val="0"/>
        </w:rPr>
        <w:t xml:space="preserve">5. Steps Performed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6289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26289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2616200"/>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26162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26289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2768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drawing>
          <wp:inline distB="114300" distT="114300" distL="114300" distR="114300">
            <wp:extent cx="5943600" cy="26289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27305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drawing>
          <wp:inline distB="114300" distT="114300" distL="114300" distR="114300">
            <wp:extent cx="5943600" cy="27940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drawing>
          <wp:inline distB="114300" distT="114300" distL="114300" distR="114300">
            <wp:extent cx="4076700" cy="135255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76700" cy="1352550"/>
                    </a:xfrm>
                    <a:prstGeom prst="rect"/>
                    <a:ln/>
                  </pic:spPr>
                </pic:pic>
              </a:graphicData>
            </a:graphic>
          </wp:inline>
        </w:drawing>
      </w:r>
      <w:r w:rsidDel="00000000" w:rsidR="00000000" w:rsidRPr="00000000">
        <w:rPr/>
        <w:drawing>
          <wp:inline distB="114300" distT="114300" distL="114300" distR="114300">
            <wp:extent cx="5943600" cy="27686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drawing>
          <wp:inline distB="114300" distT="114300" distL="114300" distR="114300">
            <wp:extent cx="5943600" cy="27432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drawing>
          <wp:inline distB="114300" distT="114300" distL="114300" distR="114300">
            <wp:extent cx="5943600" cy="27559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drawing>
          <wp:inline distB="114300" distT="114300" distL="114300" distR="114300">
            <wp:extent cx="4638675" cy="1514475"/>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38675" cy="1514475"/>
                    </a:xfrm>
                    <a:prstGeom prst="rect"/>
                    <a:ln/>
                  </pic:spPr>
                </pic:pic>
              </a:graphicData>
            </a:graphic>
          </wp:inline>
        </w:drawing>
      </w:r>
      <w:r w:rsidDel="00000000" w:rsidR="00000000" w:rsidRPr="00000000">
        <w:rPr/>
        <w:drawing>
          <wp:inline distB="114300" distT="114300" distL="114300" distR="114300">
            <wp:extent cx="5943600" cy="26162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27940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drawing>
          <wp:inline distB="114300" distT="114300" distL="114300" distR="114300">
            <wp:extent cx="5943600" cy="2654300"/>
            <wp:effectExtent b="0" l="0" r="0" t="0"/>
            <wp:docPr id="1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drawing>
          <wp:inline distB="114300" distT="114300" distL="114300" distR="114300">
            <wp:extent cx="5943600" cy="27432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drawing>
          <wp:inline distB="114300" distT="114300" distL="114300" distR="114300">
            <wp:extent cx="5943600" cy="278130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drawing>
          <wp:inline distB="114300" distT="114300" distL="114300" distR="114300">
            <wp:extent cx="5943600" cy="2743200"/>
            <wp:effectExtent b="0" l="0" r="0" t="0"/>
            <wp:docPr id="1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drawing>
          <wp:inline distB="114300" distT="114300" distL="114300" distR="114300">
            <wp:extent cx="5943600" cy="26289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2616200"/>
            <wp:effectExtent b="0" l="0" r="0" t="0"/>
            <wp:docPr id="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30"/>
          <w:szCs w:val="30"/>
        </w:rPr>
      </w:pPr>
      <w:bookmarkStart w:colFirst="0" w:colLast="0" w:name="_xt55ho4q40jv" w:id="13"/>
      <w:bookmarkEnd w:id="13"/>
      <w:r w:rsidDel="00000000" w:rsidR="00000000" w:rsidRPr="00000000">
        <w:rPr>
          <w:b w:val="1"/>
          <w:color w:val="000000"/>
          <w:sz w:val="30"/>
          <w:szCs w:val="30"/>
          <w:rtl w:val="0"/>
        </w:rPr>
        <w:t xml:space="preserve">6. Impact</w:t>
      </w:r>
    </w:p>
    <w:p w:rsidR="00000000" w:rsidDel="00000000" w:rsidP="00000000" w:rsidRDefault="00000000" w:rsidRPr="00000000" w14:paraId="00000026">
      <w:pPr>
        <w:numPr>
          <w:ilvl w:val="0"/>
          <w:numId w:val="3"/>
        </w:numPr>
        <w:spacing w:after="0" w:afterAutospacing="0" w:before="240" w:lineRule="auto"/>
        <w:ind w:left="720" w:hanging="360"/>
        <w:rPr>
          <w:sz w:val="30"/>
          <w:szCs w:val="30"/>
        </w:rPr>
      </w:pPr>
      <w:r w:rsidDel="00000000" w:rsidR="00000000" w:rsidRPr="00000000">
        <w:rPr>
          <w:b w:val="1"/>
          <w:sz w:val="30"/>
          <w:szCs w:val="30"/>
          <w:rtl w:val="0"/>
        </w:rPr>
        <w:t xml:space="preserve">Authentication Bypass:</w:t>
      </w:r>
      <w:r w:rsidDel="00000000" w:rsidR="00000000" w:rsidRPr="00000000">
        <w:rPr>
          <w:sz w:val="30"/>
          <w:szCs w:val="30"/>
          <w:rtl w:val="0"/>
        </w:rPr>
        <w:t xml:space="preserve"> Attackers can gain unauthorized access to sensitive areas of the application.</w:t>
      </w:r>
    </w:p>
    <w:p w:rsidR="00000000" w:rsidDel="00000000" w:rsidP="00000000" w:rsidRDefault="00000000" w:rsidRPr="00000000" w14:paraId="00000027">
      <w:pPr>
        <w:numPr>
          <w:ilvl w:val="0"/>
          <w:numId w:val="3"/>
        </w:numPr>
        <w:spacing w:after="0" w:afterAutospacing="0" w:before="0" w:beforeAutospacing="0" w:lineRule="auto"/>
        <w:ind w:left="720" w:hanging="360"/>
        <w:rPr>
          <w:sz w:val="30"/>
          <w:szCs w:val="30"/>
        </w:rPr>
      </w:pPr>
      <w:r w:rsidDel="00000000" w:rsidR="00000000" w:rsidRPr="00000000">
        <w:rPr>
          <w:b w:val="1"/>
          <w:sz w:val="30"/>
          <w:szCs w:val="30"/>
          <w:rtl w:val="0"/>
        </w:rPr>
        <w:t xml:space="preserve">Database Information Disclosure:</w:t>
      </w:r>
      <w:r w:rsidDel="00000000" w:rsidR="00000000" w:rsidRPr="00000000">
        <w:rPr>
          <w:sz w:val="30"/>
          <w:szCs w:val="30"/>
          <w:rtl w:val="0"/>
        </w:rPr>
        <w:t xml:space="preserve"> Database version and schema details were extracted.</w:t>
      </w:r>
    </w:p>
    <w:p w:rsidR="00000000" w:rsidDel="00000000" w:rsidP="00000000" w:rsidRDefault="00000000" w:rsidRPr="00000000" w14:paraId="00000028">
      <w:pPr>
        <w:numPr>
          <w:ilvl w:val="0"/>
          <w:numId w:val="3"/>
        </w:numPr>
        <w:spacing w:after="240" w:before="0" w:beforeAutospacing="0" w:lineRule="auto"/>
        <w:ind w:left="720" w:hanging="360"/>
        <w:rPr>
          <w:sz w:val="30"/>
          <w:szCs w:val="30"/>
        </w:rPr>
      </w:pPr>
      <w:r w:rsidDel="00000000" w:rsidR="00000000" w:rsidRPr="00000000">
        <w:rPr>
          <w:b w:val="1"/>
          <w:sz w:val="30"/>
          <w:szCs w:val="30"/>
          <w:rtl w:val="0"/>
        </w:rPr>
        <w:t xml:space="preserve">Data Exfiltration:</w:t>
      </w:r>
      <w:r w:rsidDel="00000000" w:rsidR="00000000" w:rsidRPr="00000000">
        <w:rPr>
          <w:sz w:val="30"/>
          <w:szCs w:val="30"/>
          <w:rtl w:val="0"/>
        </w:rPr>
        <w:t xml:space="preserve"> Potential risk of extracting sensitive data from various tables.</w:t>
      </w:r>
    </w:p>
    <w:p w:rsidR="00000000" w:rsidDel="00000000" w:rsidP="00000000" w:rsidRDefault="00000000" w:rsidRPr="00000000" w14:paraId="00000029">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30"/>
          <w:szCs w:val="30"/>
        </w:rPr>
      </w:pPr>
      <w:bookmarkStart w:colFirst="0" w:colLast="0" w:name="_6co7lb9e8jk0" w:id="14"/>
      <w:bookmarkEnd w:id="14"/>
      <w:r w:rsidDel="00000000" w:rsidR="00000000" w:rsidRPr="00000000">
        <w:rPr>
          <w:b w:val="1"/>
          <w:color w:val="000000"/>
          <w:sz w:val="30"/>
          <w:szCs w:val="30"/>
          <w:rtl w:val="0"/>
        </w:rPr>
        <w:t xml:space="preserve">7. Mitigation Recommendations</w:t>
      </w:r>
    </w:p>
    <w:p w:rsidR="00000000" w:rsidDel="00000000" w:rsidP="00000000" w:rsidRDefault="00000000" w:rsidRPr="00000000" w14:paraId="0000002B">
      <w:pPr>
        <w:numPr>
          <w:ilvl w:val="0"/>
          <w:numId w:val="5"/>
        </w:numPr>
        <w:spacing w:after="0" w:afterAutospacing="0" w:before="240" w:lineRule="auto"/>
        <w:ind w:left="720" w:hanging="360"/>
        <w:rPr>
          <w:sz w:val="30"/>
          <w:szCs w:val="30"/>
        </w:rPr>
      </w:pPr>
      <w:r w:rsidDel="00000000" w:rsidR="00000000" w:rsidRPr="00000000">
        <w:rPr>
          <w:sz w:val="30"/>
          <w:szCs w:val="30"/>
          <w:rtl w:val="0"/>
        </w:rPr>
        <w:t xml:space="preserve">Implement prepared statements and parameterized queries.</w:t>
      </w:r>
    </w:p>
    <w:p w:rsidR="00000000" w:rsidDel="00000000" w:rsidP="00000000" w:rsidRDefault="00000000" w:rsidRPr="00000000" w14:paraId="0000002C">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Use stored procedures instead of dynamic SQL queries.</w:t>
      </w:r>
    </w:p>
    <w:p w:rsidR="00000000" w:rsidDel="00000000" w:rsidP="00000000" w:rsidRDefault="00000000" w:rsidRPr="00000000" w14:paraId="0000002D">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Implement robust input validation and sanitization mechanisms.</w:t>
      </w:r>
    </w:p>
    <w:p w:rsidR="00000000" w:rsidDel="00000000" w:rsidP="00000000" w:rsidRDefault="00000000" w:rsidRPr="00000000" w14:paraId="0000002E">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Apply the principle of least privilege to database accounts.</w:t>
      </w:r>
    </w:p>
    <w:p w:rsidR="00000000" w:rsidDel="00000000" w:rsidP="00000000" w:rsidRDefault="00000000" w:rsidRPr="00000000" w14:paraId="0000002F">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Regularly update and patch software to fix known vulnerabilities.</w:t>
      </w:r>
    </w:p>
    <w:p w:rsidR="00000000" w:rsidDel="00000000" w:rsidP="00000000" w:rsidRDefault="00000000" w:rsidRPr="00000000" w14:paraId="00000030">
      <w:pPr>
        <w:numPr>
          <w:ilvl w:val="0"/>
          <w:numId w:val="5"/>
        </w:numPr>
        <w:spacing w:after="240" w:before="0" w:beforeAutospacing="0" w:lineRule="auto"/>
        <w:ind w:left="720" w:hanging="360"/>
        <w:rPr>
          <w:sz w:val="30"/>
          <w:szCs w:val="30"/>
        </w:rPr>
      </w:pPr>
      <w:r w:rsidDel="00000000" w:rsidR="00000000" w:rsidRPr="00000000">
        <w:rPr>
          <w:sz w:val="30"/>
          <w:szCs w:val="30"/>
          <w:rtl w:val="0"/>
        </w:rPr>
        <w:t xml:space="preserve">Perform regular vulnerability assessments and penetration testing.</w:t>
      </w:r>
    </w:p>
    <w:p w:rsidR="00000000" w:rsidDel="00000000" w:rsidP="00000000" w:rsidRDefault="00000000" w:rsidRPr="00000000" w14:paraId="00000031">
      <w:pPr>
        <w:pStyle w:val="Heading3"/>
        <w:keepNext w:val="0"/>
        <w:keepLines w:val="0"/>
        <w:spacing w:before="280" w:lineRule="auto"/>
        <w:rPr>
          <w:b w:val="1"/>
          <w:color w:val="000000"/>
          <w:sz w:val="30"/>
          <w:szCs w:val="30"/>
        </w:rPr>
      </w:pPr>
      <w:bookmarkStart w:colFirst="0" w:colLast="0" w:name="_8829q59dl4ie" w:id="15"/>
      <w:bookmarkEnd w:id="15"/>
      <w:r w:rsidDel="00000000" w:rsidR="00000000" w:rsidRPr="00000000">
        <w:rPr>
          <w:b w:val="1"/>
          <w:color w:val="000000"/>
          <w:sz w:val="30"/>
          <w:szCs w:val="30"/>
          <w:rtl w:val="0"/>
        </w:rPr>
        <w:t xml:space="preserve">8. Conclusion</w:t>
      </w:r>
    </w:p>
    <w:p w:rsidR="00000000" w:rsidDel="00000000" w:rsidP="00000000" w:rsidRDefault="00000000" w:rsidRPr="00000000" w14:paraId="00000032">
      <w:pPr>
        <w:spacing w:after="240" w:before="240" w:lineRule="auto"/>
        <w:rPr>
          <w:sz w:val="30"/>
          <w:szCs w:val="30"/>
        </w:rPr>
      </w:pPr>
      <w:r w:rsidDel="00000000" w:rsidR="00000000" w:rsidRPr="00000000">
        <w:rPr>
          <w:sz w:val="30"/>
          <w:szCs w:val="30"/>
          <w:rtl w:val="0"/>
        </w:rPr>
        <w:t xml:space="preserve">The assessment successfully demonstrated an SQL Injection vulnerability within the OWASP DVWA application. Proper remediation techniques have been recommended to mitigate this vulnerability.</w:t>
      </w:r>
    </w:p>
    <w:p w:rsidR="00000000" w:rsidDel="00000000" w:rsidP="00000000" w:rsidRDefault="00000000" w:rsidRPr="00000000" w14:paraId="00000033">
      <w:pPr>
        <w:pStyle w:val="Heading3"/>
        <w:keepNext w:val="0"/>
        <w:keepLines w:val="0"/>
        <w:spacing w:before="280" w:lineRule="auto"/>
        <w:rPr>
          <w:b w:val="1"/>
          <w:color w:val="000000"/>
          <w:sz w:val="30"/>
          <w:szCs w:val="30"/>
        </w:rPr>
      </w:pPr>
      <w:bookmarkStart w:colFirst="0" w:colLast="0" w:name="_p0kpxfbukk9k" w:id="16"/>
      <w:bookmarkEnd w:id="16"/>
      <w:r w:rsidDel="00000000" w:rsidR="00000000" w:rsidRPr="00000000">
        <w:rPr>
          <w:b w:val="1"/>
          <w:color w:val="000000"/>
          <w:sz w:val="30"/>
          <w:szCs w:val="30"/>
          <w:rtl w:val="0"/>
        </w:rPr>
        <w:t xml:space="preserve">9. References</w:t>
      </w:r>
    </w:p>
    <w:p w:rsidR="00000000" w:rsidDel="00000000" w:rsidP="00000000" w:rsidRDefault="00000000" w:rsidRPr="00000000" w14:paraId="00000034">
      <w:pPr>
        <w:numPr>
          <w:ilvl w:val="0"/>
          <w:numId w:val="2"/>
        </w:numPr>
        <w:spacing w:after="0" w:afterAutospacing="0" w:before="240" w:lineRule="auto"/>
        <w:ind w:left="720" w:hanging="360"/>
        <w:rPr>
          <w:sz w:val="30"/>
          <w:szCs w:val="30"/>
        </w:rPr>
      </w:pPr>
      <w:r w:rsidDel="00000000" w:rsidR="00000000" w:rsidRPr="00000000">
        <w:rPr>
          <w:sz w:val="30"/>
          <w:szCs w:val="30"/>
          <w:rtl w:val="0"/>
        </w:rPr>
        <w:t xml:space="preserve">OWASP SQL Injection Prevention Cheat Sheet</w:t>
      </w:r>
    </w:p>
    <w:p w:rsidR="00000000" w:rsidDel="00000000" w:rsidP="00000000" w:rsidRDefault="00000000" w:rsidRPr="00000000" w14:paraId="00000035">
      <w:pPr>
        <w:numPr>
          <w:ilvl w:val="0"/>
          <w:numId w:val="2"/>
        </w:numPr>
        <w:spacing w:after="240" w:before="0" w:beforeAutospacing="0" w:lineRule="auto"/>
        <w:ind w:left="720" w:hanging="360"/>
        <w:rPr>
          <w:sz w:val="30"/>
          <w:szCs w:val="30"/>
        </w:rPr>
      </w:pPr>
      <w:r w:rsidDel="00000000" w:rsidR="00000000" w:rsidRPr="00000000">
        <w:rPr>
          <w:sz w:val="30"/>
          <w:szCs w:val="30"/>
          <w:rtl w:val="0"/>
        </w:rPr>
        <w:t xml:space="preserve">OWASP Mutillidae Documentation</w:t>
      </w:r>
    </w:p>
    <w:p w:rsidR="00000000" w:rsidDel="00000000" w:rsidP="00000000" w:rsidRDefault="00000000" w:rsidRPr="00000000" w14:paraId="00000036">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9.png"/><Relationship Id="rId8" Type="http://schemas.openxmlformats.org/officeDocument/2006/relationships/image" Target="media/image23.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