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METRO TRANSIT SYSTEM</w:t>
      </w:r>
    </w:p>
    <w:p>
      <w:pPr>
        <w:spacing w:after="200"/>
        <w:jc w:val="center"/>
      </w:pPr>
      <w:r>
        <w:rPr>
          <w:color w:val="595959"/>
          <w:sz w:val="24"/>
          <w:szCs w:val="24"/>
        </w:rPr>
        <w:t xml:space="preserve">Data Insights Report</w:t>
      </w:r>
    </w:p>
    <w:p>
      <w:pPr>
        <w:pBdr>
          <w:bottom w:val="single" w:color="1F3864" w:sz="6" w:space="1"/>
        </w:pBdr>
        <w:spacing w:after="2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1. Network Overview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c>
          <w:tcPr>
            <w:tcW w:type="dxa" w:w="2337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25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Stations</w:t>
            </w:r>
          </w:p>
        </w:tc>
        <w:tc>
          <w:tcPr>
            <w:tcW w:type="dxa" w:w="2337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20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Trains</w:t>
            </w:r>
          </w:p>
        </w:tc>
        <w:tc>
          <w:tcPr>
            <w:tcW w:type="dxa" w:w="2337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465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Registered Passengers</w:t>
            </w:r>
          </w:p>
        </w:tc>
        <w:tc>
          <w:tcPr>
            <w:tcW w:type="dxa" w:w="2337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1,490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Total Bookings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c>
          <w:tcPr>
            <w:tcW w:type="dxa" w:w="2337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₹146,091.57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Total Fare Revenue</w:t>
            </w:r>
          </w:p>
        </w:tc>
        <w:tc>
          <w:tcPr>
            <w:tcW w:type="dxa" w:w="2337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₹98.05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Average Fare / Booking</w:t>
            </w:r>
          </w:p>
        </w:tc>
        <w:tc>
          <w:tcPr>
            <w:tcW w:type="dxa" w:w="2337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52.6 min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Average Travel Time</w:t>
            </w:r>
          </w:p>
        </w:tc>
        <w:tc>
          <w:tcPr>
            <w:tcW w:type="dxa" w:w="2337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448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Passengers Who Booked ≥1 Trip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2. Bookings by Seat Class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000"/>
        <w:gridCol w:w="2500"/>
        <w:gridCol w:w="1500"/>
      </w:tblGrid>
      <w:tr>
        <w:trPr>
          <w:tblHeader/>
        </w:trPr>
        <w:tc>
          <w:tcPr>
            <w:tcW w:type="dxa" w:w="3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Seat Class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Bookings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 (₹)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Revenue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1,200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117,361.90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80.3%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Premium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28,729.67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19.7%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3. Revenue &amp; Bookings by Route 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000"/>
        <w:gridCol w:w="3000"/>
      </w:tblGrid>
      <w:tr>
        <w:trPr>
          <w:tblHeader/>
        </w:trPr>
        <w:tc>
          <w:tcPr>
            <w:tcW w:type="dxa" w:w="3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 Line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Bookings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 (₹)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 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526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52,723.24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 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439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42,023.57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 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28,627.04</w:t>
            </w:r>
          </w:p>
        </w:tc>
      </w:tr>
      <w:tr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 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22,717.72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4. Top Performing Trains (by bookings)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305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Train Name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Bookings</w:t>
            </w:r>
          </w:p>
        </w:tc>
        <w:tc>
          <w:tcPr>
            <w:tcW w:type="dxa" w:w="30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 (₹)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Teal Line Express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84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8,389.57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Purple Line Local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84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8,529.18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Silver Line Express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81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8,738.62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Violet Line Local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81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7,883.15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Pink Line Local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79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7,869.02</w:t>
            </w:r>
          </w:p>
        </w:tc>
      </w:tr>
    </w:tbl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18 of the 20 trains recorded more than 60 bookings each over the period; only 2 trains (Yellow Line Local and Blue Line Express) fell below that mark.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5. Top Boarding Stations (by revenue)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305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Station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Bookings</w:t>
            </w:r>
          </w:p>
        </w:tc>
        <w:tc>
          <w:tcPr>
            <w:tcW w:type="dxa" w:w="30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 (₹)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Old Fort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7,235.30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 Park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72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6,680.53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Harbor Point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7,023.67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Metro Mall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6,715.65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Lakeview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6,558.61</w:t>
            </w:r>
          </w:p>
        </w:tc>
      </w:tr>
    </w:tbl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All 25 stations recorded at least one boarding — none are unused.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6. Fare Categories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50"/>
        <w:gridCol w:w="2000"/>
        <w:gridCol w:w="25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Bookings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Fare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 ₹100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717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 Fare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₹50 – ₹100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 Fare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 ₹50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21.1%</w:t>
            </w:r>
          </w:p>
        </w:tc>
      </w:tr>
    </w:tbl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The single highest fare on record is ₹179.93 (Booking #194, Violet Line Local).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7. Monthly Booking Trend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Bookings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April 2026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409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May 2026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378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June 2026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405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July 2026 (partial)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298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8. Passenger Demographics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c>
          <w:tcPr>
            <w:tcW w:type="dxa" w:w="2337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8 – 75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Age Range</w:t>
            </w:r>
          </w:p>
        </w:tc>
        <w:tc>
          <w:tcPr>
            <w:tcW w:type="dxa" w:w="2337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41.2 yrs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Average Age</w:t>
            </w:r>
          </w:p>
        </w:tc>
        <w:tc>
          <w:tcPr>
            <w:tcW w:type="dxa" w:w="2337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15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Passengers Without Email</w:t>
            </w:r>
          </w:p>
        </w:tc>
        <w:tc>
          <w:tcPr>
            <w:tcW w:type="dxa" w:w="2337"/>
            <w:shd w:fill="DCE6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391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Repeat Bookers (&gt;1 trip)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b/>
          <w:bCs/>
          <w:color w:val="1F3864"/>
          <w:sz w:val="21"/>
          <w:szCs w:val="21"/>
        </w:rPr>
        <w:t xml:space="preserve">Top Passenger Cities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City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Registered Passengers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Mumbai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69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Chennai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66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Hyderabad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Coimbatore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Delhi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56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9. Top 5 Passengers by Total Spend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5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Passenger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Trips</w:t>
            </w:r>
          </w:p>
        </w:tc>
        <w:tc>
          <w:tcPr>
            <w:tcW w:type="dxa" w:w="3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Fare Paid (₹)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Ritu Patel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1,081.06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Suresh Gupta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948.35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Anjali Verma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986.60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Deepak Iyer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815.84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Naveen Sharma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791.36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10. Infrastructure Notes</w:t>
      </w:r>
    </w:p>
    <w:p>
      <w:pPr>
        <w:spacing w:after="100"/>
      </w:pPr>
      <w:r>
        <w:rPr>
          <w:sz w:val="20"/>
          <w:szCs w:val="20"/>
        </w:rPr>
        <w:t xml:space="preserve">•  3 of the 25 stations opened before the year 2000.</w:t>
      </w:r>
    </w:p>
    <w:p>
      <w:pPr>
        <w:spacing w:after="100"/>
      </w:pPr>
      <w:r>
        <w:rPr>
          <w:sz w:val="20"/>
          <w:szCs w:val="20"/>
        </w:rPr>
        <w:t xml:space="preserve">•  Train seating capacity ranges from 180 to 320, averaging 245 seats per train.</w:t>
      </w:r>
    </w:p>
    <w:p>
      <w:pPr>
        <w:spacing w:before="160"/>
      </w:pPr>
      <w:r>
        <w:rPr>
          <w:b/>
          <w:sz w:val="24"/>
        </w:rPr>
        <w:t>11. Database Entity Relationship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49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8 12473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49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Entity relationship diagram showing the relationships among passengers, trains, stations, and ticket bookings.</w:t>
      </w:r>
    </w:p>
    <w:p>
      <w:pPr>
        <w:spacing w:before="200"/>
      </w:pPr>
      <w:r>
        <w:rPr>
          <w:b/>
          <w:sz w:val="26"/>
        </w:rPr>
        <w:t>12. Executive Summary</w:t>
      </w:r>
    </w:p>
    <w:p>
      <w:pPr>
        <w:spacing w:after="40"/>
        <w:ind w:left="288" w:hanging="216"/>
      </w:pPr>
      <w:r>
        <w:rPr>
          <w:sz w:val="18"/>
        </w:rPr>
        <w:t>• The network contains 25 stations, 20 trains, 465 registered passengers, and 1,490 total bookings, generating ₹146,091.57 in fare revenue.</w:t>
      </w:r>
    </w:p>
    <w:p>
      <w:pPr>
        <w:spacing w:after="40"/>
        <w:ind w:left="288" w:hanging="216"/>
      </w:pPr>
      <w:r>
        <w:rPr>
          <w:sz w:val="18"/>
        </w:rPr>
        <w:t>• General-class travel dominates demand, accounting for 1,200 bookings and 80.3% of total fare revenue, while Premium accounts for 290 bookings and 19.7%.</w:t>
      </w:r>
    </w:p>
    <w:p>
      <w:pPr>
        <w:spacing w:after="40"/>
        <w:ind w:left="288" w:hanging="216"/>
      </w:pPr>
      <w:r>
        <w:rPr>
          <w:sz w:val="18"/>
        </w:rPr>
        <w:t>• Line 3 is the strongest route by volume, with 526 bookings and ₹52,723.24 in revenue.</w:t>
      </w:r>
    </w:p>
    <w:p>
      <w:pPr>
        <w:spacing w:after="40"/>
        <w:ind w:left="288" w:hanging="216"/>
      </w:pPr>
      <w:r>
        <w:rPr>
          <w:sz w:val="18"/>
        </w:rPr>
        <w:t>• Teal Line Express and Purple Line Local jointly recorded the highest booking volume among trains, with 84 bookings each.</w:t>
      </w:r>
    </w:p>
    <w:p>
      <w:pPr>
        <w:spacing w:after="40"/>
        <w:ind w:left="288" w:hanging="216"/>
      </w:pPr>
      <w:r>
        <w:rPr>
          <w:sz w:val="18"/>
        </w:rPr>
        <w:t>• Old Fort generated the highest boarding-station revenue at ₹7,235.30, and all 25 stations recorded at least one boarding.</w:t>
      </w:r>
    </w:p>
    <w:p>
      <w:pPr>
        <w:spacing w:after="40"/>
        <w:ind w:left="288" w:hanging="216"/>
      </w:pPr>
      <w:r>
        <w:rPr>
          <w:sz w:val="18"/>
        </w:rPr>
        <w:t>• High-fare journeys above ₹100 represented the largest fare category, with 717 bookings or 48.1% of all bookings.</w:t>
      </w:r>
    </w:p>
    <w:p>
      <w:pPr>
        <w:spacing w:after="40"/>
        <w:ind w:left="288" w:hanging="216"/>
      </w:pPr>
      <w:r>
        <w:rPr>
          <w:sz w:val="18"/>
        </w:rPr>
        <w:t>• April 2026 was the strongest full month with 409 bookings; July's 298 bookings represent a partial-month figure.</w:t>
      </w:r>
    </w:p>
    <w:p>
      <w:pPr>
        <w:spacing w:after="40"/>
        <w:ind w:left="288" w:hanging="216"/>
      </w:pPr>
      <w:r>
        <w:rPr>
          <w:sz w:val="18"/>
        </w:rPr>
        <w:t>• Passenger demand is geographically broad, led by Mumbai with 69 registered passengers, followed by Chennai with 66 and Hyderabad with 62.</w:t>
      </w:r>
    </w:p>
    <w:p>
      <w:pPr>
        <w:spacing w:after="40"/>
        <w:ind w:left="288" w:hanging="216"/>
      </w:pPr>
      <w:r>
        <w:rPr>
          <w:sz w:val="18"/>
        </w:rPr>
        <w:t>• The highest-spending passenger made 9 trips and paid ₹1,081.06 in total fares.</w:t>
      </w:r>
    </w:p>
    <w:p>
      <w:pPr>
        <w:spacing w:after="40"/>
        <w:ind w:left="288" w:hanging="216"/>
      </w:pPr>
      <w:r>
        <w:rPr>
          <w:sz w:val="18"/>
        </w:rPr>
        <w:t>• Train capacity ranges from 180 to 320 seats, averaging 245 seats, while only 3 of the 25 stations opened before 2000.</w:t>
      </w:r>
    </w:p>
    <w:p>
      <w:pPr>
        <w:spacing w:before="100"/>
      </w:pPr>
      <w:r>
        <w:rPr>
          <w:b/>
          <w:sz w:val="18"/>
        </w:rPr>
        <w:t xml:space="preserve">Overall conclusion: </w:t>
      </w:r>
      <w:r>
        <w:rPr>
          <w:sz w:val="18"/>
        </w:rPr>
        <w:t>The SQL dataset indicates a well-utilized metro network with broad station coverage, strong demand on Line 3, a clear preference for General seating, and a substantial share of higher-fare journeys. The database structure supports analysis across passengers, bookings, trains, and stations, making it suitable for monitoring demand, revenue performance, and network utilization.</w:t>
      </w:r>
    </w:p>
    <w:sectPr>
      <w:footerReference w:type="default" r:id="rId9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Metro Transit System | Data Insights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2026-07-28T14:53:58.703Z</dcterms:created>
  <dcterms:modified xsi:type="dcterms:W3CDTF">2026-07-28T14:53:58.719Z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