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Schema</w:t>
      </w:r>
    </w:p>
    <w:p>
      <w:r>
        <w:t xml:space="preserve">PostgreSQL via Prisma. Source of truth: </w:t>
      </w:r>
      <w:r>
        <w:rPr>
          <w:color w:val="1A4FC0"/>
          <w:u w:val="single"/>
        </w:rPr>
        <w:t>`backend/prisma/schema.prisma`</w:t>
      </w:r>
      <w:r>
        <w:t xml:space="preserve">; migrations in </w:t>
      </w:r>
      <w:r>
        <w:rPr>
          <w:rFonts w:ascii="Consolas" w:hAnsi="Consolas"/>
          <w:color w:val="B03060"/>
          <w:sz w:val="19"/>
        </w:rPr>
        <w:t>backend/prisma/migrations/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38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Notes</w:t>
      </w:r>
    </w:p>
    <w:p>
      <w:pPr>
        <w:pStyle w:val="ListBullet"/>
      </w:pPr>
      <w:r>
        <w:rPr>
          <w:b/>
        </w:rPr>
        <w:t>`Booking.pnr`</w:t>
      </w:r>
      <w:r>
        <w:t xml:space="preserve"> is the user-facing reference (</w:t>
      </w:r>
      <w:r>
        <w:rPr>
          <w:rFonts w:ascii="Consolas" w:hAnsi="Consolas"/>
          <w:color w:val="B03060"/>
          <w:sz w:val="19"/>
        </w:rPr>
        <w:t>BW</w:t>
      </w:r>
      <w:r>
        <w:t xml:space="preserve"> + 4 digits), generated</w:t>
      </w:r>
    </w:p>
    <w:p>
      <w:r>
        <w:t xml:space="preserve">  uniquely inside the booking transaction.</w:t>
      </w:r>
    </w:p>
    <w:p>
      <w:pPr>
        <w:pStyle w:val="ListBullet"/>
      </w:pPr>
      <w:r>
        <w:rPr>
          <w:b/>
        </w:rPr>
        <w:t>`Booking.seatNumber` / `Booking.pricePaid`</w:t>
      </w:r>
      <w:r>
        <w:t xml:space="preserve"> (nullable — added in migration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20260703034638_add_seat_and_price_to_booking</w:t>
      </w:r>
      <w:r>
        <w:t>) capture the chosen seat and the</w:t>
      </w:r>
    </w:p>
    <w:p>
      <w:r>
        <w:t xml:space="preserve">  total charged (base fare + seat-class adjustment). Null on legacy/seed bookings</w:t>
      </w:r>
    </w:p>
    <w:p>
      <w:r>
        <w:t xml:space="preserve">  that never went through seat selection; the status/e-ticket views fall back to a</w:t>
      </w:r>
    </w:p>
    <w:p>
      <w:r>
        <w:t xml:space="preserve">  deterministic seat derived from the PNR.</w:t>
      </w:r>
    </w:p>
    <w:p>
      <w:pPr>
        <w:pStyle w:val="ListBullet"/>
      </w:pPr>
      <w:r>
        <w:rPr>
          <w:b/>
        </w:rPr>
        <w:t>`ConversationSession`</w:t>
      </w:r>
      <w:r>
        <w:t xml:space="preserve"> has a unique compound key </w:t>
      </w:r>
      <w:r>
        <w:rPr>
          <w:rFonts w:ascii="Consolas" w:hAnsi="Consolas"/>
          <w:color w:val="B03060"/>
          <w:sz w:val="19"/>
        </w:rPr>
        <w:t>(channel, channelUserId)</w:t>
      </w:r>
      <w:r>
        <w:t xml:space="preserve"> —</w:t>
      </w:r>
    </w:p>
    <w:p>
      <w:r>
        <w:t xml:space="preserve">  one live conversation per user per channel. </w:t>
      </w:r>
      <w:r>
        <w:rPr>
          <w:rFonts w:ascii="Consolas" w:hAnsi="Consolas"/>
          <w:color w:val="B03060"/>
          <w:sz w:val="19"/>
        </w:rPr>
        <w:t>stateJson</w:t>
      </w:r>
      <w:r>
        <w:t xml:space="preserve"> holds the dialogue state</w:t>
      </w:r>
    </w:p>
    <w:p>
      <w:r>
        <w:t xml:space="preserve">  machine's position: `{ currentFlow, step, slots, auth, consecutiveFailedParses,</w:t>
      </w:r>
    </w:p>
    <w:p>
      <w:r>
        <w:t xml:space="preserve">  pendingNotice }`. Verified identity and proactive delay notices live here too, so</w:t>
      </w:r>
    </w:p>
    <w:p>
      <w:r>
        <w:t xml:space="preserve">  they survive restarts and are identical across WhatsApp and the PWA.</w:t>
      </w:r>
    </w:p>
    <w:p>
      <w:pPr>
        <w:pStyle w:val="ListBullet"/>
      </w:pPr>
      <w:r>
        <w:rPr>
          <w:b/>
        </w:rPr>
        <w:t>Rescheduling</w:t>
      </w:r>
      <w:r>
        <w:t xml:space="preserve"> repoints </w:t>
      </w:r>
      <w:r>
        <w:rPr>
          <w:rFonts w:ascii="Consolas" w:hAnsi="Consolas"/>
          <w:color w:val="B03060"/>
          <w:sz w:val="19"/>
        </w:rPr>
        <w:t>Booking.flightId</w:t>
      </w:r>
      <w:r>
        <w:t xml:space="preserve"> and sets status </w:t>
      </w:r>
      <w:r>
        <w:rPr>
          <w:rFonts w:ascii="Consolas" w:hAnsi="Consolas"/>
          <w:color w:val="B03060"/>
          <w:sz w:val="19"/>
        </w:rPr>
        <w:t>RESCHEDULED</w:t>
      </w:r>
      <w:r>
        <w:t>;</w:t>
      </w:r>
    </w:p>
    <w:p>
      <w:r>
        <w:t xml:space="preserve">  cancelling sets </w:t>
      </w:r>
      <w:r>
        <w:rPr>
          <w:rFonts w:ascii="Consolas" w:hAnsi="Consolas"/>
          <w:color w:val="B03060"/>
          <w:sz w:val="19"/>
        </w:rPr>
        <w:t>CANCELLED</w:t>
      </w:r>
      <w:r>
        <w:t>. History/audit tables are out of MVP scope.</w:t>
      </w:r>
    </w:p>
    <w:p>
      <w:pPr>
        <w:pStyle w:val="ListBullet"/>
      </w:pPr>
      <w:r>
        <w:t xml:space="preserve">All booking mutations run inside </w:t>
      </w:r>
      <w:r>
        <w:rPr>
          <w:rFonts w:ascii="Consolas" w:hAnsi="Consolas"/>
          <w:color w:val="B03060"/>
          <w:sz w:val="19"/>
        </w:rPr>
        <w:t>prisma.$transaction()</w:t>
      </w:r>
      <w:r>
        <w:t xml:space="preserve"> — no partial writes.</w:t>
      </w:r>
    </w:p>
    <w:p>
      <w:pPr>
        <w:pStyle w:val="Heading2"/>
      </w:pPr>
      <w:r>
        <w:t>Seat pricing (derived, not stored per-seat)</w:t>
      </w:r>
    </w:p>
    <w:p>
      <w:r>
        <w:t>Seat class and price adjustment are computed from the seat label at booking time: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Rows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Window (A/F)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Aisle (C/D)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Middle (B/E)</w:t>
            </w:r>
          </w:p>
        </w:tc>
      </w:tr>
      <w:tr>
        <w:tc>
          <w:tcPr>
            <w:tcW w:type="dxa" w:w="1728"/>
          </w:tcPr>
          <w:p>
            <w:r/>
            <w:r>
              <w:t>1–2</w:t>
            </w:r>
          </w:p>
        </w:tc>
        <w:tc>
          <w:tcPr>
            <w:tcW w:type="dxa" w:w="1728"/>
          </w:tcPr>
          <w:p>
            <w:r/>
            <w:r>
              <w:t>Premium</w:t>
            </w:r>
          </w:p>
        </w:tc>
        <w:tc>
          <w:tcPr>
            <w:tcW w:type="dxa" w:w="1728"/>
          </w:tcPr>
          <w:p>
            <w:r/>
            <w:r>
              <w:t>+₹1000</w:t>
            </w:r>
          </w:p>
        </w:tc>
        <w:tc>
          <w:tcPr>
            <w:tcW w:type="dxa" w:w="1728"/>
          </w:tcPr>
          <w:p>
            <w:r/>
            <w:r>
              <w:t>+₹900</w:t>
            </w:r>
          </w:p>
        </w:tc>
        <w:tc>
          <w:tcPr>
            <w:tcW w:type="dxa" w:w="1728"/>
          </w:tcPr>
          <w:p>
            <w:r/>
            <w:r>
              <w:t>+₹800</w:t>
            </w:r>
          </w:p>
        </w:tc>
      </w:tr>
      <w:tr>
        <w:tc>
          <w:tcPr>
            <w:tcW w:type="dxa" w:w="1728"/>
          </w:tcPr>
          <w:p>
            <w:r/>
            <w:r>
              <w:t>3–5</w:t>
            </w:r>
          </w:p>
        </w:tc>
        <w:tc>
          <w:tcPr>
            <w:tcW w:type="dxa" w:w="1728"/>
          </w:tcPr>
          <w:p>
            <w:r/>
            <w:r>
              <w:t>Standard</w:t>
            </w:r>
          </w:p>
        </w:tc>
        <w:tc>
          <w:tcPr>
            <w:tcW w:type="dxa" w:w="1728"/>
          </w:tcPr>
          <w:p>
            <w:r/>
            <w:r>
              <w:t>+₹300</w:t>
            </w:r>
          </w:p>
        </w:tc>
        <w:tc>
          <w:tcPr>
            <w:tcW w:type="dxa" w:w="1728"/>
          </w:tcPr>
          <w:p>
            <w:r/>
            <w:r>
              <w:t>+₹200</w:t>
            </w:r>
          </w:p>
        </w:tc>
        <w:tc>
          <w:tcPr>
            <w:tcW w:type="dxa" w:w="1728"/>
          </w:tcPr>
          <w:p>
            <w:r/>
            <w:r>
              <w:t>+₹0</w:t>
            </w:r>
          </w:p>
        </w:tc>
      </w:tr>
    </w:tbl>
    <w:p>
      <w:r>
        <w:t xml:space="preserve">Occupied seats for a flight are read live from other bookings' </w:t>
      </w:r>
      <w:r>
        <w:rPr>
          <w:rFonts w:ascii="Consolas" w:hAnsi="Consolas"/>
          <w:color w:val="B03060"/>
          <w:sz w:val="19"/>
        </w:rPr>
        <w:t>seatNumber</w:t>
      </w:r>
      <w:r>
        <w:t>, so</w:t>
      </w:r>
    </w:p>
    <w:p>
      <w:r>
        <w:t>the seat map never double-books.</w:t>
      </w:r>
    </w:p>
    <w:p>
      <w:pPr>
        <w:pStyle w:val="Heading2"/>
      </w:pPr>
      <w:r>
        <w:t>Seed data (</w:t>
      </w:r>
      <w:r>
        <w:rPr>
          <w:rFonts w:ascii="Consolas" w:hAnsi="Consolas"/>
          <w:color w:val="B03060"/>
          <w:sz w:val="19"/>
        </w:rPr>
        <w:t>backend/prisma/seed.ts</w:t>
      </w:r>
      <w:r>
        <w:t>)</w:t>
      </w:r>
    </w:p>
    <w:p>
      <w:pPr>
        <w:pStyle w:val="ListBullet"/>
      </w:pPr>
      <w:r>
        <w:rPr>
          <w:b/>
        </w:rPr>
        <w:t>12 airports</w:t>
      </w:r>
      <w:r>
        <w:t xml:space="preserve"> (BOM, DEL, BLR, AMD, HYD, MAA, CCU, PNQ, COK, JAI, GOI, LKO) →</w:t>
      </w:r>
    </w:p>
    <w:p>
      <w:r>
        <w:t xml:space="preserve">  every ordered pair = </w:t>
      </w:r>
      <w:r>
        <w:rPr>
          <w:b/>
        </w:rPr>
        <w:t>132 routes</w:t>
      </w:r>
      <w:r>
        <w:t xml:space="preserve">, × 8 days × (morning + evening) ≈ </w:t>
      </w:r>
      <w:r>
        <w:rPr>
          <w:b/>
        </w:rPr>
        <w:t>2112 flights</w:t>
      </w:r>
    </w:p>
    <w:p>
      <w:pPr>
        <w:pStyle w:val="ListBullet"/>
      </w:pPr>
      <w:r>
        <w:t xml:space="preserve">5 passengers, 5 bookings — </w:t>
      </w:r>
      <w:r>
        <w:rPr>
          <w:b/>
        </w:rPr>
        <w:t>BW9001–BW9004</w:t>
      </w:r>
      <w:r>
        <w:t xml:space="preserve"> confirmed, </w:t>
      </w:r>
      <w:r>
        <w:rPr>
          <w:b/>
        </w:rPr>
        <w:t>BW9005</w:t>
      </w:r>
      <w:r>
        <w:t xml:space="preserve"> cancelled</w:t>
      </w:r>
    </w:p>
    <w:p>
      <w:pPr>
        <w:pStyle w:val="ListBullet"/>
      </w:pPr>
      <w:r>
        <w:t xml:space="preserve">Demo login: PNR </w:t>
      </w:r>
      <w:r>
        <w:rPr>
          <w:rFonts w:ascii="Consolas" w:hAnsi="Consolas"/>
          <w:color w:val="B03060"/>
          <w:sz w:val="19"/>
        </w:rPr>
        <w:t>BW9001</w:t>
      </w:r>
      <w:r>
        <w:t xml:space="preserve">, last name </w:t>
      </w:r>
      <w:r>
        <w:rPr>
          <w:rFonts w:ascii="Consolas" w:hAnsi="Consolas"/>
          <w:color w:val="B03060"/>
          <w:sz w:val="19"/>
        </w:rPr>
        <w:t>Doe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