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Deployment Guide</w:t>
      </w:r>
    </w:p>
    <w:p>
      <w:r>
        <w:t xml:space="preserve">Local demo works with </w:t>
      </w:r>
      <w:r>
        <w:rPr>
          <w:rFonts w:ascii="Consolas" w:hAnsi="Consolas"/>
          <w:color w:val="B03060"/>
          <w:sz w:val="19"/>
        </w:rPr>
        <w:t>docker compose up -d</w:t>
      </w:r>
      <w:r>
        <w:t xml:space="preserve"> alone. This guide is for a public</w:t>
      </w:r>
    </w:p>
    <w:p>
      <w:r>
        <w:t>URL (judges try it without your laptop).</w:t>
      </w:r>
    </w:p>
    <w:p>
      <w:pPr>
        <w:pStyle w:val="Heading2"/>
      </w:pPr>
      <w:r>
        <w:t>Backend + database — Render (blueprint included)</w:t>
      </w:r>
    </w:p>
    <w:p>
      <w:pPr>
        <w:pStyle w:val="ListNumber"/>
      </w:pPr>
      <w:r>
        <w:t>Push the repo to GitHub.</w:t>
      </w:r>
    </w:p>
    <w:p>
      <w:pPr>
        <w:pStyle w:val="ListNumber"/>
      </w:pPr>
      <w:r>
        <w:t xml:space="preserve">Render dashboard → </w:t>
      </w:r>
      <w:r>
        <w:rPr>
          <w:b/>
        </w:rPr>
        <w:t>New → Blueprint</w:t>
      </w:r>
      <w:r>
        <w:t xml:space="preserve"> → select the repo. Render reads</w:t>
      </w:r>
    </w:p>
    <w:p>
      <w:r>
        <w:t xml:space="preserve">   </w:t>
      </w:r>
      <w:r>
        <w:rPr>
          <w:color w:val="1A4FC0"/>
          <w:u w:val="single"/>
        </w:rPr>
        <w:t>`render.yaml`</w:t>
      </w:r>
      <w:r>
        <w:t>: a Node web service (</w:t>
      </w:r>
      <w:r>
        <w:rPr>
          <w:rFonts w:ascii="Consolas" w:hAnsi="Consolas"/>
          <w:color w:val="B03060"/>
          <w:sz w:val="19"/>
        </w:rPr>
        <w:t>bluewings-backend</w:t>
      </w:r>
      <w:r>
        <w:t>) and</w:t>
      </w:r>
    </w:p>
    <w:p>
      <w:r>
        <w:t xml:space="preserve">   a free Postgres (</w:t>
      </w:r>
      <w:r>
        <w:rPr>
          <w:rFonts w:ascii="Consolas" w:hAnsi="Consolas"/>
          <w:color w:val="B03060"/>
          <w:sz w:val="19"/>
        </w:rPr>
        <w:t>bluewings-db</w:t>
      </w:r>
      <w:r>
        <w:t>), with migrations + seed on boot.</w:t>
      </w:r>
    </w:p>
    <w:p>
      <w:pPr>
        <w:pStyle w:val="ListNumber"/>
      </w:pPr>
      <w:r>
        <w:t xml:space="preserve">Set the secrets it prompts for: </w:t>
      </w:r>
      <w:r>
        <w:rPr>
          <w:rFonts w:ascii="Consolas" w:hAnsi="Consolas"/>
          <w:color w:val="B03060"/>
          <w:sz w:val="19"/>
        </w:rPr>
        <w:t>OPENROUTER_API_KEY</w:t>
      </w:r>
      <w:r>
        <w:t>, and (optionally)</w:t>
      </w:r>
    </w:p>
    <w:p>
      <w:r>
        <w:t xml:space="preserve">   </w:t>
      </w:r>
      <w:r>
        <w:rPr>
          <w:rFonts w:ascii="Consolas" w:hAnsi="Consolas"/>
          <w:color w:val="B03060"/>
          <w:sz w:val="19"/>
        </w:rPr>
        <w:t>WHATSAPP_ACCESS_TOKEN</w:t>
      </w:r>
      <w:r>
        <w:t xml:space="preserve"> + </w:t>
      </w:r>
      <w:r>
        <w:rPr>
          <w:rFonts w:ascii="Consolas" w:hAnsi="Consolas"/>
          <w:color w:val="B03060"/>
          <w:sz w:val="19"/>
        </w:rPr>
        <w:t>WHATSAPP_PHONE_NUMBER_ID</w:t>
      </w:r>
      <w:r>
        <w:t>.</w:t>
      </w:r>
    </w:p>
    <w:p>
      <w:pPr>
        <w:pStyle w:val="ListNumber"/>
      </w:pPr>
      <w:r>
        <w:t xml:space="preserve">Note the service URL, e.g. </w:t>
      </w:r>
      <w:r>
        <w:rPr>
          <w:rFonts w:ascii="Consolas" w:hAnsi="Consolas"/>
          <w:color w:val="B03060"/>
          <w:sz w:val="19"/>
        </w:rPr>
        <w:t>https://bluewings-backend.onrender.com</w:t>
      </w:r>
    </w:p>
    <w:p>
      <w:r>
        <w:t xml:space="preserve">   (</w:t>
      </w:r>
      <w:r>
        <w:rPr>
          <w:rFonts w:ascii="Consolas" w:hAnsi="Consolas"/>
          <w:color w:val="B03060"/>
          <w:sz w:val="19"/>
        </w:rPr>
        <w:t>/health</w:t>
      </w:r>
      <w:r>
        <w:t xml:space="preserve"> should answer).</w:t>
      </w:r>
    </w:p>
    <w:p>
      <w:pPr>
        <w:pStyle w:val="Heading2"/>
      </w:pPr>
      <w:r>
        <w:t>Frontend — Vercel</w:t>
      </w:r>
    </w:p>
    <w:p>
      <w:pPr>
        <w:pStyle w:val="ListNumber"/>
      </w:pPr>
      <w:r>
        <w:t xml:space="preserve">Vercel dashboard → </w:t>
      </w:r>
      <w:r>
        <w:rPr>
          <w:b/>
        </w:rPr>
        <w:t>Add New → Project</w:t>
      </w:r>
      <w:r>
        <w:t xml:space="preserve"> → import the repo.</w:t>
      </w:r>
    </w:p>
    <w:p>
      <w:pPr>
        <w:pStyle w:val="ListNumber"/>
      </w:pPr>
      <w:r>
        <w:t xml:space="preserve">Set </w:t>
      </w:r>
      <w:r>
        <w:rPr>
          <w:b/>
        </w:rPr>
        <w:t>Root Directory</w:t>
      </w:r>
      <w:r>
        <w:t xml:space="preserve"> to </w:t>
      </w:r>
      <w:r>
        <w:rPr>
          <w:rFonts w:ascii="Consolas" w:hAnsi="Consolas"/>
          <w:color w:val="B03060"/>
          <w:sz w:val="19"/>
        </w:rPr>
        <w:t>frontend</w:t>
      </w:r>
      <w:r>
        <w:t xml:space="preserve"> (framework auto-detects Next.js).</w:t>
      </w:r>
    </w:p>
    <w:p>
      <w:pPr>
        <w:pStyle w:val="ListNumber"/>
      </w:pPr>
      <w:r>
        <w:t xml:space="preserve">Add env var </w:t>
      </w:r>
      <w:r>
        <w:rPr>
          <w:rFonts w:ascii="Consolas" w:hAnsi="Consolas"/>
          <w:color w:val="B03060"/>
          <w:sz w:val="19"/>
        </w:rPr>
        <w:t>BACKEND_URL = https://bluewings-backend.onrender.com</w:t>
      </w:r>
    </w:p>
    <w:p>
      <w:r>
        <w:t xml:space="preserve">   (read at build time by </w:t>
      </w:r>
      <w:r>
        <w:rPr>
          <w:rFonts w:ascii="Consolas" w:hAnsi="Consolas"/>
          <w:color w:val="B03060"/>
          <w:sz w:val="19"/>
        </w:rPr>
        <w:t>next.config.js</w:t>
      </w:r>
      <w:r>
        <w:t xml:space="preserve"> rewrites — redeploy after changing it).</w:t>
      </w:r>
    </w:p>
    <w:p>
      <w:pPr>
        <w:pStyle w:val="ListNumber"/>
      </w:pPr>
      <w:r>
        <w:t xml:space="preserve">Deploy. The chat is live at your </w:t>
      </w:r>
      <w:r>
        <w:rPr>
          <w:rFonts w:ascii="Consolas" w:hAnsi="Consolas"/>
          <w:color w:val="B03060"/>
          <w:sz w:val="19"/>
        </w:rPr>
        <w:t>*.vercel.app</w:t>
      </w:r>
      <w:r>
        <w:t xml:space="preserve"> URL; </w:t>
      </w:r>
      <w:r>
        <w:rPr>
          <w:rFonts w:ascii="Consolas" w:hAnsi="Consolas"/>
          <w:color w:val="B03060"/>
          <w:sz w:val="19"/>
        </w:rPr>
        <w:t>/api/*</w:t>
      </w:r>
      <w:r>
        <w:t xml:space="preserve"> calls proxy</w:t>
      </w:r>
    </w:p>
    <w:p>
      <w:r>
        <w:t xml:space="preserve">   through the Next server to Render, so no CORS setup is needed.</w:t>
      </w:r>
    </w:p>
    <w:p>
      <w:pPr>
        <w:pStyle w:val="Heading2"/>
      </w:pPr>
      <w:r>
        <w:t>WhatsApp webhook in production</w:t>
      </w:r>
    </w:p>
    <w:p>
      <w:r>
        <w:t>Two options:</w:t>
      </w:r>
    </w:p>
    <w:p>
      <w:pPr>
        <w:pStyle w:val="ListBullet"/>
      </w:pPr>
      <w:r>
        <w:rPr>
          <w:b/>
        </w:rPr>
        <w:t>Without n8n (simplest)</w:t>
      </w:r>
      <w:r>
        <w:t>: point the Meta webhook straight at the backend —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https://bluewings-backend.onrender.com/api/webhook/whatsapp</w:t>
      </w:r>
      <w:r>
        <w:t xml:space="preserve"> with your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WHATSAPP_VERIFY_TOKEN</w:t>
      </w:r>
      <w:r>
        <w:t>. The Express adapter handles everything, including</w:t>
      </w:r>
    </w:p>
    <w:p>
      <w:r>
        <w:t xml:space="preserve">  interactive buttons.</w:t>
      </w:r>
    </w:p>
    <w:p>
      <w:pPr>
        <w:pStyle w:val="ListBullet"/>
      </w:pPr>
      <w:r>
        <w:rPr>
          <w:b/>
        </w:rPr>
        <w:t>With n8n</w:t>
      </w:r>
      <w:r>
        <w:t xml:space="preserve">: run n8n on Render/Railway from the </w:t>
      </w:r>
      <w:r>
        <w:rPr>
          <w:rFonts w:ascii="Consolas" w:hAnsi="Consolas"/>
          <w:color w:val="B03060"/>
          <w:sz w:val="19"/>
        </w:rPr>
        <w:t>n8nio/n8n</w:t>
      </w:r>
      <w:r>
        <w:t xml:space="preserve"> image with the</w:t>
      </w:r>
    </w:p>
    <w:p>
      <w:r>
        <w:t xml:space="preserve">  env vars from </w:t>
      </w:r>
      <w:r>
        <w:rPr>
          <w:rFonts w:ascii="Consolas" w:hAnsi="Consolas"/>
          <w:color w:val="B03060"/>
          <w:sz w:val="19"/>
        </w:rPr>
        <w:t>docker-compose.yml</w:t>
      </w:r>
      <w:r>
        <w:t xml:space="preserve"> (</w:t>
      </w:r>
      <w:r>
        <w:rPr>
          <w:rFonts w:ascii="Consolas" w:hAnsi="Consolas"/>
          <w:color w:val="B03060"/>
          <w:sz w:val="19"/>
        </w:rPr>
        <w:t>BACKEND_INTERNAL_URL</w:t>
      </w:r>
      <w:r>
        <w:t xml:space="preserve"> → the Render</w:t>
      </w:r>
    </w:p>
    <w:p>
      <w:r>
        <w:t xml:space="preserve">  backend URL, </w:t>
      </w:r>
      <w:r>
        <w:rPr>
          <w:rFonts w:ascii="Consolas" w:hAnsi="Consolas"/>
          <w:color w:val="B03060"/>
          <w:sz w:val="19"/>
        </w:rPr>
        <w:t>WEBHOOK_URL</w:t>
      </w:r>
      <w:r>
        <w:t xml:space="preserve"> → the n8n public URL) and the same</w:t>
      </w:r>
    </w:p>
    <w:p>
      <w:r>
        <w:t xml:space="preserve">  import-then-start command; point Meta at </w:t>
      </w:r>
      <w:r>
        <w:rPr>
          <w:rFonts w:ascii="Consolas" w:hAnsi="Consolas"/>
          <w:color w:val="B03060"/>
          <w:sz w:val="19"/>
        </w:rPr>
        <w:t>https://&lt;n8n-host&gt;/webhook/whatsapp</w:t>
      </w:r>
      <w:r>
        <w:t>.</w:t>
      </w:r>
    </w:p>
    <w:p>
      <w:pPr>
        <w:pStyle w:val="Heading2"/>
      </w:pPr>
      <w:r>
        <w:t>Gotchas</w:t>
      </w:r>
    </w:p>
    <w:p>
      <w:pPr>
        <w:pStyle w:val="ListBullet"/>
      </w:pPr>
      <w:r>
        <w:rPr>
          <w:b/>
        </w:rPr>
        <w:t>Render free tier sleeps</w:t>
      </w:r>
      <w:r>
        <w:t xml:space="preserve"> after idle — first request takes ~30s. Warm it</w:t>
      </w:r>
    </w:p>
    <w:p>
      <w:r>
        <w:t xml:space="preserve">  before a demo (</w:t>
      </w:r>
      <w:r>
        <w:rPr>
          <w:rFonts w:ascii="Consolas" w:hAnsi="Consolas"/>
          <w:color w:val="B03060"/>
          <w:sz w:val="19"/>
        </w:rPr>
        <w:t>curl /health</w:t>
      </w:r>
      <w:r>
        <w:t>).</w:t>
      </w:r>
    </w:p>
    <w:p>
      <w:pPr>
        <w:pStyle w:val="ListBullet"/>
      </w:pPr>
      <w:r>
        <w:rPr>
          <w:b/>
        </w:rPr>
        <w:t>Meta temp tokens expire (~24h)</w:t>
      </w:r>
      <w:r>
        <w:t xml:space="preserve"> — refresh before demoing live WhatsApp,</w:t>
      </w:r>
    </w:p>
    <w:p>
      <w:r>
        <w:t xml:space="preserve">  and make sure the recipient number is in Meta's allowed list.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SEED_ON_START=true</w:t>
      </w:r>
      <w:r>
        <w:t xml:space="preserve"> re-seeds demo data on every deploy/restart — disable if</w:t>
      </w:r>
    </w:p>
    <w:p>
      <w:r>
        <w:t xml:space="preserve">  you want bookings to persist across restarts.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