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04A" w:rsidRPr="00C6404A" w:rsidRDefault="00C6404A" w:rsidP="00C6404A">
      <w:pPr>
        <w:shd w:val="clear" w:color="auto" w:fill="FFFFFF"/>
        <w:spacing w:after="150" w:line="240" w:lineRule="auto"/>
        <w:outlineLvl w:val="0"/>
        <w:rPr>
          <w:rFonts w:ascii="proxima_nova" w:eastAsia="Times New Roman" w:hAnsi="proxima_nova"/>
          <w:color w:val="2D2D2D"/>
          <w:kern w:val="36"/>
          <w:sz w:val="54"/>
          <w:szCs w:val="54"/>
        </w:rPr>
      </w:pPr>
      <w:r w:rsidRPr="00C6404A">
        <w:rPr>
          <w:rFonts w:ascii="proxima_nova" w:eastAsia="Times New Roman" w:hAnsi="proxima_nova"/>
          <w:b/>
          <w:bCs/>
          <w:color w:val="2D2D2D"/>
          <w:kern w:val="36"/>
          <w:sz w:val="45"/>
          <w:szCs w:val="45"/>
        </w:rPr>
        <w:t>SPL data types and clauses</w:t>
      </w:r>
    </w:p>
    <w:p w:rsidR="00C6404A" w:rsidRDefault="00C6404A" w:rsidP="00C6404A">
      <w:pPr>
        <w:pStyle w:val="NoSpacing"/>
      </w:pPr>
      <w:hyperlink r:id="rId6" w:history="1">
        <w:r w:rsidRPr="00F969A9">
          <w:rPr>
            <w:rStyle w:val="Hyperlink"/>
          </w:rPr>
          <w:t>http://docs.splunk.com/Documentation/Splunk/latest/SearchReference/ListOfDataTypes#wc-field</w:t>
        </w:r>
      </w:hyperlink>
    </w:p>
    <w:p w:rsidR="00C6404A" w:rsidRPr="00C6404A" w:rsidRDefault="00C6404A" w:rsidP="00C6404A">
      <w:pPr>
        <w:shd w:val="clear" w:color="auto" w:fill="FFFFFF"/>
        <w:spacing w:before="300" w:after="150" w:line="240" w:lineRule="auto"/>
        <w:outlineLvl w:val="1"/>
        <w:rPr>
          <w:rFonts w:ascii="proxima_nova" w:eastAsia="Times New Roman" w:hAnsi="proxima_nova"/>
          <w:b/>
          <w:bCs/>
          <w:color w:val="2D2D2D"/>
          <w:sz w:val="45"/>
          <w:szCs w:val="45"/>
        </w:rPr>
      </w:pPr>
      <w:r w:rsidRPr="00C6404A">
        <w:rPr>
          <w:rFonts w:ascii="proxima_nova" w:eastAsia="Times New Roman" w:hAnsi="proxima_nova"/>
          <w:b/>
          <w:bCs/>
          <w:color w:val="2D2D2D"/>
          <w:sz w:val="45"/>
          <w:szCs w:val="45"/>
        </w:rPr>
        <w:t>Data types</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bool</w:t>
      </w:r>
    </w:p>
    <w:p w:rsidR="00C6404A" w:rsidRPr="00C6404A" w:rsidRDefault="00C6404A" w:rsidP="00C6404A">
      <w:pPr>
        <w:shd w:val="clear" w:color="auto" w:fill="FFFFFF"/>
        <w:spacing w:after="150" w:line="360" w:lineRule="atLeast"/>
        <w:rPr>
          <w:rFonts w:ascii="Helvetica" w:eastAsia="Times New Roman" w:hAnsi="Helvetica" w:cs="Helvetica"/>
          <w:color w:val="474444"/>
          <w:sz w:val="21"/>
          <w:szCs w:val="21"/>
        </w:rPr>
      </w:pPr>
      <w:r w:rsidRPr="00C6404A">
        <w:rPr>
          <w:rFonts w:ascii="Helvetica" w:eastAsia="Times New Roman" w:hAnsi="Helvetica" w:cs="Helvetica"/>
          <w:color w:val="474444"/>
          <w:sz w:val="21"/>
          <w:szCs w:val="21"/>
        </w:rPr>
        <w:t>The </w:t>
      </w:r>
      <w:r w:rsidRPr="00C6404A">
        <w:rPr>
          <w:rFonts w:ascii="Helvetica" w:eastAsia="Times New Roman" w:hAnsi="Helvetica" w:cs="Helvetica"/>
          <w:b/>
          <w:bCs/>
          <w:color w:val="474444"/>
          <w:sz w:val="21"/>
          <w:szCs w:val="21"/>
        </w:rPr>
        <w:t>&lt;bool&gt;</w:t>
      </w:r>
      <w:r w:rsidRPr="00C6404A">
        <w:rPr>
          <w:rFonts w:ascii="Helvetica" w:eastAsia="Times New Roman" w:hAnsi="Helvetica" w:cs="Helvetica"/>
          <w:color w:val="474444"/>
          <w:sz w:val="21"/>
          <w:szCs w:val="21"/>
        </w:rPr>
        <w:t> argument value represents the Boolean data type. The documentation specifies 'true' or 'false'. Other variations of Boolean values are accepted in commands. For example, for 'true' you can also use 't', 'T', 'TRUE', or the number one '1'. For 'false', you can use 'f', 'F', 'FALSE', or the number zero '0'.</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int</w:t>
      </w:r>
    </w:p>
    <w:p w:rsidR="00C6404A" w:rsidRPr="00C6404A" w:rsidRDefault="00C6404A" w:rsidP="00C6404A">
      <w:pPr>
        <w:shd w:val="clear" w:color="auto" w:fill="FFFFFF"/>
        <w:spacing w:after="150" w:line="360" w:lineRule="atLeast"/>
        <w:rPr>
          <w:rFonts w:ascii="Helvetica" w:eastAsia="Times New Roman" w:hAnsi="Helvetica" w:cs="Helvetica"/>
          <w:color w:val="474444"/>
          <w:sz w:val="21"/>
          <w:szCs w:val="21"/>
        </w:rPr>
      </w:pPr>
      <w:r w:rsidRPr="00C6404A">
        <w:rPr>
          <w:rFonts w:ascii="Helvetica" w:eastAsia="Times New Roman" w:hAnsi="Helvetica" w:cs="Helvetica"/>
          <w:color w:val="474444"/>
          <w:sz w:val="21"/>
          <w:szCs w:val="21"/>
        </w:rPr>
        <w:t>The </w:t>
      </w:r>
      <w:r w:rsidRPr="00C6404A">
        <w:rPr>
          <w:rFonts w:ascii="Helvetica" w:eastAsia="Times New Roman" w:hAnsi="Helvetica" w:cs="Helvetica"/>
          <w:b/>
          <w:bCs/>
          <w:color w:val="474444"/>
          <w:sz w:val="21"/>
          <w:szCs w:val="21"/>
        </w:rPr>
        <w:t>&lt;int&gt;</w:t>
      </w:r>
      <w:r w:rsidRPr="00C6404A">
        <w:rPr>
          <w:rFonts w:ascii="Helvetica" w:eastAsia="Times New Roman" w:hAnsi="Helvetica" w:cs="Helvetica"/>
          <w:color w:val="474444"/>
          <w:sz w:val="21"/>
          <w:szCs w:val="21"/>
        </w:rPr>
        <w:t> argument value represents the integer data type.</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num</w:t>
      </w:r>
    </w:p>
    <w:p w:rsidR="00C6404A" w:rsidRPr="00C6404A" w:rsidRDefault="00C6404A" w:rsidP="00C6404A">
      <w:pPr>
        <w:shd w:val="clear" w:color="auto" w:fill="FFFFFF"/>
        <w:spacing w:after="150" w:line="360" w:lineRule="atLeast"/>
        <w:rPr>
          <w:rFonts w:ascii="Helvetica" w:eastAsia="Times New Roman" w:hAnsi="Helvetica" w:cs="Helvetica"/>
          <w:color w:val="474444"/>
          <w:sz w:val="21"/>
          <w:szCs w:val="21"/>
        </w:rPr>
      </w:pPr>
      <w:r w:rsidRPr="00C6404A">
        <w:rPr>
          <w:rFonts w:ascii="Helvetica" w:eastAsia="Times New Roman" w:hAnsi="Helvetica" w:cs="Helvetica"/>
          <w:color w:val="474444"/>
          <w:sz w:val="21"/>
          <w:szCs w:val="21"/>
        </w:rPr>
        <w:t>The &lt;num&gt; argument value represents the number data type.</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float</w:t>
      </w:r>
    </w:p>
    <w:p w:rsidR="00C6404A" w:rsidRPr="00C6404A" w:rsidRDefault="00C6404A" w:rsidP="00C6404A">
      <w:pPr>
        <w:shd w:val="clear" w:color="auto" w:fill="FFFFFF"/>
        <w:spacing w:after="150" w:line="360" w:lineRule="atLeast"/>
        <w:rPr>
          <w:rFonts w:ascii="Helvetica" w:eastAsia="Times New Roman" w:hAnsi="Helvetica" w:cs="Helvetica"/>
          <w:color w:val="474444"/>
          <w:sz w:val="21"/>
          <w:szCs w:val="21"/>
        </w:rPr>
      </w:pPr>
      <w:r w:rsidRPr="00C6404A">
        <w:rPr>
          <w:rFonts w:ascii="Helvetica" w:eastAsia="Times New Roman" w:hAnsi="Helvetica" w:cs="Helvetica"/>
          <w:color w:val="474444"/>
          <w:sz w:val="21"/>
          <w:szCs w:val="21"/>
        </w:rPr>
        <w:t>The &lt;float&gt; argument value represents the float data type.</w:t>
      </w:r>
    </w:p>
    <w:p w:rsidR="00C6404A" w:rsidRPr="00C6404A" w:rsidRDefault="00C6404A" w:rsidP="00C6404A">
      <w:pPr>
        <w:shd w:val="clear" w:color="auto" w:fill="FFFFFF"/>
        <w:spacing w:before="300" w:after="150" w:line="240" w:lineRule="auto"/>
        <w:outlineLvl w:val="1"/>
        <w:rPr>
          <w:rFonts w:ascii="proxima_nova" w:eastAsia="Times New Roman" w:hAnsi="proxima_nova"/>
          <w:b/>
          <w:bCs/>
          <w:color w:val="2D2D2D"/>
          <w:sz w:val="45"/>
          <w:szCs w:val="45"/>
        </w:rPr>
      </w:pPr>
      <w:r w:rsidRPr="00C6404A">
        <w:rPr>
          <w:rFonts w:ascii="proxima_nova" w:eastAsia="Times New Roman" w:hAnsi="proxima_nova"/>
          <w:b/>
          <w:bCs/>
          <w:color w:val="2D2D2D"/>
          <w:sz w:val="45"/>
          <w:szCs w:val="45"/>
        </w:rPr>
        <w:t>Common syntax clauses</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bin-span</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span=(&lt;span-length&gt; | &lt;log-span&gt;)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Sets the size of each bin.</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span=2d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span=5m</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span=10</w:t>
      </w:r>
    </w:p>
    <w:p w:rsidR="00C6404A" w:rsidRPr="00C6404A" w:rsidRDefault="00C6404A" w:rsidP="00C6404A">
      <w:pPr>
        <w:shd w:val="clear" w:color="auto" w:fill="FFFFFF"/>
        <w:spacing w:before="300" w:after="150" w:line="240" w:lineRule="auto"/>
        <w:jc w:val="both"/>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by-clause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by &lt;field-list&gt;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Fields to group by.</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BY addr, port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BY host</w:t>
      </w:r>
    </w:p>
    <w:p w:rsidR="00C6404A" w:rsidRPr="00C6404A" w:rsidRDefault="00C6404A" w:rsidP="00C6404A">
      <w:pPr>
        <w:shd w:val="clear" w:color="auto" w:fill="FFFFFF"/>
        <w:spacing w:after="150" w:line="360" w:lineRule="atLeast"/>
        <w:ind w:left="3456"/>
        <w:rPr>
          <w:rFonts w:ascii="Helvetica" w:eastAsia="Times New Roman" w:hAnsi="Helvetica" w:cs="Helvetica"/>
          <w:color w:val="474444"/>
          <w:sz w:val="21"/>
          <w:szCs w:val="21"/>
        </w:rPr>
      </w:pP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eval-function</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abs | case | cidrmatch | coalesce | exact | exp | floor | if | ifnull | isbool | isint | isnotnull | isnull | isnum | isstr | len|like | ln|log | lower | match | max | md5 | min | mvcount | mvindex | mvfilter | now | null | nullif | pi | pow | random | replace | round | searchmatch | sqrt | substr | tostring | trim | ltrim | rtrim | typeof | upper | urldecode | validate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Function used by eval.</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md5(field)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typeof(12) + typeof("string") + typeof(1==2) + typeof(badfield)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searchmatch("foo AND bar")</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sqrt(9)</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round(3.5)</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replace(date, "^(\d{1,2})/(\d{1,2})/", "\2/\1/")</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pi()</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nullif(fielda, fieldb)</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random()</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pow(x, y)</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mvfilter(match(email, "\.net$") OR match(email, "\.org$"))</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mvindex(multifield, 2)</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null()</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now()</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isbool(field)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exp(3)</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floor(1.9)</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coalesce(null(), "Returned value", null())</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exact(3.14 * num)</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case(error == 404, "Not found", error == 500, "Internal Server Error", error == 200, "OK")</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cidrmatch("123.132.32.0/25", ip)</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abs(number)</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isnotnull(field)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substr("string", 1, 3) + substr("string", -3)</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if(error == 200, "OK", "Error")</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len(field)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log(number, 2)</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lower(username)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match(field, "^\d{1,3}\.\d{1,3}\.\d{1,3}\.\d{1,3}$")</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max(1, 3, 6, 7, "f"^\d{1,3}\.\d{1,3}\.\d{1,3}\.\d{1,3}$")oo", 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like(field, "foo%")</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ln(bytes)</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mvcount(multifield)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urldecode("http%3A%2F%2Fwww.splunk.com%2Fdownload%3Fr%3Dheader")</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validate(isint(port), "ERROR: Port is not an integer", port &gt;= 1 AND port &lt;= 65535, "ERROR: Port is out of range")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tostring(1==1) + " " + tostring(15, "hex") + " " + tostring(12345.6789, "commas")</w:t>
      </w:r>
    </w:p>
    <w:p w:rsid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trim(" ZZZZabcZZ ", " Z")</w:t>
      </w:r>
    </w:p>
    <w:p w:rsidR="00C6404A" w:rsidRDefault="00C6404A" w:rsidP="00C6404A">
      <w:pPr>
        <w:shd w:val="clear" w:color="auto" w:fill="FFFFFF"/>
        <w:spacing w:after="24" w:line="240" w:lineRule="auto"/>
        <w:ind w:left="720"/>
        <w:rPr>
          <w:rFonts w:ascii="proxima_nova" w:eastAsia="Times New Roman" w:hAnsi="proxima_nova"/>
          <w:color w:val="222222"/>
          <w:sz w:val="21"/>
          <w:szCs w:val="21"/>
        </w:rPr>
      </w:pPr>
    </w:p>
    <w:p w:rsidR="00C6404A" w:rsidRDefault="00C6404A" w:rsidP="00C6404A">
      <w:pPr>
        <w:shd w:val="clear" w:color="auto" w:fill="FFFFFF"/>
        <w:spacing w:after="24" w:line="240" w:lineRule="auto"/>
        <w:ind w:left="720"/>
        <w:rPr>
          <w:rFonts w:ascii="proxima_nova" w:eastAsia="Times New Roman" w:hAnsi="proxima_nova"/>
          <w:color w:val="222222"/>
          <w:sz w:val="21"/>
          <w:szCs w:val="21"/>
        </w:rPr>
      </w:pPr>
    </w:p>
    <w:p w:rsidR="00C6404A" w:rsidRDefault="00C6404A" w:rsidP="00C6404A">
      <w:pPr>
        <w:shd w:val="clear" w:color="auto" w:fill="FFFFFF"/>
        <w:spacing w:after="24" w:line="240" w:lineRule="auto"/>
        <w:ind w:left="720"/>
        <w:rPr>
          <w:rFonts w:ascii="proxima_nova" w:eastAsia="Times New Roman" w:hAnsi="proxima_nova"/>
          <w:color w:val="222222"/>
          <w:sz w:val="21"/>
          <w:szCs w:val="21"/>
        </w:rPr>
      </w:pPr>
    </w:p>
    <w:p w:rsidR="00C6404A" w:rsidRDefault="00C6404A" w:rsidP="00C6404A">
      <w:pPr>
        <w:shd w:val="clear" w:color="auto" w:fill="FFFFFF"/>
        <w:spacing w:after="24" w:line="240" w:lineRule="auto"/>
        <w:ind w:left="720"/>
        <w:rPr>
          <w:rFonts w:ascii="proxima_nova" w:eastAsia="Times New Roman" w:hAnsi="proxima_nova"/>
          <w:color w:val="222222"/>
          <w:sz w:val="21"/>
          <w:szCs w:val="21"/>
        </w:rPr>
      </w:pP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evaled-field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eval(&lt;eval-expression&gt;)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A dynamically evaled field</w:t>
      </w:r>
    </w:p>
    <w:p w:rsidR="00C6404A" w:rsidRPr="00C6404A" w:rsidRDefault="00C6404A" w:rsidP="00C6404A">
      <w:pPr>
        <w:shd w:val="clear" w:color="auto" w:fill="FFFFFF"/>
        <w:spacing w:before="300" w:after="150" w:line="240" w:lineRule="auto"/>
        <w:ind w:left="768"/>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field</w:t>
      </w:r>
    </w:p>
    <w:p w:rsidR="00C6404A" w:rsidRPr="00C6404A" w:rsidRDefault="00C6404A" w:rsidP="00C6404A">
      <w:pPr>
        <w:shd w:val="clear" w:color="auto" w:fill="FFFFFF"/>
        <w:spacing w:before="300" w:after="150" w:line="240" w:lineRule="auto"/>
        <w:ind w:left="768"/>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field-list</w:t>
      </w:r>
    </w:p>
    <w:p w:rsidR="00C6404A" w:rsidRPr="00C6404A" w:rsidRDefault="00C6404A" w:rsidP="00C6404A">
      <w:pPr>
        <w:shd w:val="clear" w:color="auto" w:fill="FFFFFF"/>
        <w:spacing w:before="300" w:after="150" w:line="240" w:lineRule="auto"/>
        <w:ind w:left="768"/>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regex-expression</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(\")?&lt;string&gt;(\")?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A Perl Compatible Regular Expression supported by the PCRE library.</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 | regex _raw="(?&lt;!\d)10.\d{1,3}\.\d{1,3}\.\d{1,3}(?!\d)"</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single-agg</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count | stats-func (&lt;field&gt;)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A single aggregation applied to a single field (can be evaled field). No wildcards are allowed. The field must be specified, except when using the special 'count' aggregator that applies to events as a whole.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avg(delay)</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sum({date_hour * date_minute})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count</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sort-by-clause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("-"|"+")&lt;sort-field&gt; ","</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List of fields to sort by and their sort order (ascending or descending)</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 time, host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-size, +source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_time, -host</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span-length</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&lt;int:span&gt;(&lt;timescale&gt;)?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Span of each bin. If using a timescale, this is used as a time range. If not, this is an absolute bucket "length."</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2d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5m</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10</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split-by-clause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&lt;field&gt; (&lt;tc-option&gt; )* (&lt;where-clause&gt;)?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Specifies a field to split by. If field is numerical, default discretization is applied.</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stats-agg</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&lt;stats-func&gt;( "(" ( &lt;evaled-field&gt; | &lt;wc-field&gt; )? ")" )?</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A specifier formed by a aggregation function applied to a field or set of fields. As of 4.0, it can also be an aggregation function applied to a arbitrary eval expression. The eval expression must be wrapped by "{" and "}". If no field is specified in the parenthesis, the aggregation is applied independently to all fields, and is equivalent to calling a field value of * When a numeric aggregator is applied to a not-completely-numeric field no column is generated for that aggregation.</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count({sourcetype="splunkd"})</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max(size)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stdev(*delay)</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avg(kbps)</w:t>
      </w:r>
    </w:p>
    <w:p w:rsidR="00965EA0" w:rsidRDefault="00965EA0">
      <w:pPr>
        <w:rPr>
          <w:rFonts w:ascii="proxima_nova" w:eastAsia="Times New Roman" w:hAnsi="proxima_nova"/>
          <w:b/>
          <w:bCs/>
          <w:color w:val="2D2D2D"/>
          <w:sz w:val="32"/>
          <w:szCs w:val="32"/>
        </w:rPr>
      </w:pP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tc-option</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&lt;bins-options&gt; | (usenull=&lt;bool&gt;) | (useother=&lt;bool&gt;) | (nullstr=&lt;string&gt;) |(otherstr=&lt;string&gt;)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Options for controlling the behavior of splitting by a field. In addition to the bins-options: usenull controls whether or not a series is created for events that do not contain the split-by field. This series is labeled by the value of the nullstr option, and defaults to NULL. useother specifies if a series should be added for data series not included in the graph because they did not meet the criteria of the &lt;where-clause&gt;. This series is labeled by the value of the otherstr option, and defaults to OTHER.</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otherstr=OTHERFIELDS</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usenull=f</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bins=10</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timeformat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timeformat=&lt;string&gt;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Set the time format for starttime and endtime terms.</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timeformat=%m/%d/%Y:%H:%M:%S</w:t>
      </w:r>
    </w:p>
    <w:p w:rsidR="00C6404A" w:rsidRPr="00C6404A" w:rsidRDefault="00C6404A" w:rsidP="00C6404A">
      <w:pPr>
        <w:shd w:val="clear" w:color="auto" w:fill="FFFFFF"/>
        <w:spacing w:after="150" w:line="360" w:lineRule="atLeast"/>
        <w:ind w:left="3072"/>
        <w:rPr>
          <w:rFonts w:ascii="Helvetica" w:eastAsia="Times New Roman" w:hAnsi="Helvetica" w:cs="Helvetica"/>
          <w:color w:val="474444"/>
          <w:sz w:val="21"/>
          <w:szCs w:val="21"/>
        </w:rPr>
      </w:pP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timestamp</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(MM/DD/YY)?:(HH:MM:SS)?|&lt;int&gt;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None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10/1/07:12:34:56</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-5</w:t>
      </w:r>
    </w:p>
    <w:p w:rsidR="00C6404A" w:rsidRPr="00C6404A" w:rsidRDefault="00C6404A" w:rsidP="00C6404A">
      <w:pPr>
        <w:shd w:val="clear" w:color="auto" w:fill="FFFFFF"/>
        <w:spacing w:after="150" w:line="360" w:lineRule="atLeast"/>
        <w:ind w:left="4608"/>
        <w:rPr>
          <w:rFonts w:ascii="Helvetica" w:eastAsia="Times New Roman" w:hAnsi="Helvetica" w:cs="Helvetica"/>
          <w:color w:val="474444"/>
          <w:sz w:val="21"/>
          <w:szCs w:val="21"/>
        </w:rPr>
      </w:pP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where-clause</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Syntax:</w:t>
      </w:r>
      <w:r w:rsidRPr="00C6404A">
        <w:rPr>
          <w:rFonts w:ascii="proxima_nova" w:eastAsia="Times New Roman" w:hAnsi="proxima_nova"/>
          <w:color w:val="222222"/>
          <w:sz w:val="21"/>
          <w:szCs w:val="21"/>
        </w:rPr>
        <w:t> where &lt;single-agg&gt; &lt;where-comp&gt;</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Description:</w:t>
      </w:r>
      <w:r w:rsidRPr="00C6404A">
        <w:rPr>
          <w:rFonts w:ascii="proxima_nova" w:eastAsia="Times New Roman" w:hAnsi="proxima_nova"/>
          <w:color w:val="222222"/>
          <w:sz w:val="21"/>
          <w:szCs w:val="21"/>
        </w:rPr>
        <w:t> Specifies the criteria for including particular data series when a field is given in the tc-by-clause. This optional clause, if omitted, default to "where sum in top10". The aggregation term is applied to each data series and the result of these aggregations is compared to the criteria. The most common use of this option is to select for spikes rather than overall mass of distribution in series selection. The default value finds the top ten series by area under the curve. Alternately one could replace sum with max to find the series with the ten highest spikes.</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where max &lt; 10</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where count notin bottom10</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where avg &gt; 100</w:t>
      </w:r>
    </w:p>
    <w:p w:rsidR="00C6404A" w:rsidRPr="00C6404A" w:rsidRDefault="00C6404A" w:rsidP="00C6404A">
      <w:pPr>
        <w:shd w:val="clear" w:color="auto" w:fill="FFFFFF"/>
        <w:spacing w:after="24" w:line="240" w:lineRule="auto"/>
        <w:ind w:left="720"/>
        <w:rPr>
          <w:rFonts w:ascii="proxima_nova" w:eastAsia="Times New Roman" w:hAnsi="proxima_nova"/>
          <w:color w:val="222222"/>
          <w:sz w:val="21"/>
          <w:szCs w:val="21"/>
        </w:rPr>
      </w:pPr>
      <w:r w:rsidRPr="00C6404A">
        <w:rPr>
          <w:rFonts w:ascii="proxima_nova" w:eastAsia="Times New Roman" w:hAnsi="proxima_nova"/>
          <w:b/>
          <w:bCs/>
          <w:color w:val="222222"/>
          <w:sz w:val="21"/>
          <w:szCs w:val="21"/>
        </w:rPr>
        <w:t>Example:</w:t>
      </w:r>
      <w:r w:rsidRPr="00C6404A">
        <w:rPr>
          <w:rFonts w:ascii="proxima_nova" w:eastAsia="Times New Roman" w:hAnsi="proxima_nova"/>
          <w:color w:val="222222"/>
          <w:sz w:val="21"/>
          <w:szCs w:val="21"/>
        </w:rPr>
        <w:t> where sum in top5</w:t>
      </w:r>
    </w:p>
    <w:p w:rsidR="00C6404A" w:rsidRPr="00C6404A" w:rsidRDefault="00C6404A" w:rsidP="00C6404A">
      <w:pPr>
        <w:shd w:val="clear" w:color="auto" w:fill="FFFFFF"/>
        <w:spacing w:before="300" w:after="150" w:line="240" w:lineRule="auto"/>
        <w:outlineLvl w:val="2"/>
        <w:rPr>
          <w:rFonts w:ascii="proxima_nova" w:eastAsia="Times New Roman" w:hAnsi="proxima_nova"/>
          <w:b/>
          <w:bCs/>
          <w:color w:val="2D2D2D"/>
          <w:sz w:val="32"/>
          <w:szCs w:val="32"/>
        </w:rPr>
      </w:pPr>
      <w:r w:rsidRPr="00C6404A">
        <w:rPr>
          <w:rFonts w:ascii="proxima_nova" w:eastAsia="Times New Roman" w:hAnsi="proxima_nova"/>
          <w:b/>
          <w:bCs/>
          <w:color w:val="2D2D2D"/>
          <w:sz w:val="32"/>
          <w:szCs w:val="32"/>
        </w:rPr>
        <w:t>wc-field</w:t>
      </w:r>
    </w:p>
    <w:p w:rsidR="00C6404A" w:rsidRDefault="00C6404A"/>
    <w:sectPr w:rsidR="00C6404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25F3" w:rsidRDefault="009325F3" w:rsidP="00C6404A">
      <w:pPr>
        <w:spacing w:after="0" w:line="240" w:lineRule="auto"/>
      </w:pPr>
      <w:r>
        <w:separator/>
      </w:r>
    </w:p>
  </w:endnote>
  <w:endnote w:type="continuationSeparator" w:id="0">
    <w:p w:rsidR="009325F3" w:rsidRDefault="009325F3" w:rsidP="00C6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404A" w:rsidRDefault="00C640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75CF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75CF4">
      <w:rPr>
        <w:b/>
        <w:bCs/>
        <w:noProof/>
      </w:rPr>
      <w:t>5</w:t>
    </w:r>
    <w:r>
      <w:rPr>
        <w:b/>
        <w:bCs/>
        <w:sz w:val="24"/>
        <w:szCs w:val="24"/>
      </w:rPr>
      <w:fldChar w:fldCharType="end"/>
    </w:r>
  </w:p>
  <w:p w:rsidR="00C6404A" w:rsidRDefault="00C640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25F3" w:rsidRDefault="009325F3" w:rsidP="00C6404A">
      <w:pPr>
        <w:spacing w:after="0" w:line="240" w:lineRule="auto"/>
      </w:pPr>
      <w:r>
        <w:separator/>
      </w:r>
    </w:p>
  </w:footnote>
  <w:footnote w:type="continuationSeparator" w:id="0">
    <w:p w:rsidR="009325F3" w:rsidRDefault="009325F3" w:rsidP="00C640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4A"/>
    <w:rsid w:val="00275CF4"/>
    <w:rsid w:val="003A3860"/>
    <w:rsid w:val="009325F3"/>
    <w:rsid w:val="00965EA0"/>
    <w:rsid w:val="009C1B48"/>
    <w:rsid w:val="00C6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E25C1-6E10-B44C-902E-832BA45B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C6404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6404A"/>
    <w:rPr>
      <w:rFonts w:ascii="Times New Roman" w:eastAsia="Times New Roman" w:hAnsi="Times New Roman"/>
      <w:b/>
      <w:bCs/>
      <w:sz w:val="27"/>
      <w:szCs w:val="27"/>
    </w:rPr>
  </w:style>
  <w:style w:type="character" w:customStyle="1" w:styleId="mw-headline">
    <w:name w:val="mw-headline"/>
    <w:rsid w:val="00C6404A"/>
  </w:style>
  <w:style w:type="character" w:customStyle="1" w:styleId="apple-converted-space">
    <w:name w:val="apple-converted-space"/>
    <w:rsid w:val="00C6404A"/>
  </w:style>
  <w:style w:type="paragraph" w:styleId="NoSpacing">
    <w:name w:val="No Spacing"/>
    <w:uiPriority w:val="1"/>
    <w:qFormat/>
    <w:rsid w:val="00C6404A"/>
    <w:rPr>
      <w:sz w:val="22"/>
      <w:szCs w:val="22"/>
    </w:rPr>
  </w:style>
  <w:style w:type="character" w:styleId="Hyperlink">
    <w:name w:val="Hyperlink"/>
    <w:uiPriority w:val="99"/>
    <w:unhideWhenUsed/>
    <w:rsid w:val="00C6404A"/>
    <w:rPr>
      <w:color w:val="0000FF"/>
      <w:u w:val="single"/>
    </w:rPr>
  </w:style>
  <w:style w:type="paragraph" w:styleId="Header">
    <w:name w:val="header"/>
    <w:basedOn w:val="Normal"/>
    <w:link w:val="HeaderChar"/>
    <w:uiPriority w:val="99"/>
    <w:unhideWhenUsed/>
    <w:rsid w:val="00C6404A"/>
    <w:pPr>
      <w:tabs>
        <w:tab w:val="center" w:pos="4680"/>
        <w:tab w:val="right" w:pos="9360"/>
      </w:tabs>
    </w:pPr>
  </w:style>
  <w:style w:type="character" w:customStyle="1" w:styleId="HeaderChar">
    <w:name w:val="Header Char"/>
    <w:link w:val="Header"/>
    <w:uiPriority w:val="99"/>
    <w:rsid w:val="00C6404A"/>
    <w:rPr>
      <w:sz w:val="22"/>
      <w:szCs w:val="22"/>
    </w:rPr>
  </w:style>
  <w:style w:type="paragraph" w:styleId="Footer">
    <w:name w:val="footer"/>
    <w:basedOn w:val="Normal"/>
    <w:link w:val="FooterChar"/>
    <w:uiPriority w:val="99"/>
    <w:unhideWhenUsed/>
    <w:rsid w:val="00C6404A"/>
    <w:pPr>
      <w:tabs>
        <w:tab w:val="center" w:pos="4680"/>
        <w:tab w:val="right" w:pos="9360"/>
      </w:tabs>
    </w:pPr>
  </w:style>
  <w:style w:type="character" w:customStyle="1" w:styleId="FooterChar">
    <w:name w:val="Footer Char"/>
    <w:link w:val="Footer"/>
    <w:uiPriority w:val="99"/>
    <w:rsid w:val="00C640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6564">
      <w:bodyDiv w:val="1"/>
      <w:marLeft w:val="0"/>
      <w:marRight w:val="0"/>
      <w:marTop w:val="0"/>
      <w:marBottom w:val="0"/>
      <w:divBdr>
        <w:top w:val="none" w:sz="0" w:space="0" w:color="auto"/>
        <w:left w:val="none" w:sz="0" w:space="0" w:color="auto"/>
        <w:bottom w:val="none" w:sz="0" w:space="0" w:color="auto"/>
        <w:right w:val="none" w:sz="0" w:space="0" w:color="auto"/>
      </w:divBdr>
    </w:div>
    <w:div w:id="253245900">
      <w:bodyDiv w:val="1"/>
      <w:marLeft w:val="0"/>
      <w:marRight w:val="0"/>
      <w:marTop w:val="0"/>
      <w:marBottom w:val="0"/>
      <w:divBdr>
        <w:top w:val="none" w:sz="0" w:space="0" w:color="auto"/>
        <w:left w:val="none" w:sz="0" w:space="0" w:color="auto"/>
        <w:bottom w:val="none" w:sz="0" w:space="0" w:color="auto"/>
        <w:right w:val="none" w:sz="0" w:space="0" w:color="auto"/>
      </w:divBdr>
    </w:div>
    <w:div w:id="341398303">
      <w:bodyDiv w:val="1"/>
      <w:marLeft w:val="0"/>
      <w:marRight w:val="0"/>
      <w:marTop w:val="0"/>
      <w:marBottom w:val="0"/>
      <w:divBdr>
        <w:top w:val="none" w:sz="0" w:space="0" w:color="auto"/>
        <w:left w:val="none" w:sz="0" w:space="0" w:color="auto"/>
        <w:bottom w:val="none" w:sz="0" w:space="0" w:color="auto"/>
        <w:right w:val="none" w:sz="0" w:space="0" w:color="auto"/>
      </w:divBdr>
    </w:div>
    <w:div w:id="191438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splunk.com/Documentation/Splunk/latest/SearchReference/ListOfDataTypes#wc-fiel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Links>
    <vt:vector size="6" baseType="variant">
      <vt:variant>
        <vt:i4>2162801</vt:i4>
      </vt:variant>
      <vt:variant>
        <vt:i4>0</vt:i4>
      </vt:variant>
      <vt:variant>
        <vt:i4>0</vt:i4>
      </vt:variant>
      <vt:variant>
        <vt:i4>5</vt:i4>
      </vt:variant>
      <vt:variant>
        <vt:lpwstr>http://docs.splunk.com/Documentation/Splunk/latest/SearchReference/ListOfDataTypes</vt:lpwstr>
      </vt:variant>
      <vt:variant>
        <vt:lpwstr>wc-field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2016-06-10T07:43:00Z</cp:lastPrinted>
  <dcterms:created xsi:type="dcterms:W3CDTF">2024-05-22T04:40:00Z</dcterms:created>
  <dcterms:modified xsi:type="dcterms:W3CDTF">2024-05-22T04:40:00Z</dcterms:modified>
</cp:coreProperties>
</file>