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54A" w:rsidRPr="006D354A" w:rsidRDefault="006D354A" w:rsidP="006D354A">
      <w:pPr>
        <w:shd w:val="clear" w:color="auto" w:fill="FFFFFF"/>
        <w:spacing w:after="150" w:line="240" w:lineRule="auto"/>
        <w:outlineLvl w:val="0"/>
        <w:rPr>
          <w:rFonts w:ascii="proxima_nova" w:eastAsia="Times New Roman" w:hAnsi="proxima_nova"/>
          <w:color w:val="2D2D2D"/>
          <w:kern w:val="36"/>
          <w:sz w:val="54"/>
          <w:szCs w:val="54"/>
        </w:rPr>
      </w:pPr>
      <w:r w:rsidRPr="006D354A">
        <w:rPr>
          <w:rFonts w:ascii="proxima_nova" w:eastAsia="Times New Roman" w:hAnsi="proxima_nova"/>
          <w:b/>
          <w:bCs/>
          <w:color w:val="2D2D2D"/>
          <w:kern w:val="36"/>
          <w:sz w:val="45"/>
          <w:szCs w:val="45"/>
        </w:rPr>
        <w:t>fieldformat</w:t>
      </w:r>
    </w:p>
    <w:p w:rsidR="007709A8" w:rsidRDefault="007709A8" w:rsidP="007709A8">
      <w:pPr>
        <w:pStyle w:val="NoSpacing"/>
      </w:pPr>
      <w:hyperlink r:id="rId6" w:history="1">
        <w:r w:rsidRPr="00933278">
          <w:rPr>
            <w:rStyle w:val="Hyperlink"/>
          </w:rPr>
          <w:t>http://docs.splunk.com/Documentation/Splunk/6.4.1/SearchReference/Fieldformat</w:t>
        </w:r>
      </w:hyperlink>
    </w:p>
    <w:p w:rsidR="006D354A" w:rsidRPr="006D354A" w:rsidRDefault="006D354A" w:rsidP="006D354A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  <w:r w:rsidRPr="006D354A">
        <w:rPr>
          <w:rFonts w:ascii="proxima_nova" w:eastAsia="Times New Roman" w:hAnsi="proxima_nova"/>
          <w:b/>
          <w:bCs/>
          <w:color w:val="2D2D2D"/>
          <w:sz w:val="45"/>
          <w:szCs w:val="45"/>
        </w:rPr>
        <w:t>Description</w:t>
      </w:r>
    </w:p>
    <w:p w:rsidR="006D354A" w:rsidRPr="006D354A" w:rsidRDefault="006D354A" w:rsidP="006D354A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6D354A">
        <w:rPr>
          <w:rFonts w:ascii="Helvetica" w:eastAsia="Times New Roman" w:hAnsi="Helvetica" w:cs="Helvetica"/>
          <w:color w:val="474444"/>
          <w:sz w:val="21"/>
          <w:szCs w:val="21"/>
        </w:rPr>
        <w:t>With the </w:t>
      </w:r>
      <w:r w:rsidRPr="006D354A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fieldformat</w:t>
      </w:r>
      <w:r w:rsidRPr="006D354A">
        <w:rPr>
          <w:rFonts w:ascii="Helvetica" w:eastAsia="Times New Roman" w:hAnsi="Helvetica" w:cs="Helvetica"/>
          <w:color w:val="474444"/>
          <w:sz w:val="21"/>
          <w:szCs w:val="21"/>
        </w:rPr>
        <w:t> command you can use </w:t>
      </w:r>
      <w:r w:rsidRPr="006D354A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eval</w:t>
      </w:r>
      <w:r w:rsidRPr="006D354A">
        <w:rPr>
          <w:rFonts w:ascii="Helvetica" w:eastAsia="Times New Roman" w:hAnsi="Helvetica" w:cs="Helvetica"/>
          <w:color w:val="474444"/>
          <w:sz w:val="21"/>
          <w:szCs w:val="21"/>
        </w:rPr>
        <w:t> expressions to change the format of a field value when the results render. You can change the format without changing the underlying value of the field. Commands later in the search pipeline cannot modify the formatted value.</w:t>
      </w:r>
    </w:p>
    <w:p w:rsidR="006D354A" w:rsidRPr="006D354A" w:rsidRDefault="006D354A" w:rsidP="006D354A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6D354A">
        <w:rPr>
          <w:rFonts w:ascii="Helvetica" w:eastAsia="Times New Roman" w:hAnsi="Helvetica" w:cs="Helvetica"/>
          <w:color w:val="474444"/>
          <w:sz w:val="21"/>
          <w:szCs w:val="21"/>
        </w:rPr>
        <w:t>The </w:t>
      </w:r>
      <w:r w:rsidRPr="006D354A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fieldformat</w:t>
      </w:r>
      <w:r w:rsidRPr="006D354A">
        <w:rPr>
          <w:rFonts w:ascii="Helvetica" w:eastAsia="Times New Roman" w:hAnsi="Helvetica" w:cs="Helvetica"/>
          <w:color w:val="474444"/>
          <w:sz w:val="21"/>
          <w:szCs w:val="21"/>
        </w:rPr>
        <w:t> command does not apply to commands that export data, such as the </w:t>
      </w:r>
      <w:r w:rsidRPr="006D354A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outputcsv</w:t>
      </w:r>
      <w:r w:rsidRPr="006D354A">
        <w:rPr>
          <w:rFonts w:ascii="Helvetica" w:eastAsia="Times New Roman" w:hAnsi="Helvetica" w:cs="Helvetica"/>
          <w:color w:val="474444"/>
          <w:sz w:val="21"/>
          <w:szCs w:val="21"/>
        </w:rPr>
        <w:t> and </w:t>
      </w:r>
      <w:r w:rsidRPr="006D354A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output lookup</w:t>
      </w:r>
      <w:r w:rsidRPr="006D354A">
        <w:rPr>
          <w:rFonts w:ascii="Helvetica" w:eastAsia="Times New Roman" w:hAnsi="Helvetica" w:cs="Helvetica"/>
          <w:color w:val="474444"/>
          <w:sz w:val="21"/>
          <w:szCs w:val="21"/>
        </w:rPr>
        <w:t>commands. The export retains the original data format and not the rendered format. If you want the format to apply to exported data, use the </w:t>
      </w:r>
      <w:r w:rsidRPr="006D354A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eval</w:t>
      </w:r>
      <w:r w:rsidRPr="006D354A">
        <w:rPr>
          <w:rFonts w:ascii="Helvetica" w:eastAsia="Times New Roman" w:hAnsi="Helvetica" w:cs="Helvetica"/>
          <w:color w:val="474444"/>
          <w:sz w:val="21"/>
          <w:szCs w:val="21"/>
        </w:rPr>
        <w:t> command instead instead of the </w:t>
      </w:r>
      <w:r w:rsidRPr="006D354A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fieldformat</w:t>
      </w:r>
      <w:r w:rsidRPr="006D354A">
        <w:rPr>
          <w:rFonts w:ascii="Helvetica" w:eastAsia="Times New Roman" w:hAnsi="Helvetica" w:cs="Helvetica"/>
          <w:color w:val="474444"/>
          <w:sz w:val="21"/>
          <w:szCs w:val="21"/>
        </w:rPr>
        <w:t> command.</w:t>
      </w:r>
    </w:p>
    <w:p w:rsidR="006D354A" w:rsidRPr="006D354A" w:rsidRDefault="006D354A" w:rsidP="006D354A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  <w:r w:rsidRPr="006D354A">
        <w:rPr>
          <w:rFonts w:ascii="proxima_nova" w:eastAsia="Times New Roman" w:hAnsi="proxima_nova"/>
          <w:b/>
          <w:bCs/>
          <w:color w:val="2D2D2D"/>
          <w:sz w:val="45"/>
          <w:szCs w:val="45"/>
        </w:rPr>
        <w:t>Syntax</w:t>
      </w:r>
    </w:p>
    <w:p w:rsidR="006D354A" w:rsidRPr="006D354A" w:rsidRDefault="006D354A" w:rsidP="006D354A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6D354A">
        <w:rPr>
          <w:rFonts w:ascii="Helvetica" w:eastAsia="Times New Roman" w:hAnsi="Helvetica" w:cs="Helvetica"/>
          <w:color w:val="474444"/>
          <w:sz w:val="21"/>
          <w:szCs w:val="21"/>
        </w:rPr>
        <w:t>fieldformat &lt;field&gt;=&lt;eval-expression&gt;</w:t>
      </w:r>
    </w:p>
    <w:p w:rsidR="006D354A" w:rsidRPr="006D354A" w:rsidRDefault="006D354A" w:rsidP="006D354A">
      <w:pPr>
        <w:shd w:val="clear" w:color="auto" w:fill="FFFFFF"/>
        <w:spacing w:before="300" w:after="150" w:line="240" w:lineRule="auto"/>
        <w:outlineLvl w:val="2"/>
        <w:rPr>
          <w:rFonts w:ascii="proxima_nova" w:eastAsia="Times New Roman" w:hAnsi="proxima_nova"/>
          <w:b/>
          <w:bCs/>
          <w:color w:val="2D2D2D"/>
          <w:sz w:val="32"/>
          <w:szCs w:val="32"/>
        </w:rPr>
      </w:pPr>
      <w:r w:rsidRPr="006D354A">
        <w:rPr>
          <w:rFonts w:ascii="proxima_nova" w:eastAsia="Times New Roman" w:hAnsi="proxima_nova"/>
          <w:b/>
          <w:bCs/>
          <w:color w:val="2D2D2D"/>
          <w:sz w:val="32"/>
          <w:szCs w:val="32"/>
        </w:rPr>
        <w:t>Required arguments</w:t>
      </w:r>
    </w:p>
    <w:p w:rsidR="006D354A" w:rsidRPr="006D354A" w:rsidRDefault="006D354A" w:rsidP="006D354A">
      <w:pPr>
        <w:shd w:val="clear" w:color="auto" w:fill="FFFFFF"/>
        <w:spacing w:after="24" w:line="240" w:lineRule="auto"/>
        <w:rPr>
          <w:rFonts w:ascii="proxima_nova" w:eastAsia="Times New Roman" w:hAnsi="proxima_nova"/>
          <w:b/>
          <w:bCs/>
          <w:color w:val="222222"/>
          <w:sz w:val="21"/>
          <w:szCs w:val="21"/>
        </w:rPr>
      </w:pPr>
      <w:r w:rsidRPr="006D354A">
        <w:rPr>
          <w:rFonts w:ascii="proxima_nova" w:eastAsia="Times New Roman" w:hAnsi="proxima_nova"/>
          <w:b/>
          <w:bCs/>
          <w:color w:val="222222"/>
          <w:sz w:val="21"/>
          <w:szCs w:val="21"/>
        </w:rPr>
        <w:t>&lt;field&gt;</w:t>
      </w:r>
    </w:p>
    <w:p w:rsidR="006D354A" w:rsidRPr="006D354A" w:rsidRDefault="006D354A" w:rsidP="006D354A">
      <w:pPr>
        <w:shd w:val="clear" w:color="auto" w:fill="FFFFFF"/>
        <w:spacing w:after="24" w:line="240" w:lineRule="auto"/>
        <w:ind w:left="720"/>
        <w:rPr>
          <w:rFonts w:ascii="proxima_nova" w:eastAsia="Times New Roman" w:hAnsi="proxima_nova"/>
          <w:color w:val="222222"/>
          <w:sz w:val="21"/>
          <w:szCs w:val="21"/>
        </w:rPr>
      </w:pPr>
      <w:r w:rsidRPr="006D354A">
        <w:rPr>
          <w:rFonts w:ascii="proxima_nova" w:eastAsia="Times New Roman" w:hAnsi="proxima_nova"/>
          <w:b/>
          <w:bCs/>
          <w:color w:val="222222"/>
          <w:sz w:val="21"/>
          <w:szCs w:val="21"/>
        </w:rPr>
        <w:t>Description:</w:t>
      </w:r>
      <w:r w:rsidRPr="006D354A">
        <w:rPr>
          <w:rFonts w:ascii="proxima_nova" w:eastAsia="Times New Roman" w:hAnsi="proxima_nova"/>
          <w:color w:val="222222"/>
          <w:sz w:val="21"/>
          <w:szCs w:val="21"/>
        </w:rPr>
        <w:t> The name of a new or existing field, non-wildcarded, for the output of the eval expression.</w:t>
      </w:r>
    </w:p>
    <w:p w:rsidR="006D354A" w:rsidRPr="006D354A" w:rsidRDefault="006D354A" w:rsidP="006D354A">
      <w:pPr>
        <w:shd w:val="clear" w:color="auto" w:fill="FFFFFF"/>
        <w:spacing w:after="24" w:line="240" w:lineRule="auto"/>
        <w:ind w:left="384"/>
        <w:rPr>
          <w:rFonts w:ascii="proxima_nova" w:eastAsia="Times New Roman" w:hAnsi="proxima_nova"/>
          <w:b/>
          <w:bCs/>
          <w:color w:val="222222"/>
          <w:sz w:val="21"/>
          <w:szCs w:val="21"/>
        </w:rPr>
      </w:pPr>
      <w:r w:rsidRPr="006D354A">
        <w:rPr>
          <w:rFonts w:ascii="proxima_nova" w:eastAsia="Times New Roman" w:hAnsi="proxima_nova"/>
          <w:b/>
          <w:bCs/>
          <w:color w:val="222222"/>
          <w:sz w:val="21"/>
          <w:szCs w:val="21"/>
        </w:rPr>
        <w:t>&lt;eval-expression&gt;</w:t>
      </w:r>
    </w:p>
    <w:p w:rsidR="006D354A" w:rsidRPr="006D354A" w:rsidRDefault="006D354A" w:rsidP="006D354A">
      <w:pPr>
        <w:shd w:val="clear" w:color="auto" w:fill="FFFFFF"/>
        <w:spacing w:after="24" w:line="240" w:lineRule="auto"/>
        <w:ind w:left="720"/>
        <w:rPr>
          <w:rFonts w:ascii="proxima_nova" w:eastAsia="Times New Roman" w:hAnsi="proxima_nova"/>
          <w:color w:val="222222"/>
          <w:sz w:val="21"/>
          <w:szCs w:val="21"/>
        </w:rPr>
      </w:pPr>
      <w:r w:rsidRPr="006D354A">
        <w:rPr>
          <w:rFonts w:ascii="proxima_nova" w:eastAsia="Times New Roman" w:hAnsi="proxima_nova"/>
          <w:b/>
          <w:bCs/>
          <w:color w:val="222222"/>
          <w:sz w:val="21"/>
          <w:szCs w:val="21"/>
        </w:rPr>
        <w:t>Syntax:</w:t>
      </w:r>
      <w:r w:rsidRPr="006D354A">
        <w:rPr>
          <w:rFonts w:ascii="proxima_nova" w:eastAsia="Times New Roman" w:hAnsi="proxima_nova"/>
          <w:color w:val="222222"/>
          <w:sz w:val="21"/>
          <w:szCs w:val="21"/>
        </w:rPr>
        <w:t> &lt;string&gt;</w:t>
      </w:r>
    </w:p>
    <w:p w:rsidR="006D354A" w:rsidRPr="006D354A" w:rsidRDefault="006D354A" w:rsidP="006D354A">
      <w:pPr>
        <w:shd w:val="clear" w:color="auto" w:fill="FFFFFF"/>
        <w:spacing w:after="24" w:line="240" w:lineRule="auto"/>
        <w:ind w:left="720"/>
        <w:rPr>
          <w:rFonts w:ascii="proxima_nova" w:eastAsia="Times New Roman" w:hAnsi="proxima_nova"/>
          <w:color w:val="222222"/>
          <w:sz w:val="21"/>
          <w:szCs w:val="21"/>
        </w:rPr>
      </w:pPr>
      <w:r w:rsidRPr="006D354A">
        <w:rPr>
          <w:rFonts w:ascii="proxima_nova" w:eastAsia="Times New Roman" w:hAnsi="proxima_nova"/>
          <w:b/>
          <w:bCs/>
          <w:color w:val="222222"/>
          <w:sz w:val="21"/>
          <w:szCs w:val="21"/>
        </w:rPr>
        <w:t>Description:</w:t>
      </w:r>
      <w:r w:rsidRPr="006D354A">
        <w:rPr>
          <w:rFonts w:ascii="proxima_nova" w:eastAsia="Times New Roman" w:hAnsi="proxima_nova"/>
          <w:color w:val="222222"/>
          <w:sz w:val="21"/>
          <w:szCs w:val="21"/>
        </w:rPr>
        <w:t> A combination of values, variables, operators, and functions that represent the value of your destination field. For more information, see the </w:t>
      </w:r>
      <w:hyperlink r:id="rId7" w:history="1">
        <w:r w:rsidRPr="006D354A">
          <w:rPr>
            <w:rFonts w:ascii="proxima_nova" w:eastAsia="Times New Roman" w:hAnsi="proxima_nova"/>
            <w:color w:val="04ACE3"/>
            <w:sz w:val="21"/>
            <w:szCs w:val="21"/>
          </w:rPr>
          <w:t>eval command</w:t>
        </w:r>
      </w:hyperlink>
      <w:r w:rsidRPr="006D354A">
        <w:rPr>
          <w:rFonts w:ascii="proxima_nova" w:eastAsia="Times New Roman" w:hAnsi="proxima_nova"/>
          <w:color w:val="222222"/>
          <w:sz w:val="21"/>
          <w:szCs w:val="21"/>
        </w:rPr>
        <w:t> and the </w:t>
      </w:r>
      <w:hyperlink r:id="rId8" w:history="1">
        <w:r w:rsidRPr="006D354A">
          <w:rPr>
            <w:rFonts w:ascii="proxima_nova" w:eastAsia="Times New Roman" w:hAnsi="proxima_nova"/>
            <w:color w:val="04ACE3"/>
            <w:sz w:val="21"/>
            <w:szCs w:val="21"/>
          </w:rPr>
          <w:t>evaluation functions</w:t>
        </w:r>
      </w:hyperlink>
      <w:r w:rsidRPr="006D354A">
        <w:rPr>
          <w:rFonts w:ascii="proxima_nova" w:eastAsia="Times New Roman" w:hAnsi="proxima_nova"/>
          <w:color w:val="222222"/>
          <w:sz w:val="21"/>
          <w:szCs w:val="21"/>
        </w:rPr>
        <w:t>.</w:t>
      </w:r>
    </w:p>
    <w:p w:rsidR="006D354A" w:rsidRPr="006D354A" w:rsidRDefault="006D354A" w:rsidP="006D354A">
      <w:pPr>
        <w:shd w:val="clear" w:color="auto" w:fill="FFFFFF"/>
        <w:spacing w:before="300" w:after="150" w:line="240" w:lineRule="auto"/>
        <w:ind w:left="1152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  <w:r w:rsidRPr="006D354A">
        <w:rPr>
          <w:rFonts w:ascii="proxima_nova" w:eastAsia="Times New Roman" w:hAnsi="proxima_nova"/>
          <w:b/>
          <w:bCs/>
          <w:color w:val="2D2D2D"/>
          <w:sz w:val="45"/>
          <w:szCs w:val="45"/>
        </w:rPr>
        <w:t>Examples</w:t>
      </w:r>
    </w:p>
    <w:p w:rsidR="006D354A" w:rsidRPr="006D354A" w:rsidRDefault="006D354A" w:rsidP="006D354A">
      <w:pPr>
        <w:shd w:val="clear" w:color="auto" w:fill="FFFFFF"/>
        <w:spacing w:before="300" w:after="150" w:line="240" w:lineRule="auto"/>
        <w:ind w:left="1152"/>
        <w:outlineLvl w:val="2"/>
        <w:rPr>
          <w:rFonts w:ascii="proxima_nova" w:eastAsia="Times New Roman" w:hAnsi="proxima_nova"/>
          <w:b/>
          <w:bCs/>
          <w:color w:val="2D2D2D"/>
          <w:sz w:val="32"/>
          <w:szCs w:val="32"/>
        </w:rPr>
      </w:pPr>
      <w:r w:rsidRPr="006D354A">
        <w:rPr>
          <w:rFonts w:ascii="proxima_nova" w:eastAsia="Times New Roman" w:hAnsi="proxima_nova"/>
          <w:b/>
          <w:bCs/>
          <w:color w:val="2D2D2D"/>
          <w:sz w:val="32"/>
          <w:szCs w:val="32"/>
        </w:rPr>
        <w:t>Example 1:</w:t>
      </w:r>
    </w:p>
    <w:p w:rsidR="006D354A" w:rsidRPr="006D354A" w:rsidRDefault="006D354A" w:rsidP="006D354A">
      <w:pPr>
        <w:shd w:val="clear" w:color="auto" w:fill="FFFFFF"/>
        <w:spacing w:after="150" w:line="360" w:lineRule="atLeast"/>
        <w:ind w:left="1152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6D354A">
        <w:rPr>
          <w:rFonts w:ascii="Helvetica" w:eastAsia="Times New Roman" w:hAnsi="Helvetica" w:cs="Helvetica"/>
          <w:color w:val="474444"/>
          <w:sz w:val="21"/>
          <w:szCs w:val="21"/>
        </w:rPr>
        <w:t>Return </w:t>
      </w:r>
      <w:hyperlink r:id="rId9" w:history="1">
        <w:r w:rsidRPr="006D354A">
          <w:rPr>
            <w:rFonts w:ascii="Helvetica" w:eastAsia="Times New Roman" w:hAnsi="Helvetica" w:cs="Helvetica"/>
            <w:color w:val="04ACE3"/>
            <w:sz w:val="21"/>
            <w:szCs w:val="21"/>
          </w:rPr>
          <w:t>metadata</w:t>
        </w:r>
      </w:hyperlink>
      <w:r w:rsidRPr="006D354A">
        <w:rPr>
          <w:rFonts w:ascii="Helvetica" w:eastAsia="Times New Roman" w:hAnsi="Helvetica" w:cs="Helvetica"/>
          <w:color w:val="474444"/>
          <w:sz w:val="21"/>
          <w:szCs w:val="21"/>
        </w:rPr>
        <w:t> results for the sourcetypes in the main index.</w:t>
      </w:r>
    </w:p>
    <w:p w:rsidR="006D354A" w:rsidRPr="006D354A" w:rsidRDefault="006D354A" w:rsidP="006D354A">
      <w:p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6D354A">
        <w:rPr>
          <w:rFonts w:ascii="Consolas" w:eastAsia="Times New Roman" w:hAnsi="Consolas" w:cs="Consolas"/>
          <w:color w:val="222222"/>
          <w:sz w:val="19"/>
          <w:szCs w:val="19"/>
          <w:bdr w:val="single" w:sz="6" w:space="0" w:color="CCCCCC" w:frame="1"/>
          <w:shd w:val="clear" w:color="auto" w:fill="F5F5F5"/>
        </w:rPr>
        <w:t>| metadata type=sourcetypes | rename totalCount as Count firstTime as "First Event" lastTime as "Last Event" recentTime as "Last Update" | table sourcetype Count "First Event" "Last Event" "Last Update"</w:t>
      </w:r>
    </w:p>
    <w:p w:rsidR="006D354A" w:rsidRPr="006D354A" w:rsidRDefault="006D354A" w:rsidP="006D354A">
      <w:pPr>
        <w:shd w:val="clear" w:color="auto" w:fill="FFFFFF"/>
        <w:spacing w:after="150" w:line="360" w:lineRule="atLeast"/>
        <w:ind w:left="1152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6D354A">
        <w:rPr>
          <w:rFonts w:ascii="Helvetica" w:eastAsia="Times New Roman" w:hAnsi="Helvetica" w:cs="Helvetica"/>
          <w:color w:val="474444"/>
          <w:sz w:val="21"/>
          <w:szCs w:val="21"/>
        </w:rPr>
        <w:t>The fields are also renamed, but without the </w:t>
      </w:r>
      <w:r w:rsidRPr="006D354A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fieldformat</w:t>
      </w:r>
      <w:r w:rsidRPr="006D354A">
        <w:rPr>
          <w:rFonts w:ascii="Helvetica" w:eastAsia="Times New Roman" w:hAnsi="Helvetica" w:cs="Helvetica"/>
          <w:color w:val="474444"/>
          <w:sz w:val="21"/>
          <w:szCs w:val="21"/>
        </w:rPr>
        <w:t> command the time fields display in Unix time:</w:t>
      </w:r>
    </w:p>
    <w:p w:rsidR="006D354A" w:rsidRPr="006D354A" w:rsidRDefault="00A701E6" w:rsidP="006D354A">
      <w:pPr>
        <w:shd w:val="clear" w:color="auto" w:fill="FFFFFF"/>
        <w:spacing w:after="150" w:line="360" w:lineRule="atLeast"/>
        <w:ind w:left="1152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6D354A">
        <w:rPr>
          <w:rFonts w:ascii="Helvetica" w:eastAsia="Times New Roman" w:hAnsi="Helvetica" w:cs="Helvetica"/>
          <w:noProof/>
          <w:color w:val="04ACE3"/>
          <w:sz w:val="21"/>
          <w:szCs w:val="21"/>
        </w:rPr>
        <w:lastRenderedPageBreak/>
        <w:drawing>
          <wp:inline distT="0" distB="0" distL="0" distR="0">
            <wp:extent cx="4859655" cy="1193800"/>
            <wp:effectExtent l="0" t="0" r="0" b="0"/>
            <wp:docPr id="1" name="Picture 2" descr="Description: Searchref fieldformat ex1.1.png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Searchref fieldformat ex1.1.png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54A" w:rsidRPr="006D354A" w:rsidRDefault="006D354A" w:rsidP="006D354A">
      <w:pPr>
        <w:shd w:val="clear" w:color="auto" w:fill="FFFFFF"/>
        <w:spacing w:after="150" w:line="360" w:lineRule="atLeast"/>
        <w:ind w:left="1152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6D354A">
        <w:rPr>
          <w:rFonts w:ascii="Helvetica" w:eastAsia="Times New Roman" w:hAnsi="Helvetica" w:cs="Helvetica"/>
          <w:color w:val="474444"/>
          <w:sz w:val="21"/>
          <w:szCs w:val="21"/>
        </w:rPr>
        <w:br/>
        <w:t>Now use the </w:t>
      </w:r>
      <w:r w:rsidRPr="006D354A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fieldformat</w:t>
      </w:r>
      <w:r w:rsidRPr="006D354A">
        <w:rPr>
          <w:rFonts w:ascii="Helvetica" w:eastAsia="Times New Roman" w:hAnsi="Helvetica" w:cs="Helvetica"/>
          <w:color w:val="474444"/>
          <w:sz w:val="21"/>
          <w:szCs w:val="21"/>
        </w:rPr>
        <w:t> command to reformat the time fields </w:t>
      </w:r>
      <w:r w:rsidRPr="006D354A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firstTime</w:t>
      </w:r>
      <w:r w:rsidRPr="006D354A">
        <w:rPr>
          <w:rFonts w:ascii="Helvetica" w:eastAsia="Times New Roman" w:hAnsi="Helvetica" w:cs="Helvetica"/>
          <w:color w:val="474444"/>
          <w:sz w:val="21"/>
          <w:szCs w:val="21"/>
        </w:rPr>
        <w:t>, </w:t>
      </w:r>
      <w:r w:rsidRPr="006D354A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lastTime</w:t>
      </w:r>
      <w:r w:rsidRPr="006D354A">
        <w:rPr>
          <w:rFonts w:ascii="Helvetica" w:eastAsia="Times New Roman" w:hAnsi="Helvetica" w:cs="Helvetica"/>
          <w:color w:val="474444"/>
          <w:sz w:val="21"/>
          <w:szCs w:val="21"/>
        </w:rPr>
        <w:t>, and </w:t>
      </w:r>
      <w:r w:rsidRPr="006D354A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recentTime</w:t>
      </w:r>
      <w:r w:rsidRPr="006D354A">
        <w:rPr>
          <w:rFonts w:ascii="Helvetica" w:eastAsia="Times New Roman" w:hAnsi="Helvetica" w:cs="Helvetica"/>
          <w:color w:val="474444"/>
          <w:sz w:val="21"/>
          <w:szCs w:val="21"/>
        </w:rPr>
        <w:t>:</w:t>
      </w:r>
    </w:p>
    <w:p w:rsidR="006D354A" w:rsidRPr="006D354A" w:rsidRDefault="006D354A" w:rsidP="006D354A">
      <w:p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6D354A">
        <w:rPr>
          <w:rFonts w:ascii="Consolas" w:eastAsia="Times New Roman" w:hAnsi="Consolas" w:cs="Consolas"/>
          <w:color w:val="222222"/>
          <w:sz w:val="19"/>
          <w:szCs w:val="19"/>
          <w:bdr w:val="single" w:sz="6" w:space="0" w:color="CCCCCC" w:frame="1"/>
          <w:shd w:val="clear" w:color="auto" w:fill="F5F5F5"/>
        </w:rPr>
        <w:t>| metadata type=sourcetypes | rename totalCount as Count firstTime as "First Event" lastTime as "Last Event" recentTime as "Last Update" | table sourcetype Count "First Event" "Last Event" "Last Update" | fieldformat Count=tostring(Count, "commas") | fieldformat "First Event"=strftime('First Event', "%c") | fieldformat "Last Event"=strftime('Last Event', "%c") | fieldformat "Last Update"=strftime('Last Update', "%c")</w:t>
      </w:r>
    </w:p>
    <w:p w:rsidR="006D354A" w:rsidRPr="006D354A" w:rsidRDefault="006D354A" w:rsidP="006D354A">
      <w:pPr>
        <w:shd w:val="clear" w:color="auto" w:fill="FFFFFF"/>
        <w:spacing w:after="150" w:line="360" w:lineRule="atLeast"/>
        <w:ind w:left="1152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6D354A">
        <w:rPr>
          <w:rFonts w:ascii="Helvetica" w:eastAsia="Times New Roman" w:hAnsi="Helvetica" w:cs="Helvetica"/>
          <w:color w:val="474444"/>
          <w:sz w:val="21"/>
          <w:szCs w:val="21"/>
        </w:rPr>
        <w:t>Note that the </w:t>
      </w:r>
      <w:r w:rsidRPr="006D354A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fieldformat</w:t>
      </w:r>
      <w:r w:rsidRPr="006D354A">
        <w:rPr>
          <w:rFonts w:ascii="Helvetica" w:eastAsia="Times New Roman" w:hAnsi="Helvetica" w:cs="Helvetica"/>
          <w:color w:val="474444"/>
          <w:sz w:val="21"/>
          <w:szCs w:val="21"/>
        </w:rPr>
        <w:t> command is also used to reformat the Count field to display the values with commas. The results are more readable:</w:t>
      </w:r>
    </w:p>
    <w:p w:rsidR="006D354A" w:rsidRPr="006D354A" w:rsidRDefault="00A701E6" w:rsidP="006D354A">
      <w:pPr>
        <w:shd w:val="clear" w:color="auto" w:fill="FFFFFF"/>
        <w:spacing w:after="150" w:line="360" w:lineRule="atLeast"/>
        <w:ind w:left="1152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6D354A">
        <w:rPr>
          <w:rFonts w:ascii="Helvetica" w:eastAsia="Times New Roman" w:hAnsi="Helvetica" w:cs="Helvetica"/>
          <w:noProof/>
          <w:color w:val="04ACE3"/>
          <w:sz w:val="21"/>
          <w:szCs w:val="21"/>
        </w:rPr>
        <w:drawing>
          <wp:inline distT="0" distB="0" distL="0" distR="0">
            <wp:extent cx="5435600" cy="1312545"/>
            <wp:effectExtent l="0" t="0" r="0" b="0"/>
            <wp:docPr id="2" name="Picture 1" descr="Description: Searchref fieldformat ex1.2.png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Searchref fieldformat ex1.2.png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54A" w:rsidRPr="006D354A" w:rsidRDefault="006D354A" w:rsidP="006D354A">
      <w:pPr>
        <w:shd w:val="clear" w:color="auto" w:fill="FFFFFF"/>
        <w:spacing w:before="300" w:after="150" w:line="240" w:lineRule="auto"/>
        <w:ind w:left="1152"/>
        <w:outlineLvl w:val="2"/>
        <w:rPr>
          <w:rFonts w:ascii="proxima_nova" w:eastAsia="Times New Roman" w:hAnsi="proxima_nova"/>
          <w:b/>
          <w:bCs/>
          <w:color w:val="2D2D2D"/>
          <w:sz w:val="32"/>
          <w:szCs w:val="32"/>
        </w:rPr>
      </w:pPr>
      <w:r w:rsidRPr="006D354A">
        <w:rPr>
          <w:rFonts w:ascii="proxima_nova" w:eastAsia="Times New Roman" w:hAnsi="proxima_nova"/>
          <w:b/>
          <w:bCs/>
          <w:color w:val="2D2D2D"/>
          <w:sz w:val="32"/>
          <w:szCs w:val="32"/>
        </w:rPr>
        <w:t>Example 2:</w:t>
      </w:r>
    </w:p>
    <w:p w:rsidR="006D354A" w:rsidRPr="006D354A" w:rsidRDefault="006D354A" w:rsidP="006D354A">
      <w:pPr>
        <w:shd w:val="clear" w:color="auto" w:fill="FFFFFF"/>
        <w:spacing w:after="150" w:line="360" w:lineRule="atLeast"/>
        <w:ind w:left="1152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6D354A">
        <w:rPr>
          <w:rFonts w:ascii="Helvetica" w:eastAsia="Times New Roman" w:hAnsi="Helvetica" w:cs="Helvetica"/>
          <w:color w:val="474444"/>
          <w:sz w:val="21"/>
          <w:szCs w:val="21"/>
        </w:rPr>
        <w:t>Assuming that the start_time is an epoch number, render start_time to display just the hours minutes and seconds corresponding to that epoch time.</w:t>
      </w:r>
    </w:p>
    <w:p w:rsidR="006D354A" w:rsidRPr="006D354A" w:rsidRDefault="006D354A" w:rsidP="006D354A">
      <w:p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6D354A">
        <w:rPr>
          <w:rFonts w:ascii="Consolas" w:eastAsia="Times New Roman" w:hAnsi="Consolas" w:cs="Consolas"/>
          <w:color w:val="222222"/>
          <w:sz w:val="19"/>
          <w:szCs w:val="19"/>
          <w:bdr w:val="single" w:sz="6" w:space="0" w:color="CCCCCC" w:frame="1"/>
          <w:shd w:val="clear" w:color="auto" w:fill="F5F5F5"/>
        </w:rPr>
        <w:t>... | fieldformat start_time = strftime(start_time, "%H:%M:%S")</w:t>
      </w:r>
    </w:p>
    <w:p w:rsidR="006D354A" w:rsidRPr="006D354A" w:rsidRDefault="006D354A" w:rsidP="006D354A">
      <w:pPr>
        <w:shd w:val="clear" w:color="auto" w:fill="FFFFFF"/>
        <w:spacing w:before="300" w:after="150" w:line="240" w:lineRule="auto"/>
        <w:ind w:left="1152"/>
        <w:outlineLvl w:val="2"/>
        <w:rPr>
          <w:rFonts w:ascii="proxima_nova" w:eastAsia="Times New Roman" w:hAnsi="proxima_nova"/>
          <w:b/>
          <w:bCs/>
          <w:color w:val="2D2D2D"/>
          <w:sz w:val="32"/>
          <w:szCs w:val="32"/>
        </w:rPr>
      </w:pPr>
      <w:r w:rsidRPr="006D354A">
        <w:rPr>
          <w:rFonts w:ascii="proxima_nova" w:eastAsia="Times New Roman" w:hAnsi="proxima_nova"/>
          <w:b/>
          <w:bCs/>
          <w:color w:val="2D2D2D"/>
          <w:sz w:val="32"/>
          <w:szCs w:val="32"/>
        </w:rPr>
        <w:t>Example 3:</w:t>
      </w:r>
    </w:p>
    <w:p w:rsidR="006D354A" w:rsidRPr="006D354A" w:rsidRDefault="006D354A" w:rsidP="006D354A">
      <w:pPr>
        <w:shd w:val="clear" w:color="auto" w:fill="FFFFFF"/>
        <w:spacing w:after="150" w:line="360" w:lineRule="atLeast"/>
        <w:ind w:left="1152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6D354A">
        <w:rPr>
          <w:rFonts w:ascii="Helvetica" w:eastAsia="Times New Roman" w:hAnsi="Helvetica" w:cs="Helvetica"/>
          <w:color w:val="474444"/>
          <w:sz w:val="21"/>
          <w:szCs w:val="21"/>
        </w:rPr>
        <w:t>To format numerical values in a field with a currency symbol, you must specify the symbol as a literal and enclose it in quotation marks. Use a period character as a binary concatenation operator, followed by the </w:t>
      </w:r>
      <w:r w:rsidRPr="006D354A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tostring</w:t>
      </w:r>
      <w:r w:rsidRPr="006D354A">
        <w:rPr>
          <w:rFonts w:ascii="Helvetica" w:eastAsia="Times New Roman" w:hAnsi="Helvetica" w:cs="Helvetica"/>
          <w:color w:val="474444"/>
          <w:sz w:val="21"/>
          <w:szCs w:val="21"/>
        </w:rPr>
        <w:t> function, which enables you to display commas in the currency values.</w:t>
      </w:r>
    </w:p>
    <w:p w:rsidR="006D354A" w:rsidRPr="006D354A" w:rsidRDefault="006D354A" w:rsidP="006D354A">
      <w:p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6D354A">
        <w:rPr>
          <w:rFonts w:ascii="Consolas" w:eastAsia="Times New Roman" w:hAnsi="Consolas" w:cs="Consolas"/>
          <w:color w:val="222222"/>
          <w:sz w:val="19"/>
          <w:szCs w:val="19"/>
          <w:bdr w:val="single" w:sz="6" w:space="0" w:color="CCCCCC" w:frame="1"/>
          <w:shd w:val="clear" w:color="auto" w:fill="F5F5F5"/>
        </w:rPr>
        <w:t>...| fieldformat totalSales="$".tostring(totalSales,"commas")</w:t>
      </w:r>
    </w:p>
    <w:p w:rsidR="006D354A" w:rsidRPr="006D354A" w:rsidRDefault="006D354A" w:rsidP="006D354A">
      <w:pPr>
        <w:shd w:val="clear" w:color="auto" w:fill="FFFFFF"/>
        <w:spacing w:before="300" w:after="150" w:line="240" w:lineRule="auto"/>
        <w:ind w:left="1152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  <w:r w:rsidRPr="006D354A">
        <w:rPr>
          <w:rFonts w:ascii="proxima_nova" w:eastAsia="Times New Roman" w:hAnsi="proxima_nova"/>
          <w:b/>
          <w:bCs/>
          <w:color w:val="2D2D2D"/>
          <w:sz w:val="45"/>
          <w:szCs w:val="45"/>
        </w:rPr>
        <w:t>See also</w:t>
      </w:r>
    </w:p>
    <w:p w:rsidR="006D354A" w:rsidRPr="006D354A" w:rsidRDefault="006D354A" w:rsidP="006D354A">
      <w:pPr>
        <w:shd w:val="clear" w:color="auto" w:fill="FFFFFF"/>
        <w:spacing w:after="150" w:line="360" w:lineRule="atLeast"/>
        <w:ind w:left="1152"/>
        <w:rPr>
          <w:rFonts w:ascii="Helvetica" w:eastAsia="Times New Roman" w:hAnsi="Helvetica" w:cs="Helvetica"/>
          <w:color w:val="474444"/>
          <w:sz w:val="21"/>
          <w:szCs w:val="21"/>
        </w:rPr>
      </w:pPr>
      <w:hyperlink r:id="rId14" w:history="1">
        <w:r w:rsidRPr="006D354A">
          <w:rPr>
            <w:rFonts w:ascii="Helvetica" w:eastAsia="Times New Roman" w:hAnsi="Helvetica" w:cs="Helvetica"/>
            <w:color w:val="04ACE3"/>
            <w:sz w:val="21"/>
            <w:szCs w:val="21"/>
          </w:rPr>
          <w:t>eval</w:t>
        </w:r>
      </w:hyperlink>
      <w:r w:rsidRPr="006D354A">
        <w:rPr>
          <w:rFonts w:ascii="Helvetica" w:eastAsia="Times New Roman" w:hAnsi="Helvetica" w:cs="Helvetica"/>
          <w:color w:val="474444"/>
          <w:sz w:val="21"/>
          <w:szCs w:val="21"/>
        </w:rPr>
        <w:t>, </w:t>
      </w:r>
      <w:hyperlink r:id="rId15" w:history="1">
        <w:r w:rsidRPr="006D354A">
          <w:rPr>
            <w:rFonts w:ascii="Helvetica" w:eastAsia="Times New Roman" w:hAnsi="Helvetica" w:cs="Helvetica"/>
            <w:color w:val="04ACE3"/>
            <w:sz w:val="21"/>
            <w:szCs w:val="21"/>
          </w:rPr>
          <w:t>where</w:t>
        </w:r>
      </w:hyperlink>
    </w:p>
    <w:p w:rsidR="006D354A" w:rsidRPr="006D354A" w:rsidRDefault="006D354A" w:rsidP="006D354A">
      <w:pPr>
        <w:shd w:val="clear" w:color="auto" w:fill="FFFFFF"/>
        <w:spacing w:before="300" w:after="150" w:line="240" w:lineRule="auto"/>
        <w:ind w:left="1152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  <w:r w:rsidRPr="006D354A">
        <w:rPr>
          <w:rFonts w:ascii="proxima_nova" w:eastAsia="Times New Roman" w:hAnsi="proxima_nova"/>
          <w:b/>
          <w:bCs/>
          <w:color w:val="2D2D2D"/>
          <w:sz w:val="45"/>
          <w:szCs w:val="45"/>
        </w:rPr>
        <w:t>Answers</w:t>
      </w:r>
    </w:p>
    <w:p w:rsidR="006D354A" w:rsidRPr="006D354A" w:rsidRDefault="006D354A" w:rsidP="006D354A">
      <w:pPr>
        <w:shd w:val="clear" w:color="auto" w:fill="FFFFFF"/>
        <w:spacing w:after="150" w:line="360" w:lineRule="atLeast"/>
        <w:ind w:left="1152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6D354A">
        <w:rPr>
          <w:rFonts w:ascii="Helvetica" w:eastAsia="Times New Roman" w:hAnsi="Helvetica" w:cs="Helvetica"/>
          <w:color w:val="474444"/>
          <w:sz w:val="21"/>
          <w:szCs w:val="21"/>
        </w:rPr>
        <w:t>Have questions? Visit </w:t>
      </w:r>
      <w:hyperlink r:id="rId16" w:history="1">
        <w:r w:rsidRPr="006D354A">
          <w:rPr>
            <w:rFonts w:ascii="Helvetica" w:eastAsia="Times New Roman" w:hAnsi="Helvetica" w:cs="Helvetica"/>
            <w:color w:val="04ACE3"/>
            <w:sz w:val="21"/>
            <w:szCs w:val="21"/>
          </w:rPr>
          <w:t>Splunk Answers</w:t>
        </w:r>
      </w:hyperlink>
      <w:r w:rsidRPr="006D354A">
        <w:rPr>
          <w:rFonts w:ascii="Helvetica" w:eastAsia="Times New Roman" w:hAnsi="Helvetica" w:cs="Helvetica"/>
          <w:color w:val="474444"/>
          <w:sz w:val="21"/>
          <w:szCs w:val="21"/>
        </w:rPr>
        <w:t> and see what </w:t>
      </w:r>
      <w:hyperlink r:id="rId17" w:history="1">
        <w:r w:rsidRPr="006D354A">
          <w:rPr>
            <w:rFonts w:ascii="Helvetica" w:eastAsia="Times New Roman" w:hAnsi="Helvetica" w:cs="Helvetica"/>
            <w:color w:val="04ACE3"/>
            <w:sz w:val="21"/>
            <w:szCs w:val="21"/>
          </w:rPr>
          <w:t>questions and answers the Splunk community has using the fieldformat command</w:t>
        </w:r>
      </w:hyperlink>
      <w:r w:rsidRPr="006D354A">
        <w:rPr>
          <w:rFonts w:ascii="Helvetica" w:eastAsia="Times New Roman" w:hAnsi="Helvetica" w:cs="Helvetica"/>
          <w:color w:val="474444"/>
          <w:sz w:val="21"/>
          <w:szCs w:val="21"/>
        </w:rPr>
        <w:t>.</w:t>
      </w:r>
    </w:p>
    <w:p w:rsidR="00822888" w:rsidRDefault="00822888"/>
    <w:sectPr w:rsidR="00822888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4CCE" w:rsidRDefault="00F14CCE" w:rsidP="006D354A">
      <w:pPr>
        <w:spacing w:after="0" w:line="240" w:lineRule="auto"/>
      </w:pPr>
      <w:r>
        <w:separator/>
      </w:r>
    </w:p>
  </w:endnote>
  <w:endnote w:type="continuationSeparator" w:id="0">
    <w:p w:rsidR="00F14CCE" w:rsidRDefault="00F14CCE" w:rsidP="006D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_nova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354A" w:rsidRDefault="006D354A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4659B3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4659B3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6D354A" w:rsidRDefault="006D35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4CCE" w:rsidRDefault="00F14CCE" w:rsidP="006D354A">
      <w:pPr>
        <w:spacing w:after="0" w:line="240" w:lineRule="auto"/>
      </w:pPr>
      <w:r>
        <w:separator/>
      </w:r>
    </w:p>
  </w:footnote>
  <w:footnote w:type="continuationSeparator" w:id="0">
    <w:p w:rsidR="00F14CCE" w:rsidRDefault="00F14CCE" w:rsidP="006D35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4A"/>
    <w:rsid w:val="004659B3"/>
    <w:rsid w:val="0064788B"/>
    <w:rsid w:val="006D354A"/>
    <w:rsid w:val="007709A8"/>
    <w:rsid w:val="00822888"/>
    <w:rsid w:val="00A701E6"/>
    <w:rsid w:val="00B9399F"/>
    <w:rsid w:val="00F1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2702F-2938-F24B-9D1B-A496FCF5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5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D354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D354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D354A"/>
    <w:rPr>
      <w:sz w:val="22"/>
      <w:szCs w:val="22"/>
    </w:rPr>
  </w:style>
  <w:style w:type="paragraph" w:styleId="NoSpacing">
    <w:name w:val="No Spacing"/>
    <w:uiPriority w:val="1"/>
    <w:qFormat/>
    <w:rsid w:val="007709A8"/>
    <w:rPr>
      <w:sz w:val="22"/>
      <w:szCs w:val="22"/>
    </w:rPr>
  </w:style>
  <w:style w:type="character" w:styleId="Hyperlink">
    <w:name w:val="Hyperlink"/>
    <w:uiPriority w:val="99"/>
    <w:unhideWhenUsed/>
    <w:rsid w:val="007709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9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lunk.com/Documentation/Splunk/6.4.1/SearchReference/CommonEvalFunctions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docs.splunk.com/Documentation/Splunk/6.4.1/SearchReference/Eval" TargetMode="External"/><Relationship Id="rId12" Type="http://schemas.openxmlformats.org/officeDocument/2006/relationships/hyperlink" Target="http://docs.splunk.com/File:Searchref_fieldformat_ex1.2.png" TargetMode="External"/><Relationship Id="rId17" Type="http://schemas.openxmlformats.org/officeDocument/2006/relationships/hyperlink" Target="http://splunk-base.splunk.com/tags/fieldforma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plunk-base.splunk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ocs.splunk.com/Documentation/Splunk/6.4.1/SearchReference/Fieldformat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hyperlink" Target="http://docs.splunk.com/Documentation/Splunk/6.4.1/SearchReference/Where" TargetMode="External"/><Relationship Id="rId10" Type="http://schemas.openxmlformats.org/officeDocument/2006/relationships/hyperlink" Target="http://docs.splunk.com/File:Searchref_fieldformat_ex1.1.png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docs.splunk.com/Documentation/Splunk/6.4.1/SearchReference/Metadata" TargetMode="External"/><Relationship Id="rId14" Type="http://schemas.openxmlformats.org/officeDocument/2006/relationships/hyperlink" Target="http://docs.splunk.com/Documentation/Splunk/6.4.1/SearchReference/Ev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Links>
    <vt:vector size="60" baseType="variant">
      <vt:variant>
        <vt:i4>7274612</vt:i4>
      </vt:variant>
      <vt:variant>
        <vt:i4>27</vt:i4>
      </vt:variant>
      <vt:variant>
        <vt:i4>0</vt:i4>
      </vt:variant>
      <vt:variant>
        <vt:i4>5</vt:i4>
      </vt:variant>
      <vt:variant>
        <vt:lpwstr>http://splunk-base.splunk.com/tags/fieldformat/</vt:lpwstr>
      </vt:variant>
      <vt:variant>
        <vt:lpwstr/>
      </vt:variant>
      <vt:variant>
        <vt:i4>7077944</vt:i4>
      </vt:variant>
      <vt:variant>
        <vt:i4>24</vt:i4>
      </vt:variant>
      <vt:variant>
        <vt:i4>0</vt:i4>
      </vt:variant>
      <vt:variant>
        <vt:i4>5</vt:i4>
      </vt:variant>
      <vt:variant>
        <vt:lpwstr>http://splunk-base.splunk.com/</vt:lpwstr>
      </vt:variant>
      <vt:variant>
        <vt:lpwstr/>
      </vt:variant>
      <vt:variant>
        <vt:i4>3997798</vt:i4>
      </vt:variant>
      <vt:variant>
        <vt:i4>21</vt:i4>
      </vt:variant>
      <vt:variant>
        <vt:i4>0</vt:i4>
      </vt:variant>
      <vt:variant>
        <vt:i4>5</vt:i4>
      </vt:variant>
      <vt:variant>
        <vt:lpwstr>http://docs.splunk.com/Documentation/Splunk/6.4.1/SearchReference/Where</vt:lpwstr>
      </vt:variant>
      <vt:variant>
        <vt:lpwstr/>
      </vt:variant>
      <vt:variant>
        <vt:i4>3997808</vt:i4>
      </vt:variant>
      <vt:variant>
        <vt:i4>18</vt:i4>
      </vt:variant>
      <vt:variant>
        <vt:i4>0</vt:i4>
      </vt:variant>
      <vt:variant>
        <vt:i4>5</vt:i4>
      </vt:variant>
      <vt:variant>
        <vt:lpwstr>http://docs.splunk.com/Documentation/Splunk/6.4.1/SearchReference/Eval</vt:lpwstr>
      </vt:variant>
      <vt:variant>
        <vt:lpwstr/>
      </vt:variant>
      <vt:variant>
        <vt:i4>3014756</vt:i4>
      </vt:variant>
      <vt:variant>
        <vt:i4>15</vt:i4>
      </vt:variant>
      <vt:variant>
        <vt:i4>0</vt:i4>
      </vt:variant>
      <vt:variant>
        <vt:i4>5</vt:i4>
      </vt:variant>
      <vt:variant>
        <vt:lpwstr>http://docs.splunk.com/File:Searchref_fieldformat_ex1.2.png</vt:lpwstr>
      </vt:variant>
      <vt:variant>
        <vt:lpwstr/>
      </vt:variant>
      <vt:variant>
        <vt:i4>3014759</vt:i4>
      </vt:variant>
      <vt:variant>
        <vt:i4>12</vt:i4>
      </vt:variant>
      <vt:variant>
        <vt:i4>0</vt:i4>
      </vt:variant>
      <vt:variant>
        <vt:i4>5</vt:i4>
      </vt:variant>
      <vt:variant>
        <vt:lpwstr>http://docs.splunk.com/File:Searchref_fieldformat_ex1.1.png</vt:lpwstr>
      </vt:variant>
      <vt:variant>
        <vt:lpwstr/>
      </vt:variant>
      <vt:variant>
        <vt:i4>2293885</vt:i4>
      </vt:variant>
      <vt:variant>
        <vt:i4>9</vt:i4>
      </vt:variant>
      <vt:variant>
        <vt:i4>0</vt:i4>
      </vt:variant>
      <vt:variant>
        <vt:i4>5</vt:i4>
      </vt:variant>
      <vt:variant>
        <vt:lpwstr>http://docs.splunk.com/Documentation/Splunk/6.4.1/SearchReference/Metadata</vt:lpwstr>
      </vt:variant>
      <vt:variant>
        <vt:lpwstr/>
      </vt:variant>
      <vt:variant>
        <vt:i4>4194306</vt:i4>
      </vt:variant>
      <vt:variant>
        <vt:i4>6</vt:i4>
      </vt:variant>
      <vt:variant>
        <vt:i4>0</vt:i4>
      </vt:variant>
      <vt:variant>
        <vt:i4>5</vt:i4>
      </vt:variant>
      <vt:variant>
        <vt:lpwstr>http://docs.splunk.com/Documentation/Splunk/6.4.1/SearchReference/CommonEvalFunctions</vt:lpwstr>
      </vt:variant>
      <vt:variant>
        <vt:lpwstr/>
      </vt:variant>
      <vt:variant>
        <vt:i4>3997808</vt:i4>
      </vt:variant>
      <vt:variant>
        <vt:i4>3</vt:i4>
      </vt:variant>
      <vt:variant>
        <vt:i4>0</vt:i4>
      </vt:variant>
      <vt:variant>
        <vt:i4>5</vt:i4>
      </vt:variant>
      <vt:variant>
        <vt:lpwstr>http://docs.splunk.com/Documentation/Splunk/6.4.1/SearchReference/Eval</vt:lpwstr>
      </vt:variant>
      <vt:variant>
        <vt:lpwstr/>
      </vt:variant>
      <vt:variant>
        <vt:i4>5701649</vt:i4>
      </vt:variant>
      <vt:variant>
        <vt:i4>0</vt:i4>
      </vt:variant>
      <vt:variant>
        <vt:i4>0</vt:i4>
      </vt:variant>
      <vt:variant>
        <vt:i4>5</vt:i4>
      </vt:variant>
      <vt:variant>
        <vt:lpwstr>http://docs.splunk.com/Documentation/Splunk/6.4.1/SearchReference/Fieldformat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Rajani S</cp:lastModifiedBy>
  <cp:revision>2</cp:revision>
  <cp:lastPrinted>2016-06-09T16:53:00Z</cp:lastPrinted>
  <dcterms:created xsi:type="dcterms:W3CDTF">2024-05-22T04:40:00Z</dcterms:created>
  <dcterms:modified xsi:type="dcterms:W3CDTF">2024-05-22T04:40:00Z</dcterms:modified>
</cp:coreProperties>
</file>