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897" w:rsidRPr="003F6897" w:rsidRDefault="003F6897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4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3F6897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DataAdapter DataTable and DataColumn Mappings (ADO.NET)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DataAdapter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contains a collection of zero or more </w:t>
      </w:r>
      <w:hyperlink r:id="rId4" w:history="1">
        <w:r w:rsidRPr="003F689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DataTableMapping</w:t>
        </w:r>
      </w:hyperlink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objects in its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TableMappings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property.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provides a master mapping between the data returned from a query against a data source, and a </w:t>
      </w:r>
      <w:hyperlink r:id="rId5" w:history="1">
        <w:r w:rsidRPr="003F689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DataTable</w:t>
        </w:r>
      </w:hyperlink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 can be passed in place of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 to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Fill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of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DataAdapter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The following example creates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named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AuthorsMapping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for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Authors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table.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"javascript:CopyCode('ctl00_MTCS_main_ctl03_code');"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workAdapter.TableMappings.Add(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"AuthorsMapping"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"Authors"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"javascript:CopyCode('ctl00_MTCS_main_ctl04_code');"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workAdapter.TableMappings.Add(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"AuthorsMapping"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"Authors"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enables you to use column names in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that are different from those in the database.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DataAdapter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uses the mapping to match the columns when the table is updated.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If you do not specify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TableName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or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 when calling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Fill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or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Update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of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DataAdapter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DataAdapter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looks for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named "Table". If that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does not exist,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TableName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of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is "Table". You can specify a default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by creating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with the name of "Table".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creates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(from the </w:t>
      </w:r>
      <w:hyperlink r:id="rId6" w:history="1">
        <w:r w:rsidRPr="003F689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System.Data.Common</w:t>
        </w:r>
      </w:hyperlink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namespace) and makes it the default mapping for the specified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DataAdapter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by naming it "Table". The example then maps the columns from the first table in the query result (the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Customers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table of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Northwind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database) to a set of more user-friendly names in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Northwind Customers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table in the </w:t>
      </w:r>
      <w:hyperlink r:id="rId7" w:history="1">
        <w:r w:rsidRPr="003F689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DataSet</w:t>
        </w:r>
      </w:hyperlink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 For columns that are not mapped, the name of the column from the data source is used.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"javascript:CopyCode('ctl00_MTCS_main_ctl07_code');"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mapping </w:t>
      </w:r>
      <w:r w:rsidRPr="003F689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DataTableMapping = _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adapter.TableMappings.Add(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"Table"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"NorthwindCustomers"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"CompanyName"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"Company"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"PostalCode"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"ZIPCode"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adapter.Fill(custDS)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"javascript:CopyCode('ctl00_MTCS_main_ctl08_code');"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DataTableMapping mapping = 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adapter.TableMappings.Add(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"Table"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"NorthwindCustomers"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"CompanyName"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"Company"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"PostalCode"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"ZIPCode"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adapter.Fill(custDS);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more advanced situations, you may decide that you want the same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DataAdapter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support loading different tables with different mappings. To do this, simply add additional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objects.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When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Fill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is passed an instance of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DataSet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name, if a mapping with that name exists it is used; otherwise,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with that name is used.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examples create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DataTableMapping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with a name of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Customers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 of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BizTalkSchema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The example then maps the rows returned by the SELECT statement to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BizTalkSchema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DataTable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"javascript:CopyCode('ctl00_MTCS_main_ctl09_code');"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mapping </w:t>
      </w:r>
      <w:r w:rsidRPr="003F6897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ITableMapping = _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adapter.TableMappings.Add(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"Customers"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"BizTalkSchema"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"CustomerID"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"ClientID"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"CompanyName"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"PostalCode"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"ZIP"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adapter.Fill(custDS,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"Customers"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"javascript:CopyCode('ctl00_MTCS_main_ctl10_code');"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ITableMapping mapping = 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adapter.TableMappings.Add(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"Customers"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"BizTalkSchema"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"CustomerID"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"ClientID"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"CompanyName"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"ContactName"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"Contact"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mapping.ColumnMappings.Add(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"PostalCode"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"ZIP"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adapter.Fill(custDS, </w:t>
      </w:r>
      <w:r w:rsidRPr="003F6897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"Customers"</w:t>
      </w: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3F6897" w:rsidRPr="003F6897" w:rsidTr="003F6897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F6897" w:rsidRPr="003F6897" w:rsidRDefault="007438E9" w:rsidP="003F6897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3F6897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3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6897" w:rsidRPr="003F6897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3F6897" w:rsidRPr="003F6897" w:rsidTr="003F689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F6897" w:rsidRPr="003F6897" w:rsidRDefault="003F6897" w:rsidP="003F6897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If a source column name is not supplied for a column mapping or a source table name is not supplied for a table mapping, default names will be automatically generated. If no source column is supplied for a column mapping, the column mapping is given an incremental default name of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SourceColumn</w:t>
            </w:r>
            <w:r w:rsidRPr="003F6897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val="en-IN" w:eastAsia="en-IN"/>
              </w:rPr>
              <w:t>N,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starting with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SourceColumn1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. If no source table name is supplied for a table mapping, the table mapping is given an incremental default name of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SourceTable</w:t>
            </w:r>
            <w:r w:rsidRPr="003F6897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val="en-IN" w:eastAsia="en-IN"/>
              </w:rPr>
              <w:t>N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, starting with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SourceTable1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</w:t>
            </w:r>
          </w:p>
        </w:tc>
      </w:tr>
      <w:tr w:rsidR="003F6897" w:rsidRPr="003F6897" w:rsidTr="003F6897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F6897" w:rsidRPr="003F6897" w:rsidRDefault="007438E9" w:rsidP="003F6897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3F6897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2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6897" w:rsidRPr="003F6897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3F6897" w:rsidRPr="003F6897" w:rsidTr="003F689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F6897" w:rsidRPr="003F6897" w:rsidRDefault="003F6897" w:rsidP="003F6897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We recommend that you avoid the naming convention of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SourceColumn</w:t>
            </w:r>
            <w:r w:rsidRPr="003F6897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val="en-IN" w:eastAsia="en-IN"/>
              </w:rPr>
              <w:t>N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for a column mapping, or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SourceTable</w:t>
            </w:r>
            <w:r w:rsidRPr="003F6897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val="en-IN" w:eastAsia="en-IN"/>
              </w:rPr>
              <w:t>N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for a table mapping, because the name you supply may conflict with an existing default column mapping name in the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ColumnMappingCollection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or table mapping name in the </w:t>
            </w:r>
            <w:r w:rsidRPr="003F6897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DataTableMappingCollection</w:t>
            </w:r>
            <w:r w:rsidRPr="003F6897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 If the supplied name already exists, an exception will be thrown.</w:t>
            </w:r>
          </w:p>
        </w:tc>
      </w:tr>
    </w:tbl>
    <w:p w:rsidR="003F6897" w:rsidRPr="003F6897" w:rsidRDefault="007438E9" w:rsidP="003F68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3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897"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Handling Multiple Result Sets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If your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SelectCommand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returns multiple tables,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Fill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automatically generates table names with incremental values for the tables in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DataSet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starting with the specified table name and continuing on in the form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TableName</w:t>
      </w:r>
      <w:r w:rsidRPr="003F6897">
        <w:rPr>
          <w:rFonts w:ascii="Verdana" w:eastAsia="Times New Roman" w:hAnsi="Verdana"/>
          <w:i/>
          <w:iCs/>
          <w:color w:val="000000"/>
          <w:sz w:val="16"/>
          <w:szCs w:val="16"/>
          <w:lang w:val="en-IN" w:eastAsia="en-IN"/>
        </w:rPr>
        <w:t>N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starting with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TableName1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You can use table mappings to map the automatically generated table name to a name you want specified for the table in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DataSet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For example, for a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SelectCommand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that returns two tables,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Customers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Orders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issue the following call to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Fill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"javascript:CopyCode('ctl00_MTCS_main_ctl30_ctl00_ctl00_code');"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adapter.Fill(customersDataSet, "Customers")</w:t>
      </w:r>
    </w:p>
    <w:p w:rsidR="003F6897" w:rsidRPr="003F6897" w:rsidRDefault="003F6897" w:rsidP="003F68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Two tables are created in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DataSet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: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Customers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Customers1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You can use table mappings to ensure that the second table is named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Orders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instead of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Customers1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To do this, map the source table of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Customers1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the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DataSet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table </w:t>
      </w:r>
      <w:r w:rsidRPr="003F689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Orders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, as shown in the following example.</w:t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"javascript:CopyCode('ctl00_MTCS_main_ctl30_ctl00_ctl01_code');" \o "Copy Code" </w:instrTex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3F6897" w:rsidRPr="003F6897" w:rsidRDefault="003F6897" w:rsidP="003F689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3F6897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3F689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adapter.TableMappings.Add("Customers1", "Orders")</w:t>
      </w:r>
    </w:p>
    <w:p w:rsidR="003F6897" w:rsidRPr="003F6897" w:rsidRDefault="003F6897" w:rsidP="003F68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F689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adapter.Fill(customersDataSet, "Customers")</w:t>
      </w:r>
    </w:p>
    <w:p w:rsidR="00BD4C98" w:rsidRDefault="00BD4C98"/>
    <w:sectPr w:rsidR="00BD4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97"/>
    <w:rsid w:val="003F6897"/>
    <w:rsid w:val="007438E9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2AFF-197A-CC44-8626-69880A87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F6897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F6897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3F68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3F689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uiPriority w:val="20"/>
    <w:qFormat/>
    <w:rsid w:val="003F68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9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6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85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88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8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6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74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55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99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1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0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3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98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94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0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7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89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43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5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7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5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36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86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7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8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67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4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54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2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85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596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data.dataset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data.common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system.data.datatable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sdn.microsoft.com/en-us/library/system.data.common.datatablemapping.aspx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6427</CharactersWithSpaces>
  <SharedDoc>false</SharedDoc>
  <HLinks>
    <vt:vector size="72" baseType="variant">
      <vt:variant>
        <vt:i4>393232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javascript:CopyCode('ctl00_MTCS_main_ctl30_ctl00_ctl01_code');</vt:lpwstr>
      </vt:variant>
      <vt:variant>
        <vt:lpwstr/>
      </vt:variant>
      <vt:variant>
        <vt:i4>458768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javascript:CopyCode('ctl00_MTCS_main_ctl30_ctl00_ctl00_code');</vt:lpwstr>
      </vt:variant>
      <vt:variant>
        <vt:lpwstr/>
      </vt:variant>
      <vt:variant>
        <vt:i4>458770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javascript:CopyCode('ctl00_MTCS_main_ctl10_code');</vt:lpwstr>
      </vt:variant>
      <vt:variant>
        <vt:lpwstr/>
      </vt:variant>
      <vt:variant>
        <vt:i4>917523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javascript:CopyCode('ctl00_MTCS_main_ctl09_code');</vt:lpwstr>
      </vt:variant>
      <vt:variant>
        <vt:lpwstr/>
      </vt:variant>
      <vt:variant>
        <vt:i4>983059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javascript:CopyCode('ctl00_MTCS_main_ctl08_code');</vt:lpwstr>
      </vt:variant>
      <vt:variant>
        <vt:lpwstr/>
      </vt:variant>
      <vt:variant>
        <vt:i4>19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javascript:CopyCode('ctl00_MTCS_main_ctl07_code');</vt:lpwstr>
      </vt:variant>
      <vt:variant>
        <vt:lpwstr/>
      </vt:variant>
      <vt:variant>
        <vt:i4>0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http://msdn.microsoft.com/en-us/library/system.data.dataset.aspx</vt:lpwstr>
      </vt:variant>
      <vt:variant>
        <vt:lpwstr/>
      </vt:variant>
      <vt:variant>
        <vt:i4>3997754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http://msdn.microsoft.com/en-us/library/system.data.common.aspx</vt:lpwstr>
      </vt:variant>
      <vt:variant>
        <vt:lpwstr/>
      </vt:variant>
      <vt:variant>
        <vt:i4>196627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javascript:CopyCode('ctl00_MTCS_main_ctl04_code');</vt:lpwstr>
      </vt:variant>
      <vt:variant>
        <vt:lpwstr/>
      </vt:variant>
      <vt:variant>
        <vt:i4>262163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javascript:CopyCode('ctl00_MTCS_main_ctl03_code');</vt:lpwstr>
      </vt:variant>
      <vt:variant>
        <vt:lpwstr/>
      </vt:variant>
      <vt:variant>
        <vt:i4>6815860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http://msdn.microsoft.com/en-us/library/system.data.datatable.aspx</vt:lpwstr>
      </vt:variant>
      <vt:variant>
        <vt:lpwstr/>
      </vt:variant>
      <vt:variant>
        <vt:i4>1376326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http://msdn.microsoft.com/en-us/library/system.data.common.datatablemapping.aspx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2024-05-26T21:42:00Z</dcterms:created>
  <dcterms:modified xsi:type="dcterms:W3CDTF">2024-05-26T21:42:00Z</dcterms:modified>
</cp:coreProperties>
</file>