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47D" w:rsidRPr="00D7547D" w:rsidRDefault="00D7547D" w:rsidP="00D7547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7547D">
        <w:rPr>
          <w:rFonts w:ascii="Times New Roman" w:eastAsia="Times New Roman" w:hAnsi="Times New Roman"/>
          <w:b/>
          <w:bCs/>
          <w:kern w:val="36"/>
          <w:sz w:val="48"/>
          <w:szCs w:val="48"/>
          <w:lang w:val="en"/>
        </w:rPr>
        <w:t>Fundamental Windows Communication Foundation Concepts</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 xml:space="preserve">.NET Framework 4.5 </w:t>
      </w:r>
    </w:p>
    <w:p w:rsidR="00D7547D" w:rsidRPr="00D7547D" w:rsidRDefault="00D7547D" w:rsidP="00D7547D">
      <w:pPr>
        <w:spacing w:after="0" w:line="240" w:lineRule="auto"/>
        <w:rPr>
          <w:rFonts w:ascii="Times New Roman" w:eastAsia="Times New Roman" w:hAnsi="Times New Roman"/>
          <w:vanish/>
          <w:sz w:val="24"/>
          <w:szCs w:val="24"/>
          <w:lang w:val="en"/>
        </w:rPr>
      </w:pPr>
      <w:hyperlink r:id="rId7" w:history="1">
        <w:r w:rsidRPr="00D7547D">
          <w:rPr>
            <w:rFonts w:ascii="Times New Roman" w:eastAsia="Times New Roman" w:hAnsi="Times New Roman"/>
            <w:vanish/>
            <w:color w:val="0000FF"/>
            <w:sz w:val="24"/>
            <w:szCs w:val="24"/>
            <w:u w:val="single"/>
            <w:lang w:val="en"/>
          </w:rPr>
          <w:t xml:space="preserve">Other Versions </w:t>
        </w:r>
      </w:hyperlink>
    </w:p>
    <w:p w:rsidR="00D7547D" w:rsidRPr="00D7547D" w:rsidRDefault="00395F09" w:rsidP="00D7547D">
      <w:pPr>
        <w:spacing w:after="0" w:line="240" w:lineRule="auto"/>
        <w:rPr>
          <w:rFonts w:ascii="Times New Roman" w:eastAsia="Times New Roman" w:hAnsi="Times New Roman"/>
          <w:vanish/>
          <w:sz w:val="24"/>
          <w:szCs w:val="24"/>
          <w:lang w:val="en"/>
        </w:rPr>
      </w:pPr>
      <w:r w:rsidRPr="00D7547D">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7547D" w:rsidRPr="00D7547D" w:rsidRDefault="00D7547D" w:rsidP="00D7547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D7547D">
          <w:rPr>
            <w:rFonts w:ascii="Times New Roman" w:eastAsia="Times New Roman" w:hAnsi="Times New Roman"/>
            <w:vanish/>
            <w:color w:val="0000FF"/>
            <w:sz w:val="24"/>
            <w:szCs w:val="24"/>
            <w:u w:val="single"/>
            <w:lang w:val="en"/>
          </w:rPr>
          <w:t>.NET Framework 4</w:t>
        </w:r>
      </w:hyperlink>
    </w:p>
    <w:p w:rsidR="00D7547D" w:rsidRPr="00D7547D" w:rsidRDefault="00D7547D" w:rsidP="00D7547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D7547D">
          <w:rPr>
            <w:rFonts w:ascii="Times New Roman" w:eastAsia="Times New Roman" w:hAnsi="Times New Roman"/>
            <w:vanish/>
            <w:color w:val="0000FF"/>
            <w:sz w:val="24"/>
            <w:szCs w:val="24"/>
            <w:u w:val="single"/>
            <w:lang w:val="en"/>
          </w:rPr>
          <w:t>.NET Framework 3.5</w:t>
        </w:r>
      </w:hyperlink>
    </w:p>
    <w:p w:rsidR="00D7547D" w:rsidRPr="00D7547D" w:rsidRDefault="00D7547D" w:rsidP="00D7547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D7547D">
          <w:rPr>
            <w:rFonts w:ascii="Times New Roman" w:eastAsia="Times New Roman" w:hAnsi="Times New Roman"/>
            <w:vanish/>
            <w:color w:val="0000FF"/>
            <w:sz w:val="24"/>
            <w:szCs w:val="24"/>
            <w:u w:val="single"/>
            <w:lang w:val="en"/>
          </w:rPr>
          <w:t>.NET Framework 3.0</w:t>
        </w:r>
      </w:hyperlink>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This document provides a high-level view of the Windows Communication Foundation (WCF) architecture. It is intended to explain key concepts and how they fit together. For a tutorial on creating the simplest version of a WCF service and client, see </w:t>
      </w:r>
      <w:hyperlink r:id="rId12" w:history="1">
        <w:r w:rsidRPr="00D7547D">
          <w:rPr>
            <w:rFonts w:ascii="Times New Roman" w:eastAsia="Times New Roman" w:hAnsi="Times New Roman"/>
            <w:color w:val="0000FF"/>
            <w:sz w:val="24"/>
            <w:szCs w:val="24"/>
            <w:u w:val="single"/>
            <w:lang w:val="en"/>
          </w:rPr>
          <w:t>Getting Started Tutorial</w:t>
        </w:r>
      </w:hyperlink>
      <w:r w:rsidRPr="00D7547D">
        <w:rPr>
          <w:rFonts w:ascii="Times New Roman" w:eastAsia="Times New Roman" w:hAnsi="Times New Roman"/>
          <w:sz w:val="24"/>
          <w:szCs w:val="24"/>
          <w:lang w:val="en"/>
        </w:rPr>
        <w:t xml:space="preserve">. To learn WCF programming, see </w:t>
      </w:r>
      <w:hyperlink r:id="rId13" w:history="1">
        <w:r w:rsidRPr="00D7547D">
          <w:rPr>
            <w:rFonts w:ascii="Times New Roman" w:eastAsia="Times New Roman" w:hAnsi="Times New Roman"/>
            <w:color w:val="0000FF"/>
            <w:sz w:val="24"/>
            <w:szCs w:val="24"/>
            <w:u w:val="single"/>
            <w:lang w:val="en"/>
          </w:rPr>
          <w:t>Basic WCF Programming</w:t>
        </w:r>
      </w:hyperlink>
      <w:r w:rsidRPr="00D7547D">
        <w:rPr>
          <w:rFonts w:ascii="Times New Roman" w:eastAsia="Times New Roman" w:hAnsi="Times New Roman"/>
          <w:sz w:val="24"/>
          <w:szCs w:val="24"/>
          <w:lang w:val="en"/>
        </w:rPr>
        <w:t>.</w:t>
      </w:r>
    </w:p>
    <w:p w:rsidR="00D7547D" w:rsidRPr="00D7547D" w:rsidRDefault="00D7547D" w:rsidP="00D7547D">
      <w:pPr>
        <w:spacing w:before="100" w:beforeAutospacing="1" w:after="100" w:afterAutospacing="1" w:line="240" w:lineRule="auto"/>
        <w:outlineLvl w:val="1"/>
        <w:rPr>
          <w:rFonts w:ascii="Times New Roman" w:eastAsia="Times New Roman" w:hAnsi="Times New Roman"/>
          <w:b/>
          <w:bCs/>
          <w:sz w:val="36"/>
          <w:szCs w:val="36"/>
          <w:lang w:val="en"/>
        </w:rPr>
      </w:pPr>
      <w:r w:rsidRPr="00D7547D">
        <w:rPr>
          <w:rFonts w:ascii="Times New Roman" w:eastAsia="Times New Roman" w:hAnsi="Times New Roman"/>
          <w:b/>
          <w:bCs/>
          <w:sz w:val="36"/>
          <w:szCs w:val="36"/>
          <w:lang w:val="en"/>
        </w:rPr>
        <w:t>WCF Fundamentals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WCF is a runtime and a set of APIs for creating systems that send messages between services and clients. The same infrastructure and APIs are used to create applications that communicate with other applications on the same computer system or on a system that resides in another company and is accessed over the Internet.</w:t>
      </w:r>
    </w:p>
    <w:p w:rsidR="00D7547D" w:rsidRPr="00D7547D" w:rsidRDefault="00D7547D" w:rsidP="00D7547D">
      <w:pPr>
        <w:spacing w:before="100" w:beforeAutospacing="1" w:after="100" w:afterAutospacing="1" w:line="240" w:lineRule="auto"/>
        <w:outlineLvl w:val="2"/>
        <w:rPr>
          <w:rFonts w:ascii="Times New Roman" w:eastAsia="Times New Roman" w:hAnsi="Times New Roman"/>
          <w:b/>
          <w:bCs/>
          <w:sz w:val="27"/>
          <w:szCs w:val="27"/>
          <w:lang w:val="en"/>
        </w:rPr>
      </w:pPr>
      <w:r w:rsidRPr="00D7547D">
        <w:rPr>
          <w:rFonts w:ascii="Times New Roman" w:eastAsia="Times New Roman" w:hAnsi="Times New Roman"/>
          <w:b/>
          <w:bCs/>
          <w:sz w:val="27"/>
          <w:szCs w:val="27"/>
          <w:lang w:val="en"/>
        </w:rPr>
        <w:t>Messaging and Endpoints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WCF is based on the notion of message-based communication, and anything that can be modeled as a message (for example, an HTTP request or a Message Queuing (also known as MSMQ) message) can be represented in a uniform way in the programming model. This enables a unified API across different transport mechanisms.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The model distinguishes between </w:t>
      </w:r>
      <w:r w:rsidRPr="00D7547D">
        <w:rPr>
          <w:rFonts w:ascii="Times New Roman" w:eastAsia="Times New Roman" w:hAnsi="Times New Roman"/>
          <w:i/>
          <w:iCs/>
          <w:sz w:val="24"/>
          <w:szCs w:val="24"/>
          <w:lang w:val="en"/>
        </w:rPr>
        <w:t>clients</w:t>
      </w:r>
      <w:r w:rsidRPr="00D7547D">
        <w:rPr>
          <w:rFonts w:ascii="Times New Roman" w:eastAsia="Times New Roman" w:hAnsi="Times New Roman"/>
          <w:sz w:val="24"/>
          <w:szCs w:val="24"/>
          <w:lang w:val="en"/>
        </w:rPr>
        <w:t xml:space="preserve">, which are applications that initiate communication, and </w:t>
      </w:r>
      <w:r w:rsidRPr="00D7547D">
        <w:rPr>
          <w:rFonts w:ascii="Times New Roman" w:eastAsia="Times New Roman" w:hAnsi="Times New Roman"/>
          <w:i/>
          <w:iCs/>
          <w:sz w:val="24"/>
          <w:szCs w:val="24"/>
          <w:lang w:val="en"/>
        </w:rPr>
        <w:t>services</w:t>
      </w:r>
      <w:r w:rsidRPr="00D7547D">
        <w:rPr>
          <w:rFonts w:ascii="Times New Roman" w:eastAsia="Times New Roman" w:hAnsi="Times New Roman"/>
          <w:sz w:val="24"/>
          <w:szCs w:val="24"/>
          <w:lang w:val="en"/>
        </w:rPr>
        <w:t xml:space="preserve">, which are applications that wait for clients to communicate with them and respond to that communication. A single application can act as both a client and a service. For examples, see </w:t>
      </w:r>
      <w:hyperlink r:id="rId14" w:history="1">
        <w:r w:rsidRPr="00D7547D">
          <w:rPr>
            <w:rFonts w:ascii="Times New Roman" w:eastAsia="Times New Roman" w:hAnsi="Times New Roman"/>
            <w:color w:val="0000FF"/>
            <w:sz w:val="24"/>
            <w:szCs w:val="24"/>
            <w:u w:val="single"/>
            <w:lang w:val="en"/>
          </w:rPr>
          <w:t>Duplex Services</w:t>
        </w:r>
      </w:hyperlink>
      <w:r w:rsidRPr="00D7547D">
        <w:rPr>
          <w:rFonts w:ascii="Times New Roman" w:eastAsia="Times New Roman" w:hAnsi="Times New Roman"/>
          <w:sz w:val="24"/>
          <w:szCs w:val="24"/>
          <w:lang w:val="en"/>
        </w:rPr>
        <w:t xml:space="preserve"> and </w:t>
      </w:r>
      <w:hyperlink r:id="rId15" w:history="1">
        <w:r w:rsidRPr="00D7547D">
          <w:rPr>
            <w:rFonts w:ascii="Times New Roman" w:eastAsia="Times New Roman" w:hAnsi="Times New Roman"/>
            <w:color w:val="0000FF"/>
            <w:sz w:val="24"/>
            <w:szCs w:val="24"/>
            <w:u w:val="single"/>
            <w:lang w:val="en"/>
          </w:rPr>
          <w:t>Peer-to-Peer Networking</w:t>
        </w:r>
      </w:hyperlink>
      <w:r w:rsidRPr="00D7547D">
        <w:rPr>
          <w:rFonts w:ascii="Times New Roman" w:eastAsia="Times New Roman" w:hAnsi="Times New Roman"/>
          <w:sz w:val="24"/>
          <w:szCs w:val="24"/>
          <w:lang w:val="en"/>
        </w:rPr>
        <w:t xml:space="preserve">. </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Messages are sent between endpoints. </w:t>
      </w:r>
      <w:r w:rsidRPr="00D7547D">
        <w:rPr>
          <w:rFonts w:ascii="Times New Roman" w:eastAsia="Times New Roman" w:hAnsi="Times New Roman"/>
          <w:i/>
          <w:iCs/>
          <w:sz w:val="24"/>
          <w:szCs w:val="24"/>
          <w:lang w:val="en"/>
        </w:rPr>
        <w:t>Endpoints</w:t>
      </w:r>
      <w:r w:rsidRPr="00D7547D">
        <w:rPr>
          <w:rFonts w:ascii="Times New Roman" w:eastAsia="Times New Roman" w:hAnsi="Times New Roman"/>
          <w:sz w:val="24"/>
          <w:szCs w:val="24"/>
          <w:lang w:val="en"/>
        </w:rPr>
        <w:t xml:space="preserve"> are places where messages are sent or received (or both), and they define all the information required for the message exchange. A service exposes one or more application endpoints (as well as zero or more infrastructure endpoints), and the client generates an endpoint that is compatible with one of the service's endpoints.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An </w:t>
      </w:r>
      <w:r w:rsidRPr="00D7547D">
        <w:rPr>
          <w:rFonts w:ascii="Times New Roman" w:eastAsia="Times New Roman" w:hAnsi="Times New Roman"/>
          <w:i/>
          <w:iCs/>
          <w:sz w:val="24"/>
          <w:szCs w:val="24"/>
          <w:lang w:val="en"/>
        </w:rPr>
        <w:t>endpoint</w:t>
      </w:r>
      <w:r w:rsidRPr="00D7547D">
        <w:rPr>
          <w:rFonts w:ascii="Times New Roman" w:eastAsia="Times New Roman" w:hAnsi="Times New Roman"/>
          <w:sz w:val="24"/>
          <w:szCs w:val="24"/>
          <w:lang w:val="en"/>
        </w:rPr>
        <w:t xml:space="preserve"> describes in a standard-based way where messages should be sent, how they should be sent, and what the messages should look like. A service can expose this information as metadata that clients can process to generate appropriate WCF clients and communication </w:t>
      </w:r>
      <w:r w:rsidRPr="00D7547D">
        <w:rPr>
          <w:rFonts w:ascii="Times New Roman" w:eastAsia="Times New Roman" w:hAnsi="Times New Roman"/>
          <w:i/>
          <w:iCs/>
          <w:sz w:val="24"/>
          <w:szCs w:val="24"/>
          <w:lang w:val="en"/>
        </w:rPr>
        <w:t>stacks</w:t>
      </w:r>
      <w:r w:rsidRPr="00D7547D">
        <w:rPr>
          <w:rFonts w:ascii="Times New Roman" w:eastAsia="Times New Roman" w:hAnsi="Times New Roman"/>
          <w:sz w:val="24"/>
          <w:szCs w:val="24"/>
          <w:lang w:val="en"/>
        </w:rPr>
        <w:t>.</w:t>
      </w:r>
    </w:p>
    <w:p w:rsidR="00D7547D" w:rsidRPr="00D7547D" w:rsidRDefault="00D7547D" w:rsidP="00D7547D">
      <w:pPr>
        <w:spacing w:before="100" w:beforeAutospacing="1" w:after="100" w:afterAutospacing="1" w:line="240" w:lineRule="auto"/>
        <w:outlineLvl w:val="2"/>
        <w:rPr>
          <w:rFonts w:ascii="Times New Roman" w:eastAsia="Times New Roman" w:hAnsi="Times New Roman"/>
          <w:b/>
          <w:bCs/>
          <w:sz w:val="27"/>
          <w:szCs w:val="27"/>
          <w:lang w:val="en"/>
        </w:rPr>
      </w:pPr>
      <w:r w:rsidRPr="00D7547D">
        <w:rPr>
          <w:rFonts w:ascii="Times New Roman" w:eastAsia="Times New Roman" w:hAnsi="Times New Roman"/>
          <w:b/>
          <w:bCs/>
          <w:sz w:val="27"/>
          <w:szCs w:val="27"/>
          <w:lang w:val="en"/>
        </w:rPr>
        <w:t>Communication Protocols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One required element of the communication stack is the </w:t>
      </w:r>
      <w:r w:rsidRPr="00D7547D">
        <w:rPr>
          <w:rFonts w:ascii="Times New Roman" w:eastAsia="Times New Roman" w:hAnsi="Times New Roman"/>
          <w:i/>
          <w:iCs/>
          <w:sz w:val="24"/>
          <w:szCs w:val="24"/>
          <w:lang w:val="en"/>
        </w:rPr>
        <w:t>transport protocol</w:t>
      </w:r>
      <w:r w:rsidRPr="00D7547D">
        <w:rPr>
          <w:rFonts w:ascii="Times New Roman" w:eastAsia="Times New Roman" w:hAnsi="Times New Roman"/>
          <w:sz w:val="24"/>
          <w:szCs w:val="24"/>
          <w:lang w:val="en"/>
        </w:rPr>
        <w:t xml:space="preserve">. Messages can be sent over intranets and the Internet using common transports, such as HTTP and TCP. Other </w:t>
      </w:r>
      <w:r w:rsidRPr="00D7547D">
        <w:rPr>
          <w:rFonts w:ascii="Times New Roman" w:eastAsia="Times New Roman" w:hAnsi="Times New Roman"/>
          <w:sz w:val="24"/>
          <w:szCs w:val="24"/>
          <w:lang w:val="en"/>
        </w:rPr>
        <w:lastRenderedPageBreak/>
        <w:t>transports are included that support communication with Message Queuing applications and nodes on a Peer Networking mesh. More transport mechanisms can be added using the built-in extension points of WCF.</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Another required element in the communication stack is the encoding that specifies how any given message is formatted. WCF provides the following encodings:</w:t>
      </w:r>
    </w:p>
    <w:p w:rsidR="00D7547D" w:rsidRPr="00D7547D" w:rsidRDefault="00D7547D" w:rsidP="00D7547D">
      <w:pPr>
        <w:numPr>
          <w:ilvl w:val="0"/>
          <w:numId w:val="2"/>
        </w:numPr>
        <w:spacing w:before="100" w:beforeAutospacing="1" w:after="240"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Text encoding, an interoperable encoding.</w:t>
      </w:r>
    </w:p>
    <w:p w:rsidR="00D7547D" w:rsidRPr="00D7547D" w:rsidRDefault="00D7547D" w:rsidP="00D7547D">
      <w:pPr>
        <w:numPr>
          <w:ilvl w:val="0"/>
          <w:numId w:val="2"/>
        </w:numPr>
        <w:spacing w:before="100" w:beforeAutospacing="1" w:after="240"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Message Transmission Optimization Mechanism (MTOM) encoding, which is an interoperable way for efficiently sending unstructured binary data to and from a service.</w:t>
      </w:r>
    </w:p>
    <w:p w:rsidR="00D7547D" w:rsidRPr="00D7547D" w:rsidRDefault="00D7547D" w:rsidP="00D7547D">
      <w:pPr>
        <w:numPr>
          <w:ilvl w:val="0"/>
          <w:numId w:val="2"/>
        </w:numPr>
        <w:spacing w:before="100" w:beforeAutospacing="1" w:after="240"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Binary encoding for efficient transfer. </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More encoding mechanisms (for example, a compression encoding) can be added using the built-in extension points of WCF.</w:t>
      </w:r>
    </w:p>
    <w:p w:rsidR="00D7547D" w:rsidRPr="00D7547D" w:rsidRDefault="00D7547D" w:rsidP="00D7547D">
      <w:pPr>
        <w:spacing w:before="100" w:beforeAutospacing="1" w:after="100" w:afterAutospacing="1" w:line="240" w:lineRule="auto"/>
        <w:outlineLvl w:val="2"/>
        <w:rPr>
          <w:rFonts w:ascii="Times New Roman" w:eastAsia="Times New Roman" w:hAnsi="Times New Roman"/>
          <w:b/>
          <w:bCs/>
          <w:sz w:val="27"/>
          <w:szCs w:val="27"/>
          <w:lang w:val="en"/>
        </w:rPr>
      </w:pPr>
      <w:r w:rsidRPr="00D7547D">
        <w:rPr>
          <w:rFonts w:ascii="Times New Roman" w:eastAsia="Times New Roman" w:hAnsi="Times New Roman"/>
          <w:b/>
          <w:bCs/>
          <w:sz w:val="27"/>
          <w:szCs w:val="27"/>
          <w:lang w:val="en"/>
        </w:rPr>
        <w:t>Message Patterns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WCF supports several messaging patterns, including request-reply, one-way, and duplex communication. Different transports support different messaging patterns, and thus affect the types of interactions that they support. The WCF APIs and runtime also help you to send messages securely and reliably.</w:t>
      </w:r>
    </w:p>
    <w:p w:rsidR="00D7547D" w:rsidRPr="00D7547D" w:rsidRDefault="00D7547D" w:rsidP="00D7547D">
      <w:pPr>
        <w:spacing w:before="100" w:beforeAutospacing="1" w:after="100" w:afterAutospacing="1" w:line="240" w:lineRule="auto"/>
        <w:outlineLvl w:val="1"/>
        <w:rPr>
          <w:rFonts w:ascii="Times New Roman" w:eastAsia="Times New Roman" w:hAnsi="Times New Roman"/>
          <w:b/>
          <w:bCs/>
          <w:sz w:val="36"/>
          <w:szCs w:val="36"/>
          <w:lang w:val="en"/>
        </w:rPr>
      </w:pPr>
      <w:r w:rsidRPr="00D7547D">
        <w:rPr>
          <w:rFonts w:ascii="Times New Roman" w:eastAsia="Times New Roman" w:hAnsi="Times New Roman"/>
          <w:b/>
          <w:bCs/>
          <w:sz w:val="36"/>
          <w:szCs w:val="36"/>
          <w:lang w:val="en"/>
        </w:rPr>
        <w:t>WCF Terms</w:t>
      </w:r>
    </w:p>
    <w:p w:rsidR="00D7547D" w:rsidRPr="00D7547D" w:rsidRDefault="00D7547D" w:rsidP="00D7547D">
      <w:pPr>
        <w:spacing w:before="100" w:beforeAutospacing="1" w:after="100" w:afterAutospacing="1" w:line="240" w:lineRule="auto"/>
        <w:rPr>
          <w:rFonts w:ascii="Times New Roman" w:eastAsia="Times New Roman" w:hAnsi="Times New Roman"/>
          <w:sz w:val="24"/>
          <w:szCs w:val="24"/>
          <w:lang w:val="en"/>
        </w:rPr>
      </w:pPr>
      <w:r w:rsidRPr="00D7547D">
        <w:rPr>
          <w:rFonts w:ascii="Times New Roman" w:eastAsia="Times New Roman" w:hAnsi="Times New Roman"/>
          <w:sz w:val="24"/>
          <w:szCs w:val="24"/>
          <w:lang w:val="en"/>
        </w:rPr>
        <w:t>Other concepts and terms used in the WCF documentation include the following.</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message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self-contained unit of data that can consist of several parts, including a body and headers.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service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construct that exposes one or more endpoints, with each endpoint exposing one or more service operations.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endpoint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 construct at which messages are sent or received (or both).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 WCF service is exposed to the world as a collection of endpoints.</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application endpoint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An endpoint exposed by the application and that corresponds to a service contract implemented by the application.</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infrastructure endpoint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An endpoint that is exposed by the infrastructure to facilitate functionality that is needed or provided by the service that does not relate to a service contract. For example, a service might have an infrastructure endpoint that provides metadata information.</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address</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Specifies the location where messages are received. It is specified as a Uniform Resource Identifier (URI). The URI schema part names the transport mechanism to use to reach the address, such as HTTP and TCP. The hierarchical part of the URI contains a unique location whose format is dependent on the transport mechanism.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The endpoint address enables you to create unique endpoint addresses for each endpoint in a service or, under certain conditions, to share an address across endpoints. The following example shows an address using the HTTPS protocol with a non-default port:</w:t>
      </w:r>
    </w:p>
    <w:p w:rsidR="00D7547D" w:rsidRPr="00D7547D" w:rsidRDefault="00D7547D" w:rsidP="00D7547D">
      <w:pPr>
        <w:spacing w:after="0" w:line="240" w:lineRule="auto"/>
        <w:ind w:left="720"/>
        <w:rPr>
          <w:rFonts w:ascii="Times New Roman" w:eastAsia="Times New Roman" w:hAnsi="Times New Roman"/>
          <w:vanish/>
          <w:sz w:val="24"/>
          <w:szCs w:val="24"/>
          <w:lang w:val="en"/>
        </w:rPr>
      </w:pPr>
    </w:p>
    <w:p w:rsidR="00D7547D" w:rsidRPr="00D7547D" w:rsidRDefault="00D7547D" w:rsidP="00D7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D7547D">
        <w:rPr>
          <w:rFonts w:ascii="Courier New" w:eastAsia="Times New Roman" w:hAnsi="Courier New" w:cs="Courier New"/>
          <w:color w:val="000000"/>
          <w:sz w:val="20"/>
          <w:szCs w:val="20"/>
          <w:lang w:val="en"/>
        </w:rPr>
        <w:t>HTTPS://cohowinery:8005/ServiceModelSamples/CalculatorService</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binding</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Defines how an endpoint communicates to the world. It is constructed of a set of components called binding elements that "stack" one on top of the other to create the communication infrastructure. At the very least, a binding defines the transport (such as HTTP or TCP) and the encoding being used (such as text or binary). A binding can contain binding elements that specify details like the security mechanisms used to secure messages, or the message pattern used by an endpoint. For more information, see </w:t>
      </w:r>
      <w:hyperlink r:id="rId16" w:history="1">
        <w:r w:rsidRPr="00D7547D">
          <w:rPr>
            <w:rFonts w:ascii="Times New Roman" w:eastAsia="Times New Roman" w:hAnsi="Times New Roman"/>
            <w:color w:val="0000FF"/>
            <w:sz w:val="24"/>
            <w:szCs w:val="24"/>
            <w:u w:val="single"/>
            <w:lang w:val="en"/>
          </w:rPr>
          <w:t>Configuring Services</w:t>
        </w:r>
      </w:hyperlink>
      <w:r w:rsidRPr="00D7547D">
        <w:rPr>
          <w:rFonts w:ascii="Times New Roman" w:eastAsia="Times New Roman" w:hAnsi="Times New Roman"/>
          <w:sz w:val="24"/>
          <w:szCs w:val="24"/>
          <w:lang w:val="en"/>
        </w:rPr>
        <w:t>.</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binding element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Represents a particular piece of the binding, such as a transport, an encoding, an implementation of an infrastructure-level protocol (such as WS-ReliableMessaging), or any other component of the communication stack.</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behaviors</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component that controls various run-time aspects of a service, an endpoint, a particular operation, or a client. Behaviors are grouped according to scope: common behaviors affect all endpoints globally, service behaviors affect only service-related aspects, endpoint behaviors affect only endpoint-related properties, and operation-level behaviors affect particular operations. For example, one service behavior is throttling, which specifies how a service reacts when an excess of messages threaten to overwhelm its handling capabilities. An endpoint behavior, on the other hand, controls only aspects that are relevant to endpoints, such as how and where to find a security credential.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system-provided bindings</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WCF includes a number of system-provided bindings. These are collections of binding elements that are optimized for specific scenarios. For example, the </w:t>
      </w:r>
      <w:hyperlink r:id="rId17" w:history="1">
        <w:r w:rsidRPr="00D7547D">
          <w:rPr>
            <w:rFonts w:ascii="Times New Roman" w:eastAsia="Times New Roman" w:hAnsi="Times New Roman"/>
            <w:color w:val="0000FF"/>
            <w:sz w:val="24"/>
            <w:szCs w:val="24"/>
            <w:u w:val="single"/>
            <w:lang w:val="en"/>
          </w:rPr>
          <w:t>WSHttpBinding</w:t>
        </w:r>
      </w:hyperlink>
      <w:r w:rsidRPr="00D7547D">
        <w:rPr>
          <w:rFonts w:ascii="Times New Roman" w:eastAsia="Times New Roman" w:hAnsi="Times New Roman"/>
          <w:sz w:val="24"/>
          <w:szCs w:val="24"/>
          <w:lang w:val="en"/>
        </w:rPr>
        <w:t xml:space="preserve"> is designed for interoperability with services that implement various WS-* specifications. These predefined bindings save time by presenting only those options that can be correctly applied to the specific scenario. If a predefined binding does not meet your requirements, you can create your own custom binding.</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configuration versus coding</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Control of an application can be done either through coding, through configuration, or through a combination of both. Configuration has the advantage of allowing someone other than the developer (for example, a network administrator) to set client and service parameters after the code is written and without having to recompile. Configuration not only enables you to set values like endpoint addresses, but also allows further control by enabling you to add endpoints, bindings, and behaviors. Coding allows the developer to retain strict control over all components of the service or client, and any settings done through the configuration can be inspected and if needed overridden by the code.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service operation</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procedure defined in a service's code that implements the functionality for an operation. This operation is exposed to clients as methods on a WCF client. The method can return a value, and can take an optional number of arguments, or take no arguments, and return no response. For example, an operation that functions as a simple "Hello" can be used as a notification of a client's presence and to begin a series of operations.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service contract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Ties together multiple related operations into a single functional unit. The contract can define service-level settings, such as the namespace of the service, a corresponding callback contract, and other such settings. In most cases, the contract is defined by creating an interface in the programming language of your choice and applying the </w:t>
      </w:r>
      <w:hyperlink r:id="rId18" w:history="1">
        <w:r w:rsidRPr="00D7547D">
          <w:rPr>
            <w:rFonts w:ascii="Times New Roman" w:eastAsia="Times New Roman" w:hAnsi="Times New Roman"/>
            <w:color w:val="0000FF"/>
            <w:sz w:val="24"/>
            <w:szCs w:val="24"/>
            <w:u w:val="single"/>
            <w:lang w:val="en"/>
          </w:rPr>
          <w:t>ServiceContractAttribute</w:t>
        </w:r>
      </w:hyperlink>
      <w:r w:rsidRPr="00D7547D">
        <w:rPr>
          <w:rFonts w:ascii="Times New Roman" w:eastAsia="Times New Roman" w:hAnsi="Times New Roman"/>
          <w:sz w:val="24"/>
          <w:szCs w:val="24"/>
          <w:lang w:val="en"/>
        </w:rPr>
        <w:t xml:space="preserve"> attribute to the interface. The actual service code results by implementing the interface.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operation contract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An operation contract defines the parameters and return type of an operation. When creating an interface that defines the service contract, you signify an operation contract by applying the </w:t>
      </w:r>
      <w:hyperlink r:id="rId19" w:history="1">
        <w:r w:rsidRPr="00D7547D">
          <w:rPr>
            <w:rFonts w:ascii="Times New Roman" w:eastAsia="Times New Roman" w:hAnsi="Times New Roman"/>
            <w:color w:val="0000FF"/>
            <w:sz w:val="24"/>
            <w:szCs w:val="24"/>
            <w:u w:val="single"/>
            <w:lang w:val="en"/>
          </w:rPr>
          <w:t>OperationContractAttribute</w:t>
        </w:r>
      </w:hyperlink>
      <w:r w:rsidRPr="00D7547D">
        <w:rPr>
          <w:rFonts w:ascii="Times New Roman" w:eastAsia="Times New Roman" w:hAnsi="Times New Roman"/>
          <w:sz w:val="24"/>
          <w:szCs w:val="24"/>
          <w:lang w:val="en"/>
        </w:rPr>
        <w:t xml:space="preserve"> attribute to each method definition that is part of the contract. The operations can be modeled as taking a single message and returning a single message, or as taking a set of types and returning a type. In the latter case, the system will determine the format for the messages that need to be exchanged for that operation.</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message contract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Describes the format of a message. For example, it declares whether message elements should go in headers versus the body, what level of security should be applied to what elements of the message, and so on.</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fault contract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Can be associated with a service operation to denote errors that can be returned to the caller. An operation can have zero or more faults associated with it. These errors are SOAP faults that are modeled as exceptions in the programming model.</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data contract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The descriptions in metadata of the data types that a service uses. This enables others to interoperate with the service. The data types can be used in any part of a message, for example, as parameters or return types. If the service is using only simple types, there is no need to explicitly use data contracts.</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hosting</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service must be hosted in some process. A </w:t>
      </w:r>
      <w:r w:rsidRPr="00D7547D">
        <w:rPr>
          <w:rFonts w:ascii="Times New Roman" w:eastAsia="Times New Roman" w:hAnsi="Times New Roman"/>
          <w:i/>
          <w:iCs/>
          <w:sz w:val="24"/>
          <w:szCs w:val="24"/>
          <w:lang w:val="en"/>
        </w:rPr>
        <w:t>host</w:t>
      </w:r>
      <w:r w:rsidRPr="00D7547D">
        <w:rPr>
          <w:rFonts w:ascii="Times New Roman" w:eastAsia="Times New Roman" w:hAnsi="Times New Roman"/>
          <w:sz w:val="24"/>
          <w:szCs w:val="24"/>
          <w:lang w:val="en"/>
        </w:rPr>
        <w:t xml:space="preserve"> is an application that controls the lifetime of the service. Services can be self-hosted or managed by an existing hosting process.</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self-hosted service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service that runs within a process application that the developer created. The developer controls its lifetime, sets the properties of the service, opens the service (which sets it into a listening mode), and closes the service.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hosting process</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An application that is designed to host services. These include Internet Information Services (IIS), Windows Activation Services (WAS), and Windows Services. In these hosted scenarios, the host controls the lifetime of the service. For example, using IIS you can set up a virtual directory that contains the service assembly and configuration file. When a message is received, IIS starts the service and controls its lifetime.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instancing</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service has an instancing model. There are three instancing models: "single," in which a single CLR object services all the clients; "per call," in which a new CLR object is created to handle each client call; and "per session," in which a set of CLR objects is created, one for each separate session. The choice of an instancing model depends on the application requirements and the expected usage pattern of the service.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client application</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 program that exchanges messages with one or more endpoints. The client application begins by creating an instance of a WCF client and calling methods of the WCF client. It is important to note that a single application can be both a client and a service.</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channel</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 concrete implementation of a binding element. The binding represents the configuration, and the channel is the implementation associated with that configuration. Therefore, there is a channel associated with each binding element. Channels stack on top of each other to create the concrete implementation of the binding: the channel stack.</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WCF client</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A client-application construct that exposes the service operations as methods (in the .NET Framework programming language of your choice, such as Visual Basic or Visual C#). Any application can host a WCF client, including an application that hosts a service. Therefore, it is possible to create a service that includes WCF clients of other services.</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A WCF client can be automatically generated by using the </w:t>
      </w:r>
      <w:hyperlink r:id="rId20" w:history="1">
        <w:r w:rsidRPr="00D7547D">
          <w:rPr>
            <w:rFonts w:ascii="Times New Roman" w:eastAsia="Times New Roman" w:hAnsi="Times New Roman"/>
            <w:color w:val="0000FF"/>
            <w:sz w:val="24"/>
            <w:szCs w:val="24"/>
            <w:u w:val="single"/>
            <w:lang w:val="en"/>
          </w:rPr>
          <w:t>ServiceModel Metadata Utility Tool (Svcutil.exe)</w:t>
        </w:r>
      </w:hyperlink>
      <w:r w:rsidRPr="00D7547D">
        <w:rPr>
          <w:rFonts w:ascii="Times New Roman" w:eastAsia="Times New Roman" w:hAnsi="Times New Roman"/>
          <w:sz w:val="24"/>
          <w:szCs w:val="24"/>
          <w:lang w:val="en"/>
        </w:rPr>
        <w:t xml:space="preserve"> and pointing it at a running service that publishes metadata.</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 xml:space="preserve">metadata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In a service, describes the characteristics of the service that an external entity needs to understand to communicate with the service. Metadata can be consumed by the </w:t>
      </w:r>
      <w:hyperlink r:id="rId21" w:history="1">
        <w:r w:rsidRPr="00D7547D">
          <w:rPr>
            <w:rFonts w:ascii="Times New Roman" w:eastAsia="Times New Roman" w:hAnsi="Times New Roman"/>
            <w:color w:val="0000FF"/>
            <w:sz w:val="24"/>
            <w:szCs w:val="24"/>
            <w:u w:val="single"/>
            <w:lang w:val="en"/>
          </w:rPr>
          <w:t>ServiceModel Metadata Utility Tool (Svcutil.exe)</w:t>
        </w:r>
      </w:hyperlink>
      <w:r w:rsidRPr="00D7547D">
        <w:rPr>
          <w:rFonts w:ascii="Times New Roman" w:eastAsia="Times New Roman" w:hAnsi="Times New Roman"/>
          <w:sz w:val="24"/>
          <w:szCs w:val="24"/>
          <w:lang w:val="en"/>
        </w:rPr>
        <w:t xml:space="preserve"> to generate a WCF client and accompanying configuration that a client application can use to interact with the service.</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The metadata exposed by the service includes XML schema documents, which define the data contract of the service, and WSDL documents, which describe the methods of the service.</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When enabled, metadata for the service is automatically generated by WCF by inspecting the service and its endpoints. To publish metadata from a service, you must explicitly enable the metadata behavior.</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security</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WS-* security specifications. </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transport security mode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Specifies that confidentiality, integrity, and authentication are provided by the transport layer mechanisms (such as HTTPS). When using a transport like HTTPS, this mode has the advantage of being efficient in its performance, and well understood because of its prevalence on the Internet. The disadvantage is that this kind of security is applied separately on each hop in the communication path, making the communication susceptible to a "man in the middle" attack.</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message security mode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 xml:space="preserve">Specifies that security is provided by implementing one or more of the security specifications, such as the specification named </w:t>
      </w:r>
      <w:hyperlink r:id="rId22" w:history="1">
        <w:r w:rsidRPr="00D7547D">
          <w:rPr>
            <w:rFonts w:ascii="Times New Roman" w:eastAsia="Times New Roman" w:hAnsi="Times New Roman"/>
            <w:color w:val="0000FF"/>
            <w:sz w:val="24"/>
            <w:szCs w:val="24"/>
            <w:u w:val="single"/>
            <w:lang w:val="en"/>
          </w:rPr>
          <w:t>Web Services Security: SOAP Message Security</w:t>
        </w:r>
      </w:hyperlink>
      <w:r w:rsidRPr="00D7547D">
        <w:rPr>
          <w:rFonts w:ascii="Times New Roman" w:eastAsia="Times New Roman" w:hAnsi="Times New Roman"/>
          <w:sz w:val="24"/>
          <w:szCs w:val="24"/>
          <w:lang w:val="en"/>
        </w:rPr>
        <w:t xml:space="preserve">. Each message contains the necessary mechanisms to provide security during its transit, and to enable the receivers to detect tampering and to decrypt the messages. In this sense, the security is encapsulated within every message, providing end-to-end security across multiple hops. Because security information becomes part of the message, it is also possible to include multiple kinds of credentials with the message (these are referred to as </w:t>
      </w:r>
      <w:r w:rsidRPr="00D7547D">
        <w:rPr>
          <w:rFonts w:ascii="Times New Roman" w:eastAsia="Times New Roman" w:hAnsi="Times New Roman"/>
          <w:i/>
          <w:iCs/>
          <w:sz w:val="24"/>
          <w:szCs w:val="24"/>
          <w:lang w:val="en"/>
        </w:rPr>
        <w:t>claims</w:t>
      </w:r>
      <w:r w:rsidRPr="00D7547D">
        <w:rPr>
          <w:rFonts w:ascii="Times New Roman" w:eastAsia="Times New Roman" w:hAnsi="Times New Roman"/>
          <w:sz w:val="24"/>
          <w:szCs w:val="24"/>
          <w:lang w:val="en"/>
        </w:rPr>
        <w:t>). This approach also has the advantage of enabling the message to travel securely over any transport, including multiple transports between its origin and destination. The disadvantage of this approach is the complexity of the cryptographic mechanisms employed, resulting in performance implications.</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transport with message credential security mode</w:t>
      </w:r>
      <w:r w:rsidRPr="00D7547D">
        <w:rPr>
          <w:rFonts w:ascii="Times New Roman" w:eastAsia="Times New Roman" w:hAnsi="Times New Roman"/>
          <w:sz w:val="24"/>
          <w:szCs w:val="24"/>
          <w:lang w:val="en"/>
        </w:rPr>
        <w:t xml:space="preserve"> </w:t>
      </w:r>
    </w:p>
    <w:p w:rsidR="00D7547D" w:rsidRPr="00D7547D" w:rsidRDefault="00D7547D" w:rsidP="00D7547D">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Specifies the use of the transport layer to provide confidentiality, authentication, and integrity of the messages, while each of the messages can contain multiple credentials (claims) required by the receivers of the message.</w:t>
      </w:r>
    </w:p>
    <w:p w:rsidR="00D7547D" w:rsidRPr="00D7547D" w:rsidRDefault="00D7547D" w:rsidP="00D7547D">
      <w:pPr>
        <w:spacing w:after="0" w:line="240" w:lineRule="auto"/>
        <w:rPr>
          <w:rFonts w:ascii="Times New Roman" w:eastAsia="Times New Roman" w:hAnsi="Times New Roman"/>
          <w:sz w:val="24"/>
          <w:szCs w:val="24"/>
          <w:lang w:val="en"/>
        </w:rPr>
      </w:pPr>
      <w:r w:rsidRPr="00D7547D">
        <w:rPr>
          <w:rFonts w:ascii="Times New Roman" w:eastAsia="Times New Roman" w:hAnsi="Times New Roman"/>
          <w:b/>
          <w:bCs/>
          <w:sz w:val="24"/>
          <w:szCs w:val="24"/>
          <w:lang w:val="en"/>
        </w:rPr>
        <w:t>WS-*</w:t>
      </w:r>
      <w:r w:rsidRPr="00D7547D">
        <w:rPr>
          <w:rFonts w:ascii="Times New Roman" w:eastAsia="Times New Roman" w:hAnsi="Times New Roman"/>
          <w:sz w:val="24"/>
          <w:szCs w:val="24"/>
          <w:lang w:val="en"/>
        </w:rPr>
        <w:t xml:space="preserve"> </w:t>
      </w:r>
    </w:p>
    <w:p w:rsidR="001D1C6F" w:rsidRPr="008F17D2" w:rsidRDefault="00D7547D" w:rsidP="008F17D2">
      <w:pPr>
        <w:spacing w:after="0" w:line="240" w:lineRule="auto"/>
        <w:ind w:left="720"/>
        <w:rPr>
          <w:rFonts w:ascii="Times New Roman" w:eastAsia="Times New Roman" w:hAnsi="Times New Roman"/>
          <w:sz w:val="24"/>
          <w:szCs w:val="24"/>
          <w:lang w:val="en"/>
        </w:rPr>
      </w:pPr>
      <w:r w:rsidRPr="00D7547D">
        <w:rPr>
          <w:rFonts w:ascii="Times New Roman" w:eastAsia="Times New Roman" w:hAnsi="Times New Roman"/>
          <w:sz w:val="24"/>
          <w:szCs w:val="24"/>
          <w:lang w:val="en"/>
        </w:rPr>
        <w:t>Shorthand for the growing set of Web Service (WS) specifications, such as WS-Security, WS-ReliableMessaging, and so o</w:t>
      </w:r>
      <w:r w:rsidR="008F17D2">
        <w:rPr>
          <w:rFonts w:ascii="Times New Roman" w:eastAsia="Times New Roman" w:hAnsi="Times New Roman"/>
          <w:sz w:val="24"/>
          <w:szCs w:val="24"/>
          <w:lang w:val="en"/>
        </w:rPr>
        <w:t>n, that are implemented in WCF.</w:t>
      </w:r>
    </w:p>
    <w:sectPr w:rsidR="001D1C6F" w:rsidRPr="008F17D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5E6B" w:rsidRDefault="00275E6B" w:rsidP="00263997">
      <w:pPr>
        <w:spacing w:after="0" w:line="240" w:lineRule="auto"/>
      </w:pPr>
      <w:r>
        <w:separator/>
      </w:r>
    </w:p>
  </w:endnote>
  <w:endnote w:type="continuationSeparator" w:id="0">
    <w:p w:rsidR="00275E6B" w:rsidRDefault="00275E6B" w:rsidP="0026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3997" w:rsidRDefault="002639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17D2">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17D2">
      <w:rPr>
        <w:b/>
        <w:bCs/>
        <w:noProof/>
      </w:rPr>
      <w:t>6</w:t>
    </w:r>
    <w:r>
      <w:rPr>
        <w:b/>
        <w:bCs/>
        <w:sz w:val="24"/>
        <w:szCs w:val="24"/>
      </w:rPr>
      <w:fldChar w:fldCharType="end"/>
    </w:r>
  </w:p>
  <w:p w:rsidR="00263997" w:rsidRDefault="00263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5E6B" w:rsidRDefault="00275E6B" w:rsidP="00263997">
      <w:pPr>
        <w:spacing w:after="0" w:line="240" w:lineRule="auto"/>
      </w:pPr>
      <w:r>
        <w:separator/>
      </w:r>
    </w:p>
  </w:footnote>
  <w:footnote w:type="continuationSeparator" w:id="0">
    <w:p w:rsidR="00275E6B" w:rsidRDefault="00275E6B" w:rsidP="00263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465B7"/>
    <w:multiLevelType w:val="multilevel"/>
    <w:tmpl w:val="EA3C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528BE"/>
    <w:multiLevelType w:val="multilevel"/>
    <w:tmpl w:val="731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06322">
    <w:abstractNumId w:val="0"/>
  </w:num>
  <w:num w:numId="2" w16cid:durableId="166343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7D"/>
    <w:rsid w:val="001D1C6F"/>
    <w:rsid w:val="00263997"/>
    <w:rsid w:val="00275E6B"/>
    <w:rsid w:val="00395F09"/>
    <w:rsid w:val="00882827"/>
    <w:rsid w:val="008F17D2"/>
    <w:rsid w:val="009F0D49"/>
    <w:rsid w:val="00D7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FACD-576D-8549-A7ED-C6BE44C5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7547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D7547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D7547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547D"/>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D7547D"/>
    <w:rPr>
      <w:rFonts w:ascii="Times New Roman" w:eastAsia="Times New Roman" w:hAnsi="Times New Roman" w:cs="Times New Roman"/>
      <w:b/>
      <w:bCs/>
      <w:sz w:val="36"/>
      <w:szCs w:val="36"/>
    </w:rPr>
  </w:style>
  <w:style w:type="character" w:customStyle="1" w:styleId="Heading3Char">
    <w:name w:val="Heading 3 Char"/>
    <w:link w:val="Heading3"/>
    <w:uiPriority w:val="9"/>
    <w:rsid w:val="00D7547D"/>
    <w:rPr>
      <w:rFonts w:ascii="Times New Roman" w:eastAsia="Times New Roman" w:hAnsi="Times New Roman" w:cs="Times New Roman"/>
      <w:b/>
      <w:bCs/>
      <w:sz w:val="27"/>
      <w:szCs w:val="27"/>
    </w:rPr>
  </w:style>
  <w:style w:type="character" w:styleId="Hyperlink">
    <w:name w:val="Hyperlink"/>
    <w:uiPriority w:val="99"/>
    <w:semiHidden/>
    <w:unhideWhenUsed/>
    <w:rsid w:val="00D7547D"/>
    <w:rPr>
      <w:color w:val="0000FF"/>
      <w:u w:val="single"/>
    </w:rPr>
  </w:style>
  <w:style w:type="character" w:styleId="Strong">
    <w:name w:val="Strong"/>
    <w:uiPriority w:val="22"/>
    <w:qFormat/>
    <w:rsid w:val="00D7547D"/>
    <w:rPr>
      <w:b/>
      <w:bCs/>
    </w:rPr>
  </w:style>
  <w:style w:type="character" w:customStyle="1" w:styleId="ratingtext">
    <w:name w:val="ratingtext"/>
    <w:rsid w:val="00D7547D"/>
  </w:style>
  <w:style w:type="paragraph" w:styleId="NormalWeb">
    <w:name w:val="Normal (Web)"/>
    <w:basedOn w:val="Normal"/>
    <w:uiPriority w:val="99"/>
    <w:semiHidden/>
    <w:unhideWhenUsed/>
    <w:rsid w:val="00D7547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7547D"/>
    <w:rPr>
      <w:i/>
      <w:iCs/>
    </w:rPr>
  </w:style>
  <w:style w:type="paragraph" w:styleId="HTMLPreformatted">
    <w:name w:val="HTML Preformatted"/>
    <w:basedOn w:val="Normal"/>
    <w:link w:val="HTMLPreformattedChar"/>
    <w:uiPriority w:val="99"/>
    <w:semiHidden/>
    <w:unhideWhenUsed/>
    <w:rsid w:val="00D75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7547D"/>
    <w:rPr>
      <w:rFonts w:ascii="Courier New" w:eastAsia="Times New Roman" w:hAnsi="Courier New" w:cs="Courier New"/>
      <w:sz w:val="20"/>
      <w:szCs w:val="20"/>
    </w:rPr>
  </w:style>
  <w:style w:type="paragraph" w:styleId="Header">
    <w:name w:val="header"/>
    <w:basedOn w:val="Normal"/>
    <w:link w:val="HeaderChar"/>
    <w:uiPriority w:val="99"/>
    <w:unhideWhenUsed/>
    <w:rsid w:val="00263997"/>
    <w:pPr>
      <w:tabs>
        <w:tab w:val="center" w:pos="4680"/>
        <w:tab w:val="right" w:pos="9360"/>
      </w:tabs>
    </w:pPr>
  </w:style>
  <w:style w:type="character" w:customStyle="1" w:styleId="HeaderChar">
    <w:name w:val="Header Char"/>
    <w:link w:val="Header"/>
    <w:uiPriority w:val="99"/>
    <w:rsid w:val="00263997"/>
    <w:rPr>
      <w:sz w:val="22"/>
      <w:szCs w:val="22"/>
    </w:rPr>
  </w:style>
  <w:style w:type="paragraph" w:styleId="Footer">
    <w:name w:val="footer"/>
    <w:basedOn w:val="Normal"/>
    <w:link w:val="FooterChar"/>
    <w:uiPriority w:val="99"/>
    <w:unhideWhenUsed/>
    <w:rsid w:val="00263997"/>
    <w:pPr>
      <w:tabs>
        <w:tab w:val="center" w:pos="4680"/>
        <w:tab w:val="right" w:pos="9360"/>
      </w:tabs>
    </w:pPr>
  </w:style>
  <w:style w:type="character" w:customStyle="1" w:styleId="FooterChar">
    <w:name w:val="Footer Char"/>
    <w:link w:val="Footer"/>
    <w:uiPriority w:val="99"/>
    <w:rsid w:val="0026399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55273">
      <w:bodyDiv w:val="1"/>
      <w:marLeft w:val="0"/>
      <w:marRight w:val="0"/>
      <w:marTop w:val="0"/>
      <w:marBottom w:val="0"/>
      <w:divBdr>
        <w:top w:val="none" w:sz="0" w:space="0" w:color="auto"/>
        <w:left w:val="none" w:sz="0" w:space="0" w:color="auto"/>
        <w:bottom w:val="none" w:sz="0" w:space="0" w:color="auto"/>
        <w:right w:val="none" w:sz="0" w:space="0" w:color="auto"/>
      </w:divBdr>
      <w:divsChild>
        <w:div w:id="228075071">
          <w:marLeft w:val="0"/>
          <w:marRight w:val="0"/>
          <w:marTop w:val="0"/>
          <w:marBottom w:val="0"/>
          <w:divBdr>
            <w:top w:val="none" w:sz="0" w:space="0" w:color="auto"/>
            <w:left w:val="none" w:sz="0" w:space="0" w:color="auto"/>
            <w:bottom w:val="none" w:sz="0" w:space="0" w:color="auto"/>
            <w:right w:val="none" w:sz="0" w:space="0" w:color="auto"/>
          </w:divBdr>
          <w:divsChild>
            <w:div w:id="1687710317">
              <w:marLeft w:val="0"/>
              <w:marRight w:val="0"/>
              <w:marTop w:val="0"/>
              <w:marBottom w:val="0"/>
              <w:divBdr>
                <w:top w:val="none" w:sz="0" w:space="0" w:color="auto"/>
                <w:left w:val="none" w:sz="0" w:space="0" w:color="auto"/>
                <w:bottom w:val="none" w:sz="0" w:space="0" w:color="auto"/>
                <w:right w:val="none" w:sz="0" w:space="0" w:color="auto"/>
              </w:divBdr>
              <w:divsChild>
                <w:div w:id="1804538036">
                  <w:marLeft w:val="0"/>
                  <w:marRight w:val="0"/>
                  <w:marTop w:val="0"/>
                  <w:marBottom w:val="0"/>
                  <w:divBdr>
                    <w:top w:val="none" w:sz="0" w:space="0" w:color="auto"/>
                    <w:left w:val="none" w:sz="0" w:space="0" w:color="auto"/>
                    <w:bottom w:val="none" w:sz="0" w:space="0" w:color="auto"/>
                    <w:right w:val="none" w:sz="0" w:space="0" w:color="auto"/>
                  </w:divBdr>
                  <w:divsChild>
                    <w:div w:id="186455211">
                      <w:marLeft w:val="0"/>
                      <w:marRight w:val="0"/>
                      <w:marTop w:val="0"/>
                      <w:marBottom w:val="0"/>
                      <w:divBdr>
                        <w:top w:val="none" w:sz="0" w:space="0" w:color="auto"/>
                        <w:left w:val="none" w:sz="0" w:space="0" w:color="auto"/>
                        <w:bottom w:val="none" w:sz="0" w:space="0" w:color="auto"/>
                        <w:right w:val="none" w:sz="0" w:space="0" w:color="auto"/>
                      </w:divBdr>
                      <w:divsChild>
                        <w:div w:id="1992707585">
                          <w:marLeft w:val="0"/>
                          <w:marRight w:val="0"/>
                          <w:marTop w:val="0"/>
                          <w:marBottom w:val="0"/>
                          <w:divBdr>
                            <w:top w:val="none" w:sz="0" w:space="0" w:color="auto"/>
                            <w:left w:val="none" w:sz="0" w:space="0" w:color="auto"/>
                            <w:bottom w:val="none" w:sz="0" w:space="0" w:color="auto"/>
                            <w:right w:val="none" w:sz="0" w:space="0" w:color="auto"/>
                          </w:divBdr>
                          <w:divsChild>
                            <w:div w:id="71051365">
                              <w:marLeft w:val="0"/>
                              <w:marRight w:val="0"/>
                              <w:marTop w:val="0"/>
                              <w:marBottom w:val="0"/>
                              <w:divBdr>
                                <w:top w:val="none" w:sz="0" w:space="0" w:color="auto"/>
                                <w:left w:val="none" w:sz="0" w:space="0" w:color="auto"/>
                                <w:bottom w:val="none" w:sz="0" w:space="0" w:color="auto"/>
                                <w:right w:val="none" w:sz="0" w:space="0" w:color="auto"/>
                              </w:divBdr>
                              <w:divsChild>
                                <w:div w:id="709770425">
                                  <w:marLeft w:val="0"/>
                                  <w:marRight w:val="0"/>
                                  <w:marTop w:val="0"/>
                                  <w:marBottom w:val="0"/>
                                  <w:divBdr>
                                    <w:top w:val="none" w:sz="0" w:space="0" w:color="auto"/>
                                    <w:left w:val="none" w:sz="0" w:space="0" w:color="auto"/>
                                    <w:bottom w:val="none" w:sz="0" w:space="0" w:color="auto"/>
                                    <w:right w:val="none" w:sz="0" w:space="0" w:color="auto"/>
                                  </w:divBdr>
                                </w:div>
                                <w:div w:id="1210918484">
                                  <w:marLeft w:val="195"/>
                                  <w:marRight w:val="0"/>
                                  <w:marTop w:val="0"/>
                                  <w:marBottom w:val="0"/>
                                  <w:divBdr>
                                    <w:top w:val="none" w:sz="0" w:space="0" w:color="auto"/>
                                    <w:left w:val="none" w:sz="0" w:space="0" w:color="auto"/>
                                    <w:bottom w:val="none" w:sz="0" w:space="0" w:color="auto"/>
                                    <w:right w:val="none" w:sz="0" w:space="0" w:color="auto"/>
                                  </w:divBdr>
                                </w:div>
                                <w:div w:id="1569073847">
                                  <w:marLeft w:val="0"/>
                                  <w:marRight w:val="0"/>
                                  <w:marTop w:val="0"/>
                                  <w:marBottom w:val="0"/>
                                  <w:divBdr>
                                    <w:top w:val="none" w:sz="0" w:space="0" w:color="auto"/>
                                    <w:left w:val="none" w:sz="0" w:space="0" w:color="auto"/>
                                    <w:bottom w:val="none" w:sz="0" w:space="0" w:color="auto"/>
                                    <w:right w:val="none" w:sz="0" w:space="0" w:color="auto"/>
                                  </w:divBdr>
                                  <w:divsChild>
                                    <w:div w:id="1161508755">
                                      <w:marLeft w:val="0"/>
                                      <w:marRight w:val="0"/>
                                      <w:marTop w:val="0"/>
                                      <w:marBottom w:val="0"/>
                                      <w:divBdr>
                                        <w:top w:val="none" w:sz="0" w:space="0" w:color="auto"/>
                                        <w:left w:val="none" w:sz="0" w:space="0" w:color="auto"/>
                                        <w:bottom w:val="none" w:sz="0" w:space="0" w:color="auto"/>
                                        <w:right w:val="none" w:sz="0" w:space="0" w:color="auto"/>
                                      </w:divBdr>
                                      <w:divsChild>
                                        <w:div w:id="50813543">
                                          <w:marLeft w:val="0"/>
                                          <w:marRight w:val="0"/>
                                          <w:marTop w:val="0"/>
                                          <w:marBottom w:val="0"/>
                                          <w:divBdr>
                                            <w:top w:val="none" w:sz="0" w:space="0" w:color="auto"/>
                                            <w:left w:val="none" w:sz="0" w:space="0" w:color="auto"/>
                                            <w:bottom w:val="none" w:sz="0" w:space="0" w:color="auto"/>
                                            <w:right w:val="none" w:sz="0" w:space="0" w:color="auto"/>
                                          </w:divBdr>
                                        </w:div>
                                        <w:div w:id="4373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5423">
                              <w:marLeft w:val="0"/>
                              <w:marRight w:val="0"/>
                              <w:marTop w:val="0"/>
                              <w:marBottom w:val="0"/>
                              <w:divBdr>
                                <w:top w:val="none" w:sz="0" w:space="0" w:color="auto"/>
                                <w:left w:val="none" w:sz="0" w:space="0" w:color="auto"/>
                                <w:bottom w:val="none" w:sz="0" w:space="0" w:color="auto"/>
                                <w:right w:val="none" w:sz="0" w:space="0" w:color="auto"/>
                              </w:divBdr>
                              <w:divsChild>
                                <w:div w:id="722565291">
                                  <w:marLeft w:val="0"/>
                                  <w:marRight w:val="0"/>
                                  <w:marTop w:val="0"/>
                                  <w:marBottom w:val="0"/>
                                  <w:divBdr>
                                    <w:top w:val="none" w:sz="0" w:space="0" w:color="auto"/>
                                    <w:left w:val="none" w:sz="0" w:space="0" w:color="auto"/>
                                    <w:bottom w:val="none" w:sz="0" w:space="0" w:color="auto"/>
                                    <w:right w:val="none" w:sz="0" w:space="0" w:color="auto"/>
                                  </w:divBdr>
                                  <w:divsChild>
                                    <w:div w:id="381976422">
                                      <w:marLeft w:val="0"/>
                                      <w:marRight w:val="0"/>
                                      <w:marTop w:val="0"/>
                                      <w:marBottom w:val="0"/>
                                      <w:divBdr>
                                        <w:top w:val="none" w:sz="0" w:space="0" w:color="auto"/>
                                        <w:left w:val="none" w:sz="0" w:space="0" w:color="auto"/>
                                        <w:bottom w:val="none" w:sz="0" w:space="0" w:color="auto"/>
                                        <w:right w:val="none" w:sz="0" w:space="0" w:color="auto"/>
                                      </w:divBdr>
                                      <w:divsChild>
                                        <w:div w:id="162087881">
                                          <w:marLeft w:val="0"/>
                                          <w:marRight w:val="0"/>
                                          <w:marTop w:val="0"/>
                                          <w:marBottom w:val="0"/>
                                          <w:divBdr>
                                            <w:top w:val="none" w:sz="0" w:space="0" w:color="auto"/>
                                            <w:left w:val="none" w:sz="0" w:space="0" w:color="auto"/>
                                            <w:bottom w:val="none" w:sz="0" w:space="0" w:color="auto"/>
                                            <w:right w:val="none" w:sz="0" w:space="0" w:color="auto"/>
                                          </w:divBdr>
                                        </w:div>
                                        <w:div w:id="192618932">
                                          <w:marLeft w:val="0"/>
                                          <w:marRight w:val="0"/>
                                          <w:marTop w:val="0"/>
                                          <w:marBottom w:val="0"/>
                                          <w:divBdr>
                                            <w:top w:val="none" w:sz="0" w:space="0" w:color="auto"/>
                                            <w:left w:val="none" w:sz="0" w:space="0" w:color="auto"/>
                                            <w:bottom w:val="none" w:sz="0" w:space="0" w:color="auto"/>
                                            <w:right w:val="none" w:sz="0" w:space="0" w:color="auto"/>
                                          </w:divBdr>
                                        </w:div>
                                        <w:div w:id="1047218807">
                                          <w:marLeft w:val="0"/>
                                          <w:marRight w:val="0"/>
                                          <w:marTop w:val="0"/>
                                          <w:marBottom w:val="0"/>
                                          <w:divBdr>
                                            <w:top w:val="none" w:sz="0" w:space="0" w:color="auto"/>
                                            <w:left w:val="none" w:sz="0" w:space="0" w:color="auto"/>
                                            <w:bottom w:val="none" w:sz="0" w:space="0" w:color="auto"/>
                                            <w:right w:val="none" w:sz="0" w:space="0" w:color="auto"/>
                                          </w:divBdr>
                                        </w:div>
                                      </w:divsChild>
                                    </w:div>
                                    <w:div w:id="1478955604">
                                      <w:marLeft w:val="0"/>
                                      <w:marRight w:val="0"/>
                                      <w:marTop w:val="0"/>
                                      <w:marBottom w:val="0"/>
                                      <w:divBdr>
                                        <w:top w:val="none" w:sz="0" w:space="0" w:color="auto"/>
                                        <w:left w:val="none" w:sz="0" w:space="0" w:color="auto"/>
                                        <w:bottom w:val="none" w:sz="0" w:space="0" w:color="auto"/>
                                        <w:right w:val="none" w:sz="0" w:space="0" w:color="auto"/>
                                      </w:divBdr>
                                      <w:divsChild>
                                        <w:div w:id="969944306">
                                          <w:marLeft w:val="0"/>
                                          <w:marRight w:val="0"/>
                                          <w:marTop w:val="0"/>
                                          <w:marBottom w:val="0"/>
                                          <w:divBdr>
                                            <w:top w:val="none" w:sz="0" w:space="0" w:color="auto"/>
                                            <w:left w:val="none" w:sz="0" w:space="0" w:color="auto"/>
                                            <w:bottom w:val="none" w:sz="0" w:space="0" w:color="auto"/>
                                            <w:right w:val="none" w:sz="0" w:space="0" w:color="auto"/>
                                          </w:divBdr>
                                          <w:divsChild>
                                            <w:div w:id="1810050436">
                                              <w:marLeft w:val="0"/>
                                              <w:marRight w:val="0"/>
                                              <w:marTop w:val="0"/>
                                              <w:marBottom w:val="0"/>
                                              <w:divBdr>
                                                <w:top w:val="none" w:sz="0" w:space="0" w:color="auto"/>
                                                <w:left w:val="none" w:sz="0" w:space="0" w:color="auto"/>
                                                <w:bottom w:val="none" w:sz="0" w:space="0" w:color="auto"/>
                                                <w:right w:val="none" w:sz="0" w:space="0" w:color="auto"/>
                                              </w:divBdr>
                                              <w:divsChild>
                                                <w:div w:id="391664208">
                                                  <w:marLeft w:val="0"/>
                                                  <w:marRight w:val="0"/>
                                                  <w:marTop w:val="0"/>
                                                  <w:marBottom w:val="0"/>
                                                  <w:divBdr>
                                                    <w:top w:val="none" w:sz="0" w:space="0" w:color="auto"/>
                                                    <w:left w:val="none" w:sz="0" w:space="0" w:color="auto"/>
                                                    <w:bottom w:val="none" w:sz="0" w:space="0" w:color="auto"/>
                                                    <w:right w:val="none" w:sz="0" w:space="0" w:color="auto"/>
                                                  </w:divBdr>
                                                  <w:divsChild>
                                                    <w:div w:id="286395296">
                                                      <w:marLeft w:val="0"/>
                                                      <w:marRight w:val="0"/>
                                                      <w:marTop w:val="0"/>
                                                      <w:marBottom w:val="0"/>
                                                      <w:divBdr>
                                                        <w:top w:val="none" w:sz="0" w:space="0" w:color="auto"/>
                                                        <w:left w:val="none" w:sz="0" w:space="0" w:color="auto"/>
                                                        <w:bottom w:val="none" w:sz="0" w:space="0" w:color="auto"/>
                                                        <w:right w:val="none" w:sz="0" w:space="0" w:color="auto"/>
                                                      </w:divBdr>
                                                    </w:div>
                                                  </w:divsChild>
                                                </w:div>
                                                <w:div w:id="1049106870">
                                                  <w:marLeft w:val="0"/>
                                                  <w:marRight w:val="0"/>
                                                  <w:marTop w:val="0"/>
                                                  <w:marBottom w:val="0"/>
                                                  <w:divBdr>
                                                    <w:top w:val="none" w:sz="0" w:space="0" w:color="auto"/>
                                                    <w:left w:val="none" w:sz="0" w:space="0" w:color="auto"/>
                                                    <w:bottom w:val="none" w:sz="0" w:space="0" w:color="auto"/>
                                                    <w:right w:val="none" w:sz="0" w:space="0" w:color="auto"/>
                                                  </w:divBdr>
                                                  <w:divsChild>
                                                    <w:div w:id="1782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731067(v=vs.110).aspx" TargetMode="External"/><Relationship Id="rId18" Type="http://schemas.openxmlformats.org/officeDocument/2006/relationships/hyperlink" Target="http://msdn.microsoft.com/en-us/library/system.servicemodel.servicecontractattribute(v=vs.110).aspx" TargetMode="External"/><Relationship Id="rId3" Type="http://schemas.openxmlformats.org/officeDocument/2006/relationships/settings" Target="settings.xml"/><Relationship Id="rId21" Type="http://schemas.openxmlformats.org/officeDocument/2006/relationships/hyperlink" Target="http://msdn.microsoft.com/en-us/library/aa347733(v=vs.11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734712(v=vs.110).aspx" TargetMode="External"/><Relationship Id="rId17" Type="http://schemas.openxmlformats.org/officeDocument/2006/relationships/hyperlink" Target="http://msdn.microsoft.com/en-us/library/system.servicemodel.wshttpbinding(v=vs.110).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ms733830(v=vs.110).aspx" TargetMode="External"/><Relationship Id="rId20" Type="http://schemas.openxmlformats.org/officeDocument/2006/relationships/hyperlink" Target="http://msdn.microsoft.com/en-us/library/aa347733(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1079(d=printer,v=vs.85).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ms733761(v=vs.110).aspx" TargetMode="External"/><Relationship Id="rId23" Type="http://schemas.openxmlformats.org/officeDocument/2006/relationships/footer" Target="footer1.xml"/><Relationship Id="rId10" Type="http://schemas.openxmlformats.org/officeDocument/2006/relationships/hyperlink" Target="http://msdn.microsoft.com/en-us/library/ms731079(d=printer,v=vs.90).aspx" TargetMode="External"/><Relationship Id="rId19" Type="http://schemas.openxmlformats.org/officeDocument/2006/relationships/hyperlink" Target="http://msdn.microsoft.com/en-us/library/system.servicemodel.operationcontractattribute(v=vs.110).aspx" TargetMode="External"/><Relationship Id="rId4" Type="http://schemas.openxmlformats.org/officeDocument/2006/relationships/webSettings" Target="webSettings.xml"/><Relationship Id="rId9" Type="http://schemas.openxmlformats.org/officeDocument/2006/relationships/hyperlink" Target="http://msdn.microsoft.com/en-us/library/ms731079(d=printer,v=vs.100).aspx" TargetMode="External"/><Relationship Id="rId14" Type="http://schemas.openxmlformats.org/officeDocument/2006/relationships/hyperlink" Target="http://msdn.microsoft.com/en-us/library/ms731064(v=vs.110).aspx" TargetMode="External"/><Relationship Id="rId22" Type="http://schemas.openxmlformats.org/officeDocument/2006/relationships/hyperlink" Target="http://go.microsoft.com/fwlink/?LinkId=94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17078</CharactersWithSpaces>
  <SharedDoc>false</SharedDoc>
  <HLinks>
    <vt:vector size="90" baseType="variant">
      <vt:variant>
        <vt:i4>1376259</vt:i4>
      </vt:variant>
      <vt:variant>
        <vt:i4>42</vt:i4>
      </vt:variant>
      <vt:variant>
        <vt:i4>0</vt:i4>
      </vt:variant>
      <vt:variant>
        <vt:i4>5</vt:i4>
      </vt:variant>
      <vt:variant>
        <vt:lpwstr>http://go.microsoft.com/fwlink/?LinkId=94684</vt:lpwstr>
      </vt:variant>
      <vt:variant>
        <vt:lpwstr/>
      </vt:variant>
      <vt:variant>
        <vt:i4>6815777</vt:i4>
      </vt:variant>
      <vt:variant>
        <vt:i4>39</vt:i4>
      </vt:variant>
      <vt:variant>
        <vt:i4>0</vt:i4>
      </vt:variant>
      <vt:variant>
        <vt:i4>5</vt:i4>
      </vt:variant>
      <vt:variant>
        <vt:lpwstr>http://msdn.microsoft.com/en-us/library/aa347733(v=vs.110).aspx</vt:lpwstr>
      </vt:variant>
      <vt:variant>
        <vt:lpwstr/>
      </vt:variant>
      <vt:variant>
        <vt:i4>6815777</vt:i4>
      </vt:variant>
      <vt:variant>
        <vt:i4>36</vt:i4>
      </vt:variant>
      <vt:variant>
        <vt:i4>0</vt:i4>
      </vt:variant>
      <vt:variant>
        <vt:i4>5</vt:i4>
      </vt:variant>
      <vt:variant>
        <vt:lpwstr>http://msdn.microsoft.com/en-us/library/aa347733(v=vs.110).aspx</vt:lpwstr>
      </vt:variant>
      <vt:variant>
        <vt:lpwstr/>
      </vt:variant>
      <vt:variant>
        <vt:i4>1638491</vt:i4>
      </vt:variant>
      <vt:variant>
        <vt:i4>33</vt:i4>
      </vt:variant>
      <vt:variant>
        <vt:i4>0</vt:i4>
      </vt:variant>
      <vt:variant>
        <vt:i4>5</vt:i4>
      </vt:variant>
      <vt:variant>
        <vt:lpwstr>http://msdn.microsoft.com/en-us/library/system.servicemodel.operationcontractattribute(v=vs.110).aspx</vt:lpwstr>
      </vt:variant>
      <vt:variant>
        <vt:lpwstr/>
      </vt:variant>
      <vt:variant>
        <vt:i4>7340090</vt:i4>
      </vt:variant>
      <vt:variant>
        <vt:i4>30</vt:i4>
      </vt:variant>
      <vt:variant>
        <vt:i4>0</vt:i4>
      </vt:variant>
      <vt:variant>
        <vt:i4>5</vt:i4>
      </vt:variant>
      <vt:variant>
        <vt:lpwstr>http://msdn.microsoft.com/en-us/library/system.servicemodel.servicecontractattribute(v=vs.110).aspx</vt:lpwstr>
      </vt:variant>
      <vt:variant>
        <vt:lpwstr/>
      </vt:variant>
      <vt:variant>
        <vt:i4>65629</vt:i4>
      </vt:variant>
      <vt:variant>
        <vt:i4>27</vt:i4>
      </vt:variant>
      <vt:variant>
        <vt:i4>0</vt:i4>
      </vt:variant>
      <vt:variant>
        <vt:i4>5</vt:i4>
      </vt:variant>
      <vt:variant>
        <vt:lpwstr>http://msdn.microsoft.com/en-us/library/system.servicemodel.wshttpbinding(v=vs.110).aspx</vt:lpwstr>
      </vt:variant>
      <vt:variant>
        <vt:lpwstr/>
      </vt:variant>
      <vt:variant>
        <vt:i4>7405613</vt:i4>
      </vt:variant>
      <vt:variant>
        <vt:i4>24</vt:i4>
      </vt:variant>
      <vt:variant>
        <vt:i4>0</vt:i4>
      </vt:variant>
      <vt:variant>
        <vt:i4>5</vt:i4>
      </vt:variant>
      <vt:variant>
        <vt:lpwstr>http://msdn.microsoft.com/en-us/library/ms733830(v=vs.110).aspx</vt:lpwstr>
      </vt:variant>
      <vt:variant>
        <vt:lpwstr/>
      </vt:variant>
      <vt:variant>
        <vt:i4>8323112</vt:i4>
      </vt:variant>
      <vt:variant>
        <vt:i4>21</vt:i4>
      </vt:variant>
      <vt:variant>
        <vt:i4>0</vt:i4>
      </vt:variant>
      <vt:variant>
        <vt:i4>5</vt:i4>
      </vt:variant>
      <vt:variant>
        <vt:lpwstr>http://msdn.microsoft.com/en-us/library/ms733761(v=vs.110).aspx</vt:lpwstr>
      </vt:variant>
      <vt:variant>
        <vt:lpwstr/>
      </vt:variant>
      <vt:variant>
        <vt:i4>8192042</vt:i4>
      </vt:variant>
      <vt:variant>
        <vt:i4>18</vt:i4>
      </vt:variant>
      <vt:variant>
        <vt:i4>0</vt:i4>
      </vt:variant>
      <vt:variant>
        <vt:i4>5</vt:i4>
      </vt:variant>
      <vt:variant>
        <vt:lpwstr>http://msdn.microsoft.com/en-us/library/ms731064(v=vs.110).aspx</vt:lpwstr>
      </vt:variant>
      <vt:variant>
        <vt:lpwstr/>
      </vt:variant>
      <vt:variant>
        <vt:i4>8257578</vt:i4>
      </vt:variant>
      <vt:variant>
        <vt:i4>15</vt:i4>
      </vt:variant>
      <vt:variant>
        <vt:i4>0</vt:i4>
      </vt:variant>
      <vt:variant>
        <vt:i4>5</vt:i4>
      </vt:variant>
      <vt:variant>
        <vt:lpwstr>http://msdn.microsoft.com/en-us/library/ms731067(v=vs.110).aspx</vt:lpwstr>
      </vt:variant>
      <vt:variant>
        <vt:lpwstr/>
      </vt:variant>
      <vt:variant>
        <vt:i4>8126504</vt:i4>
      </vt:variant>
      <vt:variant>
        <vt:i4>12</vt:i4>
      </vt:variant>
      <vt:variant>
        <vt:i4>0</vt:i4>
      </vt:variant>
      <vt:variant>
        <vt:i4>5</vt:i4>
      </vt:variant>
      <vt:variant>
        <vt:lpwstr>http://msdn.microsoft.com/en-us/library/ms734712(v=vs.110).aspx</vt:lpwstr>
      </vt:variant>
      <vt:variant>
        <vt:lpwstr/>
      </vt:variant>
      <vt:variant>
        <vt:i4>1179679</vt:i4>
      </vt:variant>
      <vt:variant>
        <vt:i4>9</vt:i4>
      </vt:variant>
      <vt:variant>
        <vt:i4>0</vt:i4>
      </vt:variant>
      <vt:variant>
        <vt:i4>5</vt:i4>
      </vt:variant>
      <vt:variant>
        <vt:lpwstr>http://msdn.microsoft.com/en-us/library/ms731079(d=printer,v=vs.85).aspx</vt:lpwstr>
      </vt:variant>
      <vt:variant>
        <vt:lpwstr/>
      </vt:variant>
      <vt:variant>
        <vt:i4>1507358</vt:i4>
      </vt:variant>
      <vt:variant>
        <vt:i4>6</vt:i4>
      </vt:variant>
      <vt:variant>
        <vt:i4>0</vt:i4>
      </vt:variant>
      <vt:variant>
        <vt:i4>5</vt:i4>
      </vt:variant>
      <vt:variant>
        <vt:lpwstr>http://msdn.microsoft.com/en-us/library/ms731079(d=printer,v=vs.90).aspx</vt:lpwstr>
      </vt:variant>
      <vt:variant>
        <vt:lpwstr/>
      </vt:variant>
      <vt:variant>
        <vt:i4>655427</vt:i4>
      </vt:variant>
      <vt:variant>
        <vt:i4>3</vt:i4>
      </vt:variant>
      <vt:variant>
        <vt:i4>0</vt:i4>
      </vt:variant>
      <vt:variant>
        <vt:i4>5</vt:i4>
      </vt:variant>
      <vt:variant>
        <vt:lpwstr>http://msdn.microsoft.com/en-us/library/ms731079(d=printer,v=vs.100).aspx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2024-05-26T19:41:00Z</dcterms:created>
  <dcterms:modified xsi:type="dcterms:W3CDTF">2024-05-26T19:41:00Z</dcterms:modified>
</cp:coreProperties>
</file>