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8A4" w:rsidRPr="009068A4" w:rsidRDefault="009068A4" w:rsidP="009068A4">
      <w:pPr>
        <w:spacing w:after="150" w:line="240" w:lineRule="auto"/>
        <w:textAlignment w:val="top"/>
        <w:rPr>
          <w:rFonts w:ascii="Arial" w:eastAsia="Times New Roman" w:hAnsi="Arial" w:cs="Arial"/>
          <w:b/>
          <w:bCs/>
          <w:color w:val="000000"/>
          <w:sz w:val="30"/>
          <w:szCs w:val="30"/>
        </w:rPr>
      </w:pPr>
      <w:r w:rsidRPr="009068A4">
        <w:rPr>
          <w:rFonts w:ascii="Arial" w:eastAsia="Times New Roman" w:hAnsi="Arial" w:cs="Arial"/>
          <w:b/>
          <w:bCs/>
          <w:color w:val="000000"/>
          <w:sz w:val="30"/>
          <w:szCs w:val="30"/>
        </w:rPr>
        <w:t>Model-View-Controller</w:t>
      </w:r>
    </w:p>
    <w:p w:rsidR="009068A4" w:rsidRPr="009068A4" w:rsidRDefault="009068A4" w:rsidP="009068A4">
      <w:pPr>
        <w:spacing w:before="100" w:beforeAutospacing="1" w:after="100" w:afterAutospacing="1" w:line="240" w:lineRule="auto"/>
        <w:textAlignment w:val="top"/>
        <w:outlineLvl w:val="0"/>
        <w:rPr>
          <w:rFonts w:ascii="Verdana" w:eastAsia="Times New Roman" w:hAnsi="Verdana"/>
          <w:color w:val="000000"/>
          <w:kern w:val="36"/>
          <w:sz w:val="34"/>
          <w:szCs w:val="34"/>
        </w:rPr>
      </w:pPr>
      <w:r w:rsidRPr="009068A4">
        <w:rPr>
          <w:rFonts w:ascii="Verdana" w:eastAsia="Times New Roman" w:hAnsi="Verdana"/>
          <w:color w:val="000000"/>
          <w:kern w:val="36"/>
          <w:sz w:val="34"/>
          <w:szCs w:val="34"/>
        </w:rPr>
        <w:t>Model-View-Controller</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1"/>
        <w:gridCol w:w="1889"/>
        <w:gridCol w:w="1889"/>
        <w:gridCol w:w="1889"/>
        <w:gridCol w:w="2206"/>
      </w:tblGrid>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45745"/>
                  <wp:effectExtent l="0" t="0" r="0" b="0"/>
                  <wp:docPr id="1" name="Picture 2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2" name="Picture 27" descr="Data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ta Column: select for more on pattern organizat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3" name="Picture 26" descr="Application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pplication Column: select for more on pattern organization"/>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4" name="Picture 25" descr="Deployment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ployment Column: select for more on pattern organizat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5" name="Picture 24" descr="Infrastructure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nfrastructure Column: select for more on pattern organizati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245745" cy="245745"/>
                  <wp:effectExtent l="0" t="0" r="0" b="0"/>
                  <wp:docPr id="6" name="Picture 23" descr="Architecture Row: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rchitecture Row: select for more on pattern organization"/>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7" name="Picture 22" descr="Data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ata Architecture: select for more on pattern organization"/>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8" name="Picture 21" descr="Application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pplication Architecture: select for more on pattern organization"/>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9" name="Picture 20" descr="Deployment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ployment Architecture: select for more on pattern organization"/>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10" name="Picture 19" descr="Infrastructure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nfrastructure Architecture: select for more on pattern organization"/>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45745"/>
                  <wp:effectExtent l="0" t="0" r="0" b="0"/>
                  <wp:docPr id="11" name="Picture 18" descr="Design Row: select for more on pattern organiz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ign Row: select for more on pattern organization"/>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2" name="Picture 17" descr="Data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ata Design: select for more on pattern organization"/>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3" name="Picture 16" descr="Application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Application Design: select for more on pattern organization"/>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4" name="Picture 15" descr="Deployment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ployment Design: select for more on pattern organization"/>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15" name="Picture 15" descr="Infrastructure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Infrastructure Design: select for more on pattern organization"/>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54000"/>
                  <wp:effectExtent l="0" t="0" r="0" b="0"/>
                  <wp:docPr id="16" name="Picture 14" descr="Implementation 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mplementation Row"/>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7" name="Picture 13" descr="Data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ata Implementation: select for more on pattern organization"/>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8" name="Picture 12" descr="Application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Application Implementation: select for more on pattern organization"/>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9" name="Picture 11" descr="Deployment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ployment Implementation: select for more on pattern organization"/>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54000"/>
                  <wp:effectExtent l="0" t="0" r="0" b="0"/>
                  <wp:docPr id="20" name="Picture 10" descr="Infrastructure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Infrastructure Implementation: select for more on pattern organization"/>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00" cy="254000"/>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54000"/>
                  <wp:effectExtent l="0" t="0" r="0" b="0"/>
                  <wp:docPr id="21" name="Picture 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2" name="Picture 8"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Complete List of patterns &amp; practices"/>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3" name="Picture 7"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Complete List of patterns &amp; practices"/>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4" name="Picture 6"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Complete List of patterns &amp; practices"/>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109C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54000"/>
                  <wp:effectExtent l="0" t="0" r="0" b="0"/>
                  <wp:docPr id="25" name="Picture 5"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Complete List of patterns &amp; practices"/>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800" cy="254000"/>
                          </a:xfrm>
                          <a:prstGeom prst="rect">
                            <a:avLst/>
                          </a:prstGeom>
                          <a:noFill/>
                          <a:ln>
                            <a:noFill/>
                          </a:ln>
                        </pic:spPr>
                      </pic:pic>
                    </a:graphicData>
                  </a:graphic>
                </wp:inline>
              </w:drawing>
            </w:r>
          </w:p>
        </w:tc>
      </w:tr>
    </w:tbl>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Version 1.0.1</w:t>
      </w:r>
    </w:p>
    <w:p w:rsidR="009068A4" w:rsidRPr="009068A4" w:rsidRDefault="008178B9" w:rsidP="009068A4">
      <w:pPr>
        <w:spacing w:after="150" w:line="240" w:lineRule="auto"/>
        <w:textAlignment w:val="top"/>
        <w:rPr>
          <w:rFonts w:ascii="Verdana" w:eastAsia="Times New Roman" w:hAnsi="Verdana"/>
          <w:color w:val="000000"/>
          <w:sz w:val="16"/>
          <w:szCs w:val="16"/>
        </w:rPr>
      </w:pPr>
      <w:hyperlink r:id="rId32" w:history="1">
        <w:r w:rsidR="009068A4" w:rsidRPr="009068A4">
          <w:rPr>
            <w:rFonts w:ascii="Verdana" w:eastAsia="Times New Roman" w:hAnsi="Verdana"/>
            <w:color w:val="0033CC"/>
            <w:sz w:val="16"/>
          </w:rPr>
          <w:t>GotDotNet community for collaboration on this pattern</w:t>
        </w:r>
      </w:hyperlink>
    </w:p>
    <w:p w:rsidR="009068A4" w:rsidRPr="009068A4" w:rsidRDefault="008178B9" w:rsidP="009068A4">
      <w:pPr>
        <w:spacing w:after="150" w:line="240" w:lineRule="auto"/>
        <w:textAlignment w:val="top"/>
        <w:rPr>
          <w:rFonts w:ascii="Verdana" w:eastAsia="Times New Roman" w:hAnsi="Verdana"/>
          <w:color w:val="000000"/>
          <w:sz w:val="16"/>
          <w:szCs w:val="16"/>
        </w:rPr>
      </w:pPr>
      <w:hyperlink r:id="rId33" w:history="1">
        <w:r w:rsidR="009068A4" w:rsidRPr="009068A4">
          <w:rPr>
            <w:rFonts w:ascii="Verdana" w:eastAsia="Times New Roman" w:hAnsi="Verdana"/>
            <w:color w:val="0033CC"/>
            <w:sz w:val="16"/>
          </w:rPr>
          <w:t>Complete List of patterns &amp; practices</w:t>
        </w:r>
      </w:hyperlink>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Context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purpose of many computer systems is to retrieve data from a data store and display it for the user. After the user changes the data, the system stores the updates in the data store. Because the key flow of information is between the data store and the user interface, you might be inclined to tie these two pieces together to reduce the amount of coding and to improve application performance. However, this seemingly natural approach has some significant problems. One problem is that the user interface tends to change much more frequently than the data storage system. Another problem with coupling the data and user interface pieces is that business applications tend to incorporate business logic that goes far beyond data transmission. </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Problem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How do you modularize the user interface functionality of a Web application so that you can easily modify the individual parts?</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Forces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The following forces act on a system within this context and must be reconciled as you consider a solution to the problem:</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User interface logic tends to change more frequently than business logic, especially in Web-based applications. For example, new user interface pages may be added, or existing page layouts may be shuffled around. After all, one of the advantages of a Web-based thin-client application is the fact that you can change the user interface at any time without having to redistribute the application. If presentation code and business logic are combined in a single object, you have to modify an object containing business logic every time you change the user interface. This is likely to introduce errors and require the retesting of all business logic after every minimal user interface change.</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In some cases, the application displays the same data in different ways. For example, when an analyst prefers a spreadsheet view of data whereas management prefers a pie chart of the same data. In some rich-client user interfaces, multiple views of the same data are shown at the same time. If the user changes data in one view, the system must update all other views of the data automatically.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Designing visually appealing and efficient HTML pages generally requires a different skill set than does developing complex business logic. Rarely does a person have both skill sets. Therefore, it is desirable to separate the development effort of these two parts.</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lastRenderedPageBreak/>
        <w:t></w:t>
      </w:r>
      <w:r w:rsidRPr="009068A4">
        <w:rPr>
          <w:rFonts w:ascii="Verdana" w:eastAsia="Times New Roman" w:hAnsi="Verdana"/>
          <w:color w:val="000000"/>
          <w:sz w:val="16"/>
          <w:szCs w:val="16"/>
        </w:rPr>
        <w:t xml:space="preserve">  User interface activity generally consists of two parts: presentation and update. The presentation part retrieves data from a data source and formats the data for display. When the user performs an action based on the data, the update part passes control back to the business logic to update the data.</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In Web applications, a single page request combines the processing of the action associated with the link that the user selected with the rendering of the target page. In many cases, the target page may not be directly related to the action. For example, imagine a simple Web application that shows a list of items. The user returns to the main list page after either adding an item to the list or deleting an item from the list. Therefore, the application must render the same page (the list) after executing two quite different commands (adding or deleting)-all within the same HTTP request.</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User interface code tends to be more device-dependent than business logic. If you want to migrate the application from a browser-based application to support personal digital assistants (PDAs) or Web-enabled cell phones, you must replace much of the user interface code, whereas the business logic may be unaffected. A clean separation of these two parts accelerates the migration and minimizes the risk of introducing errors into the business logic.</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Creating automated tests for user interfaces is generally more difficult and time-consuming than for business logic. Therefore, reducing the amount of code that is directly tied to the user interface enhances the testability of the application. </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Solution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w:t>
      </w:r>
      <w:r w:rsidRPr="009068A4">
        <w:rPr>
          <w:rFonts w:ascii="Verdana" w:eastAsia="Times New Roman" w:hAnsi="Verdana"/>
          <w:i/>
          <w:iCs/>
          <w:color w:val="000000"/>
          <w:sz w:val="16"/>
        </w:rPr>
        <w:t>Model-View-Controller (MVC)</w:t>
      </w:r>
      <w:r w:rsidRPr="009068A4">
        <w:rPr>
          <w:rFonts w:ascii="Verdana" w:eastAsia="Times New Roman" w:hAnsi="Verdana"/>
          <w:color w:val="000000"/>
          <w:sz w:val="16"/>
          <w:szCs w:val="16"/>
        </w:rPr>
        <w:t xml:space="preserve"> pattern separates the modeling of the domain, the presentation, and the actions based on user input into three separate classes [Burbeck92]: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Model</w:t>
      </w:r>
      <w:r w:rsidRPr="009068A4">
        <w:rPr>
          <w:rFonts w:ascii="Verdana" w:eastAsia="Times New Roman" w:hAnsi="Verdana"/>
          <w:color w:val="000000"/>
          <w:sz w:val="16"/>
          <w:szCs w:val="16"/>
        </w:rPr>
        <w:t>. The model manages the behavior and data of the application domain, responds to requests for information about its state (usually from the view), and responds to instructions to change state (usually from the controller).</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View</w:t>
      </w:r>
      <w:r w:rsidRPr="009068A4">
        <w:rPr>
          <w:rFonts w:ascii="Verdana" w:eastAsia="Times New Roman" w:hAnsi="Verdana"/>
          <w:color w:val="000000"/>
          <w:sz w:val="16"/>
          <w:szCs w:val="16"/>
        </w:rPr>
        <w:t xml:space="preserve">. The view manages the display of information.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Controller</w:t>
      </w:r>
      <w:r w:rsidRPr="009068A4">
        <w:rPr>
          <w:rFonts w:ascii="Verdana" w:eastAsia="Times New Roman" w:hAnsi="Verdana"/>
          <w:color w:val="000000"/>
          <w:sz w:val="16"/>
          <w:szCs w:val="16"/>
        </w:rPr>
        <w:t xml:space="preserve">. The controller interprets the mouse and keyboard inputs from the user, informing the model and/or the view to change as appropriate.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1 depicts the structural relationship between the three objects.</w:t>
      </w:r>
    </w:p>
    <w:p w:rsidR="009068A4" w:rsidRPr="009068A4" w:rsidRDefault="00E109C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030855" cy="1515745"/>
            <wp:effectExtent l="0" t="0" r="0" b="0"/>
            <wp:docPr id="26" name="Picture 4" descr="Ff649643.des_MVC_Fig01(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Ff649643.des_MVC_Fig01(en-us,PandP.10).gif"/>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0855" cy="15157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1: MVC class structure</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It is important to note that both the view and the controller depend on the model. However, the model depends on neither the view nor the controller. This is one the key benefits of the separation. This separation allows the model to be built and tested independent of the visual presentation. The separation between view and controller is secondary in many rich-client applications, and, in fact, many user interface frameworks implement the roles as one object. In Web applications, on the other hand, the separation between view (the browser) and controller (the server-side components handling the HTTP request) is very well defined.</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i/>
          <w:iCs/>
          <w:color w:val="000000"/>
          <w:sz w:val="16"/>
        </w:rPr>
        <w:t xml:space="preserve">Model-View-Controller </w:t>
      </w:r>
      <w:r w:rsidRPr="009068A4">
        <w:rPr>
          <w:rFonts w:ascii="Verdana" w:eastAsia="Times New Roman" w:hAnsi="Verdana"/>
          <w:color w:val="000000"/>
          <w:sz w:val="16"/>
          <w:szCs w:val="16"/>
        </w:rPr>
        <w:t>is a fundamental design pattern for the separation of user interface logic from business logic. Unfortunately, the popularity of the pattern has resulted in a number of faulty descriptions. In particular, the term "controller" has been used to mean different things in different contexts. Fortunately, the advent of Web applications has helped resolve some of the ambiguity because the separation between the view and the controller is so apparent.</w:t>
      </w:r>
    </w:p>
    <w:p w:rsidR="007E3F42" w:rsidRDefault="007E3F42"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lastRenderedPageBreak/>
        <w:t xml:space="preserve">Variations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In </w:t>
      </w:r>
      <w:r w:rsidRPr="009068A4">
        <w:rPr>
          <w:rFonts w:ascii="Verdana" w:eastAsia="Times New Roman" w:hAnsi="Verdana"/>
          <w:i/>
          <w:iCs/>
          <w:color w:val="000000"/>
          <w:sz w:val="16"/>
        </w:rPr>
        <w:t>Application Programming in Smalltalk-80: How to use Model-View-Controller (MVC)</w:t>
      </w:r>
      <w:r w:rsidRPr="009068A4">
        <w:rPr>
          <w:rFonts w:ascii="Verdana" w:eastAsia="Times New Roman" w:hAnsi="Verdana"/>
          <w:color w:val="000000"/>
          <w:sz w:val="16"/>
          <w:szCs w:val="16"/>
        </w:rPr>
        <w:t xml:space="preserve"> [Burbeck92], Steve Burbeck describes two variations of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a passive model and an active model.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passive model is employed when one controller manipulates the model exclusively. The controller modifies the model and then informs the view that the model has changed and should be refreshed (see Figure 2). The model in this scenario is completely independent of the view and the controller, which means that there is no means for the model to report changes in its state. The HTTP protocol is an example of this. There is no simple way in the browser to get asynchronous updates from the server. The browser displays the view and responds to user input, but it does not detect changes in the data on the server. Only when the user explicitly requests a refresh is the server interrogated for changes. </w:t>
      </w:r>
    </w:p>
    <w:p w:rsidR="009068A4" w:rsidRPr="009068A4" w:rsidRDefault="00E109C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632200" cy="2903855"/>
            <wp:effectExtent l="0" t="0" r="0" b="0"/>
            <wp:docPr id="27" name="Picture 3" descr="Ff649643.des_MVC_Fig02(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Ff649643.des_MVC_Fig02(en-us,PandP.10).gif"/>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2200" cy="290385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2: Behavior of the passive model</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active model is used when the model changes state without the controller's involvement. This can happen when other sources are changing the data and the changes must be reflected in the views. Consider a stock-ticker display. You receive stock data from an external source and want to update the views (for example, a ticker band and an alert window) when the stock data changes. Because only the model detects changes to its internal state when they occur, the model must notify the views to refresh the display.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However, one of the motivations of using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is to make the model independent from of the views. If the model had to notify the views of changes, you would reintroduce the dependency you were looking to avoid. Fortunately, the </w:t>
      </w:r>
      <w:hyperlink r:id="rId36" w:history="1">
        <w:r w:rsidRPr="009068A4">
          <w:rPr>
            <w:rFonts w:ascii="Verdana" w:eastAsia="Times New Roman" w:hAnsi="Verdana"/>
            <w:i/>
            <w:iCs/>
            <w:color w:val="0033CC"/>
            <w:sz w:val="16"/>
          </w:rPr>
          <w:t>Observer</w:t>
        </w:r>
      </w:hyperlink>
      <w:r w:rsidRPr="009068A4">
        <w:rPr>
          <w:rFonts w:ascii="Verdana" w:eastAsia="Times New Roman" w:hAnsi="Verdana"/>
          <w:color w:val="000000"/>
          <w:sz w:val="16"/>
          <w:szCs w:val="16"/>
        </w:rPr>
        <w:t xml:space="preserve"> pattern [Gamma95] provides a mechanism to alert other objects of state changes without introducing dependencies on them. The individual views implement the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interface and register with the model. The model tracks the list of all observers that subscribe to changes. When a model changes, the model iterates through all registered observers and notifies them of the change. This approach is often called "publish-subscribe." The model never requires specific information about any views. In fact, in scenarios where the controller needs to be informed of model changes (for example, to enable or disable menu options), all the controller has to do is implement the </w:t>
      </w:r>
      <w:r w:rsidRPr="009068A4">
        <w:rPr>
          <w:rFonts w:ascii="Verdana" w:eastAsia="Times New Roman" w:hAnsi="Verdana"/>
          <w:i/>
          <w:iCs/>
          <w:color w:val="000000"/>
          <w:sz w:val="16"/>
        </w:rPr>
        <w:t xml:space="preserve">Observer </w:t>
      </w:r>
      <w:r w:rsidRPr="009068A4">
        <w:rPr>
          <w:rFonts w:ascii="Verdana" w:eastAsia="Times New Roman" w:hAnsi="Verdana"/>
          <w:color w:val="000000"/>
          <w:sz w:val="16"/>
          <w:szCs w:val="16"/>
        </w:rPr>
        <w:t xml:space="preserve">interface and subscribe to the model changes. In situations where there are many views, it makes sense to define multiple subjects, each of which describes a specific type of model change. Each view can then subscribe only to types of changes that are relevant to the view.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Figure 3 shows the structure of the active MVC using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 and how the observer isolates the model from referencing views directly. </w:t>
      </w:r>
    </w:p>
    <w:p w:rsidR="009068A4" w:rsidRPr="009068A4" w:rsidRDefault="00E109C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488055" cy="1566545"/>
            <wp:effectExtent l="0" t="0" r="0" b="0"/>
            <wp:docPr id="28" name="Picture 2" descr="Ff649643.des_MVC_Fig03(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Ff649643.des_MVC_Fig03(en-us,PandP.10).gif"/>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8055" cy="15665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3: Using Observer to decouple the model from the view in the active model</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Figure 4 illustrates how the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 notifies the views when the model changes. Unfortunately, there is no good way to demonstrate the separation of model and view in a Unified Modeling Language (UML) sequence diagram, because the diagram represents instances of objects rather than classes and interfaces.</w:t>
      </w:r>
    </w:p>
    <w:p w:rsidR="009068A4" w:rsidRPr="009068A4" w:rsidRDefault="00E109C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903855" cy="2633345"/>
            <wp:effectExtent l="0" t="0" r="0" b="0"/>
            <wp:docPr id="29" name="Picture 1" descr="Ff649643.des_MVC_Fig04(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Ff649643.des_MVC_Fig04(en-us,PandP.10).gif"/>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3855" cy="26333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4: Behavior of the active model</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Example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See </w:t>
      </w:r>
      <w:hyperlink r:id="rId39" w:history="1">
        <w:r w:rsidRPr="009068A4">
          <w:rPr>
            <w:rFonts w:ascii="Verdana" w:eastAsia="Times New Roman" w:hAnsi="Verdana"/>
            <w:i/>
            <w:iCs/>
            <w:color w:val="0033CC"/>
            <w:sz w:val="16"/>
          </w:rPr>
          <w:t>Implementing Model-View-Controller in ASP.NET</w:t>
        </w:r>
      </w:hyperlink>
      <w:r w:rsidRPr="009068A4">
        <w:rPr>
          <w:rFonts w:ascii="Verdana" w:eastAsia="Times New Roman" w:hAnsi="Verdana"/>
          <w:i/>
          <w:iCs/>
          <w:color w:val="000000"/>
          <w:sz w:val="16"/>
        </w:rPr>
        <w:t>.</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Testing Considerations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Testability is greatly enhanced when you employ employing </w:t>
      </w:r>
      <w:r w:rsidRPr="009068A4">
        <w:rPr>
          <w:rFonts w:ascii="Verdana" w:eastAsia="Times New Roman" w:hAnsi="Verdana"/>
          <w:i/>
          <w:iCs/>
          <w:color w:val="000000"/>
          <w:sz w:val="16"/>
        </w:rPr>
        <w:t>Model-View-Controller</w:t>
      </w:r>
      <w:r w:rsidRPr="009068A4">
        <w:rPr>
          <w:rFonts w:ascii="Verdana" w:eastAsia="Times New Roman" w:hAnsi="Verdana"/>
          <w:color w:val="000000"/>
          <w:sz w:val="16"/>
          <w:szCs w:val="16"/>
        </w:rPr>
        <w:t xml:space="preserve">. Testing components becomes difficult when they are highly interdependent, especially with user interface components. These types of components often require a complex setup just to test a simple function. Worse, when an error occurs, it is hard to isolate the problem to a specific component. This is the reason why separation of concerns is such an important architectural driver.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separates the concern of storing, displaying, and updating data into three components that can be tested individually.</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Apart from the problems posed by interdependencies, user interface frameworks are inherently difficult to test. Testing user interfaces either requires tedious (and error-prone) manual testing or testing scripts that simulate user actions. These scripts tend to be time-consuming to develop and brittle.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does not eliminate the need for user interface testing, but separating the model from the presentation logic allows the model to be tested independent of the presentation and reduces the number of user interface test cases.</w:t>
      </w:r>
    </w:p>
    <w:p w:rsidR="007E3F42" w:rsidRDefault="007E3F42"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Resulting Context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Architecting the presentation layer around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results in the following benefits and liabilities:</w:t>
      </w: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Benefits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Supports multiple views</w:t>
      </w:r>
      <w:r w:rsidRPr="009068A4">
        <w:rPr>
          <w:rFonts w:ascii="Verdana" w:eastAsia="Times New Roman" w:hAnsi="Verdana"/>
          <w:color w:val="000000"/>
          <w:sz w:val="16"/>
          <w:szCs w:val="16"/>
        </w:rPr>
        <w:t xml:space="preserve">. Because the view is separated from the model and there is no direct dependency from the model to the view, the user interface can display multiple views of the same data at the same time. For example, multiple pages in a Web application may use the same model objects. Another example is a Web application that allows the user to change the appearance of the pages. These pages display the same data from the shared model, but show it in a different way.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Accommodates change</w:t>
      </w:r>
      <w:r w:rsidRPr="009068A4">
        <w:rPr>
          <w:rFonts w:ascii="Verdana" w:eastAsia="Times New Roman" w:hAnsi="Verdana"/>
          <w:color w:val="000000"/>
          <w:sz w:val="16"/>
          <w:szCs w:val="16"/>
        </w:rPr>
        <w:t xml:space="preserve">. User interface requirements tend to change more rapidly than business rules. Users may prefer different colors, fonts, screen layouts, and levels of support for new devices such as cell phones or PDAs. Because the model does not depend on the views, adding new types of views to the system generally does not affect the model. As a result, the scope of change is confined to the view. This pattern lays the foundation for further specializations of this pattern such as </w:t>
      </w:r>
      <w:hyperlink r:id="rId40" w:history="1">
        <w:r w:rsidRPr="009068A4">
          <w:rPr>
            <w:rFonts w:ascii="Verdana" w:eastAsia="Times New Roman" w:hAnsi="Verdana"/>
            <w:i/>
            <w:iCs/>
            <w:color w:val="0033CC"/>
            <w:sz w:val="16"/>
          </w:rPr>
          <w:t>Page Controller</w:t>
        </w:r>
      </w:hyperlink>
      <w:r w:rsidRPr="009068A4">
        <w:rPr>
          <w:rFonts w:ascii="Verdana" w:eastAsia="Times New Roman" w:hAnsi="Verdana"/>
          <w:color w:val="000000"/>
          <w:sz w:val="16"/>
          <w:szCs w:val="16"/>
        </w:rPr>
        <w:t xml:space="preserve">and </w:t>
      </w:r>
      <w:hyperlink r:id="rId41" w:history="1">
        <w:r w:rsidRPr="009068A4">
          <w:rPr>
            <w:rFonts w:ascii="Verdana" w:eastAsia="Times New Roman" w:hAnsi="Verdana"/>
            <w:i/>
            <w:iCs/>
            <w:color w:val="0033CC"/>
            <w:sz w:val="16"/>
          </w:rPr>
          <w:t>Front Controller</w:t>
        </w:r>
      </w:hyperlink>
      <w:r w:rsidRPr="009068A4">
        <w:rPr>
          <w:rFonts w:ascii="Verdana" w:eastAsia="Times New Roman" w:hAnsi="Verdana"/>
          <w:color w:val="000000"/>
          <w:sz w:val="16"/>
          <w:szCs w:val="16"/>
        </w:rPr>
        <w:t>.</w:t>
      </w: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Liabilities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Complexity</w:t>
      </w:r>
      <w:r w:rsidRPr="009068A4">
        <w:rPr>
          <w:rFonts w:ascii="Verdana" w:eastAsia="Times New Roman" w:hAnsi="Verdana"/>
          <w:color w:val="000000"/>
          <w:sz w:val="16"/>
          <w:szCs w:val="16"/>
        </w:rPr>
        <w:t xml:space="preserve">.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introduces new levels of indirection and therefore increases the complexity of the solution slightly. It also increases the event-driven nature of the user-interface code, which can become more difficult to debug.</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Cost of frequent updates</w:t>
      </w:r>
      <w:r w:rsidRPr="009068A4">
        <w:rPr>
          <w:rFonts w:ascii="Verdana" w:eastAsia="Times New Roman" w:hAnsi="Verdana"/>
          <w:i/>
          <w:iCs/>
          <w:color w:val="000000"/>
          <w:sz w:val="16"/>
        </w:rPr>
        <w:t>.</w:t>
      </w:r>
      <w:r w:rsidRPr="009068A4">
        <w:rPr>
          <w:rFonts w:ascii="Verdana" w:eastAsia="Times New Roman" w:hAnsi="Verdana"/>
          <w:color w:val="000000"/>
          <w:sz w:val="16"/>
          <w:szCs w:val="16"/>
        </w:rPr>
        <w:t xml:space="preserve"> Decoupling the model from the view does not mean that developers of the model can ignore the nature of the views. For example, if the model undergoes frequent changes, it could flood the views with update requests. Some views, such as graphical displays, may take some time to render. As a result, the view may fall behind update requests. Therefore, it is important to keep the view in mind when coding the model. For example, the model could batch multiple updates into a single notification to the view.</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Variants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w:t>
      </w:r>
      <w:r w:rsidRPr="009068A4">
        <w:rPr>
          <w:rFonts w:ascii="Verdana" w:eastAsia="Times New Roman" w:hAnsi="Verdana"/>
          <w:i/>
          <w:iCs/>
          <w:color w:val="000000"/>
          <w:sz w:val="16"/>
        </w:rPr>
        <w:t>Document-View</w:t>
      </w:r>
      <w:r w:rsidRPr="009068A4">
        <w:rPr>
          <w:rFonts w:ascii="Verdana" w:eastAsia="Times New Roman" w:hAnsi="Verdana"/>
          <w:color w:val="000000"/>
          <w:sz w:val="16"/>
          <w:szCs w:val="16"/>
        </w:rPr>
        <w:t xml:space="preserve"> variant recognizes all three roles of </w:t>
      </w:r>
      <w:r w:rsidRPr="009068A4">
        <w:rPr>
          <w:rFonts w:ascii="Verdana" w:eastAsia="Times New Roman" w:hAnsi="Verdana"/>
          <w:i/>
          <w:iCs/>
          <w:color w:val="000000"/>
          <w:sz w:val="16"/>
        </w:rPr>
        <w:t xml:space="preserve">Model-View-Controller </w:t>
      </w:r>
      <w:r w:rsidRPr="009068A4">
        <w:rPr>
          <w:rFonts w:ascii="Verdana" w:eastAsia="Times New Roman" w:hAnsi="Verdana"/>
          <w:color w:val="000000"/>
          <w:sz w:val="16"/>
          <w:szCs w:val="16"/>
        </w:rPr>
        <w:t xml:space="preserve">but merges the controller into the view. The document corresponds to the model role in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This variant is present in many existing GUI platforms. An excellent example of </w:t>
      </w:r>
      <w:r w:rsidRPr="009068A4">
        <w:rPr>
          <w:rFonts w:ascii="Verdana" w:eastAsia="Times New Roman" w:hAnsi="Verdana"/>
          <w:i/>
          <w:iCs/>
          <w:color w:val="000000"/>
          <w:sz w:val="16"/>
        </w:rPr>
        <w:t>Document-View</w:t>
      </w:r>
      <w:r w:rsidRPr="009068A4">
        <w:rPr>
          <w:rFonts w:ascii="Verdana" w:eastAsia="Times New Roman" w:hAnsi="Verdana"/>
          <w:color w:val="000000"/>
          <w:sz w:val="16"/>
          <w:szCs w:val="16"/>
        </w:rPr>
        <w:t xml:space="preserve"> is the Microsoft Foundation Class Library (MFC) in the Microsoft Visual C++ environment. The tradeoff of using this variant is that the view and the controller are more tightly coupled.</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Related Patterns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For more information, see the following related patterns:</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hyperlink r:id="rId42" w:history="1">
        <w:r w:rsidRPr="009068A4">
          <w:rPr>
            <w:rFonts w:ascii="Verdana" w:eastAsia="Times New Roman" w:hAnsi="Verdana"/>
            <w:i/>
            <w:iCs/>
            <w:color w:val="0033CC"/>
            <w:sz w:val="16"/>
          </w:rPr>
          <w:t>Observer</w:t>
        </w:r>
      </w:hyperlink>
      <w:r w:rsidRPr="009068A4">
        <w:rPr>
          <w:rFonts w:ascii="Verdana" w:eastAsia="Times New Roman" w:hAnsi="Verdana"/>
          <w:color w:val="000000"/>
          <w:sz w:val="16"/>
          <w:szCs w:val="16"/>
        </w:rPr>
        <w:t xml:space="preserve">. This pattern is often mentioned in conjunction with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due to the need to keep the views and the associated model synchronized.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hyperlink r:id="rId43" w:history="1">
        <w:r w:rsidRPr="009068A4">
          <w:rPr>
            <w:rFonts w:ascii="Verdana" w:eastAsia="Times New Roman" w:hAnsi="Verdana"/>
            <w:i/>
            <w:iCs/>
            <w:color w:val="0033CC"/>
            <w:sz w:val="16"/>
          </w:rPr>
          <w:t>Page Controller</w:t>
        </w:r>
      </w:hyperlink>
      <w:r w:rsidRPr="009068A4">
        <w:rPr>
          <w:rFonts w:ascii="Verdana" w:eastAsia="Times New Roman" w:hAnsi="Verdana"/>
          <w:color w:val="000000"/>
          <w:sz w:val="16"/>
          <w:szCs w:val="16"/>
        </w:rPr>
        <w:t xml:space="preserve"> and </w:t>
      </w:r>
      <w:hyperlink r:id="rId44" w:history="1">
        <w:r w:rsidRPr="009068A4">
          <w:rPr>
            <w:rFonts w:ascii="Verdana" w:eastAsia="Times New Roman" w:hAnsi="Verdana"/>
            <w:i/>
            <w:iCs/>
            <w:color w:val="0033CC"/>
            <w:sz w:val="16"/>
          </w:rPr>
          <w:t>Front Controller</w:t>
        </w:r>
      </w:hyperlink>
      <w:r w:rsidRPr="009068A4">
        <w:rPr>
          <w:rFonts w:ascii="Verdana" w:eastAsia="Times New Roman" w:hAnsi="Verdana"/>
          <w:color w:val="000000"/>
          <w:sz w:val="16"/>
          <w:szCs w:val="16"/>
        </w:rPr>
        <w:t xml:space="preserve"> describe implementation strategies for the controller portion of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w:t>
      </w:r>
    </w:p>
    <w:p w:rsidR="00C9106E" w:rsidRDefault="00C9106E"/>
    <w:sectPr w:rsidR="00C9106E" w:rsidSect="00C9106E">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2824" w:rsidRDefault="001F2824" w:rsidP="000519D6">
      <w:pPr>
        <w:spacing w:after="0" w:line="240" w:lineRule="auto"/>
      </w:pPr>
      <w:r>
        <w:separator/>
      </w:r>
    </w:p>
  </w:endnote>
  <w:endnote w:type="continuationSeparator" w:id="0">
    <w:p w:rsidR="001F2824" w:rsidRDefault="001F2824" w:rsidP="0005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jc w:val="right"/>
    </w:pPr>
    <w:r>
      <w:t xml:space="preserve">Page </w:t>
    </w:r>
    <w:r w:rsidR="008178B9">
      <w:rPr>
        <w:b/>
        <w:sz w:val="24"/>
        <w:szCs w:val="24"/>
      </w:rPr>
      <w:fldChar w:fldCharType="begin"/>
    </w:r>
    <w:r>
      <w:rPr>
        <w:b/>
      </w:rPr>
      <w:instrText xml:space="preserve"> PAGE </w:instrText>
    </w:r>
    <w:r w:rsidR="008178B9">
      <w:rPr>
        <w:b/>
        <w:sz w:val="24"/>
        <w:szCs w:val="24"/>
      </w:rPr>
      <w:fldChar w:fldCharType="separate"/>
    </w:r>
    <w:r w:rsidR="007E3F42">
      <w:rPr>
        <w:b/>
        <w:noProof/>
      </w:rPr>
      <w:t>1</w:t>
    </w:r>
    <w:r w:rsidR="008178B9">
      <w:rPr>
        <w:b/>
        <w:sz w:val="24"/>
        <w:szCs w:val="24"/>
      </w:rPr>
      <w:fldChar w:fldCharType="end"/>
    </w:r>
    <w:r>
      <w:t xml:space="preserve"> of </w:t>
    </w:r>
    <w:r w:rsidR="008178B9">
      <w:rPr>
        <w:b/>
        <w:sz w:val="24"/>
        <w:szCs w:val="24"/>
      </w:rPr>
      <w:fldChar w:fldCharType="begin"/>
    </w:r>
    <w:r>
      <w:rPr>
        <w:b/>
      </w:rPr>
      <w:instrText xml:space="preserve"> NUMPAGES  </w:instrText>
    </w:r>
    <w:r w:rsidR="008178B9">
      <w:rPr>
        <w:b/>
        <w:sz w:val="24"/>
        <w:szCs w:val="24"/>
      </w:rPr>
      <w:fldChar w:fldCharType="separate"/>
    </w:r>
    <w:r w:rsidR="007E3F42">
      <w:rPr>
        <w:b/>
        <w:noProof/>
      </w:rPr>
      <w:t>5</w:t>
    </w:r>
    <w:r w:rsidR="008178B9">
      <w:rPr>
        <w:b/>
        <w:sz w:val="24"/>
        <w:szCs w:val="24"/>
      </w:rPr>
      <w:fldChar w:fldCharType="end"/>
    </w:r>
  </w:p>
  <w:p w:rsidR="000519D6" w:rsidRDefault="00051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2824" w:rsidRDefault="001F2824" w:rsidP="000519D6">
      <w:pPr>
        <w:spacing w:after="0" w:line="240" w:lineRule="auto"/>
      </w:pPr>
      <w:r>
        <w:separator/>
      </w:r>
    </w:p>
  </w:footnote>
  <w:footnote w:type="continuationSeparator" w:id="0">
    <w:p w:rsidR="001F2824" w:rsidRDefault="001F2824" w:rsidP="0005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A4"/>
    <w:rsid w:val="000474CE"/>
    <w:rsid w:val="000519D6"/>
    <w:rsid w:val="001F2824"/>
    <w:rsid w:val="007E3F42"/>
    <w:rsid w:val="008178B9"/>
    <w:rsid w:val="009068A4"/>
    <w:rsid w:val="00AB618F"/>
    <w:rsid w:val="00B6749B"/>
    <w:rsid w:val="00C9106E"/>
    <w:rsid w:val="00E1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00AEA-9E72-4C4E-B3E5-AF889936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6E"/>
    <w:pPr>
      <w:spacing w:after="200" w:line="276" w:lineRule="auto"/>
    </w:pPr>
    <w:rPr>
      <w:sz w:val="22"/>
      <w:szCs w:val="22"/>
    </w:rPr>
  </w:style>
  <w:style w:type="paragraph" w:styleId="Heading1">
    <w:name w:val="heading 1"/>
    <w:basedOn w:val="Normal"/>
    <w:link w:val="Heading1Char"/>
    <w:uiPriority w:val="9"/>
    <w:qFormat/>
    <w:rsid w:val="009068A4"/>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9068A4"/>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9068A4"/>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8A4"/>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9068A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068A4"/>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068A4"/>
    <w:rPr>
      <w:strike w:val="0"/>
      <w:dstrike w:val="0"/>
      <w:color w:val="0033CC"/>
      <w:u w:val="none"/>
      <w:effect w:val="none"/>
    </w:rPr>
  </w:style>
  <w:style w:type="paragraph" w:styleId="NormalWeb">
    <w:name w:val="Normal (Web)"/>
    <w:basedOn w:val="Normal"/>
    <w:uiPriority w:val="99"/>
    <w:semiHidden/>
    <w:unhideWhenUsed/>
    <w:rsid w:val="009068A4"/>
    <w:pPr>
      <w:spacing w:after="15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068A4"/>
    <w:rPr>
      <w:i/>
      <w:iCs/>
    </w:rPr>
  </w:style>
  <w:style w:type="character" w:styleId="Strong">
    <w:name w:val="Strong"/>
    <w:basedOn w:val="DefaultParagraphFont"/>
    <w:uiPriority w:val="22"/>
    <w:qFormat/>
    <w:rsid w:val="009068A4"/>
    <w:rPr>
      <w:b/>
      <w:bCs/>
    </w:rPr>
  </w:style>
  <w:style w:type="paragraph" w:styleId="BalloonText">
    <w:name w:val="Balloon Text"/>
    <w:basedOn w:val="Normal"/>
    <w:link w:val="BalloonTextChar"/>
    <w:uiPriority w:val="99"/>
    <w:semiHidden/>
    <w:unhideWhenUsed/>
    <w:rsid w:val="0090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8A4"/>
    <w:rPr>
      <w:rFonts w:ascii="Tahoma" w:hAnsi="Tahoma" w:cs="Tahoma"/>
      <w:sz w:val="16"/>
      <w:szCs w:val="16"/>
    </w:rPr>
  </w:style>
  <w:style w:type="paragraph" w:styleId="Header">
    <w:name w:val="header"/>
    <w:basedOn w:val="Normal"/>
    <w:link w:val="HeaderChar"/>
    <w:uiPriority w:val="99"/>
    <w:semiHidden/>
    <w:unhideWhenUsed/>
    <w:rsid w:val="00051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9D6"/>
  </w:style>
  <w:style w:type="paragraph" w:styleId="Footer">
    <w:name w:val="footer"/>
    <w:basedOn w:val="Normal"/>
    <w:link w:val="FooterChar"/>
    <w:uiPriority w:val="99"/>
    <w:unhideWhenUsed/>
    <w:rsid w:val="0005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59767">
      <w:bodyDiv w:val="1"/>
      <w:marLeft w:val="0"/>
      <w:marRight w:val="0"/>
      <w:marTop w:val="0"/>
      <w:marBottom w:val="0"/>
      <w:divBdr>
        <w:top w:val="none" w:sz="0" w:space="0" w:color="auto"/>
        <w:left w:val="none" w:sz="0" w:space="0" w:color="auto"/>
        <w:bottom w:val="none" w:sz="0" w:space="0" w:color="auto"/>
        <w:right w:val="none" w:sz="0" w:space="0" w:color="auto"/>
      </w:divBdr>
      <w:divsChild>
        <w:div w:id="948662373">
          <w:marLeft w:val="0"/>
          <w:marRight w:val="0"/>
          <w:marTop w:val="0"/>
          <w:marBottom w:val="0"/>
          <w:divBdr>
            <w:top w:val="none" w:sz="0" w:space="0" w:color="auto"/>
            <w:left w:val="none" w:sz="0" w:space="0" w:color="auto"/>
            <w:bottom w:val="none" w:sz="0" w:space="0" w:color="auto"/>
            <w:right w:val="none" w:sz="0" w:space="0" w:color="auto"/>
          </w:divBdr>
          <w:divsChild>
            <w:div w:id="873619781">
              <w:marLeft w:val="0"/>
              <w:marRight w:val="0"/>
              <w:marTop w:val="0"/>
              <w:marBottom w:val="0"/>
              <w:divBdr>
                <w:top w:val="none" w:sz="0" w:space="0" w:color="auto"/>
                <w:left w:val="none" w:sz="0" w:space="0" w:color="auto"/>
                <w:bottom w:val="none" w:sz="0" w:space="0" w:color="auto"/>
                <w:right w:val="none" w:sz="0" w:space="0" w:color="auto"/>
              </w:divBdr>
              <w:divsChild>
                <w:div w:id="438110407">
                  <w:marLeft w:val="0"/>
                  <w:marRight w:val="0"/>
                  <w:marTop w:val="0"/>
                  <w:marBottom w:val="0"/>
                  <w:divBdr>
                    <w:top w:val="none" w:sz="0" w:space="0" w:color="auto"/>
                    <w:left w:val="none" w:sz="0" w:space="0" w:color="auto"/>
                    <w:bottom w:val="none" w:sz="0" w:space="0" w:color="auto"/>
                    <w:right w:val="none" w:sz="0" w:space="0" w:color="auto"/>
                  </w:divBdr>
                  <w:divsChild>
                    <w:div w:id="1993291994">
                      <w:marLeft w:val="0"/>
                      <w:marRight w:val="0"/>
                      <w:marTop w:val="0"/>
                      <w:marBottom w:val="0"/>
                      <w:divBdr>
                        <w:top w:val="none" w:sz="0" w:space="0" w:color="auto"/>
                        <w:left w:val="none" w:sz="0" w:space="0" w:color="auto"/>
                        <w:bottom w:val="none" w:sz="0" w:space="0" w:color="auto"/>
                        <w:right w:val="none" w:sz="0" w:space="0" w:color="auto"/>
                      </w:divBdr>
                      <w:divsChild>
                        <w:div w:id="1410495266">
                          <w:marLeft w:val="0"/>
                          <w:marRight w:val="0"/>
                          <w:marTop w:val="0"/>
                          <w:marBottom w:val="0"/>
                          <w:divBdr>
                            <w:top w:val="none" w:sz="0" w:space="0" w:color="auto"/>
                            <w:left w:val="none" w:sz="0" w:space="0" w:color="auto"/>
                            <w:bottom w:val="none" w:sz="0" w:space="0" w:color="auto"/>
                            <w:right w:val="none" w:sz="0" w:space="0" w:color="auto"/>
                          </w:divBdr>
                          <w:divsChild>
                            <w:div w:id="1028406699">
                              <w:marLeft w:val="0"/>
                              <w:marRight w:val="0"/>
                              <w:marTop w:val="0"/>
                              <w:marBottom w:val="0"/>
                              <w:divBdr>
                                <w:top w:val="none" w:sz="0" w:space="0" w:color="auto"/>
                                <w:left w:val="none" w:sz="0" w:space="0" w:color="auto"/>
                                <w:bottom w:val="none" w:sz="0" w:space="0" w:color="auto"/>
                                <w:right w:val="none" w:sz="0" w:space="0" w:color="auto"/>
                              </w:divBdr>
                              <w:divsChild>
                                <w:div w:id="1336803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msdn.microsoft.com/en-us/library/ff647462.aspx" TargetMode="Externa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msdn.microsoft.com/en-us/library/ff649896.asp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msdn.microsoft.com/en-us/library/ff649455.aspx"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gotdotnet.com/Community/Workspaces/Workspace.aspx?id=27be1508-a94f-4ed4-9089-ac7b5cada9e2" TargetMode="External"/><Relationship Id="rId37" Type="http://schemas.openxmlformats.org/officeDocument/2006/relationships/image" Target="media/image27.png"/><Relationship Id="rId40" Type="http://schemas.openxmlformats.org/officeDocument/2006/relationships/hyperlink" Target="http://msdn.microsoft.com/en-us/library/ff649595.aspx"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msdn.microsoft.com/en-us/library/ff649896.aspx"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msdn.microsoft.com/en-us/library/ff648617.aspx"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msdn.microsoft.com/practices" TargetMode="External"/><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hyperlink" Target="http://msdn.microsoft.com/en-us/library/ff649595.aspx"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msdn.microsoft.com/practices" TargetMode="External"/><Relationship Id="rId38" Type="http://schemas.openxmlformats.org/officeDocument/2006/relationships/image" Target="media/image28.png"/><Relationship Id="rId46"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hyperlink" Target="http://msdn.microsoft.com/en-us/library/ff648617.aspx" TargetMode="Externa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Links>
    <vt:vector size="180" baseType="variant">
      <vt:variant>
        <vt:i4>6029385</vt:i4>
      </vt:variant>
      <vt:variant>
        <vt:i4>87</vt:i4>
      </vt:variant>
      <vt:variant>
        <vt:i4>0</vt:i4>
      </vt:variant>
      <vt:variant>
        <vt:i4>5</vt:i4>
      </vt:variant>
      <vt:variant>
        <vt:lpwstr>http://msdn.microsoft.com/en-us/library/ff648617.aspx</vt:lpwstr>
      </vt:variant>
      <vt:variant>
        <vt:lpwstr/>
      </vt:variant>
      <vt:variant>
        <vt:i4>6094912</vt:i4>
      </vt:variant>
      <vt:variant>
        <vt:i4>84</vt:i4>
      </vt:variant>
      <vt:variant>
        <vt:i4>0</vt:i4>
      </vt:variant>
      <vt:variant>
        <vt:i4>5</vt:i4>
      </vt:variant>
      <vt:variant>
        <vt:lpwstr>http://msdn.microsoft.com/en-us/library/ff649595.aspx</vt:lpwstr>
      </vt:variant>
      <vt:variant>
        <vt:lpwstr/>
      </vt:variant>
      <vt:variant>
        <vt:i4>5439552</vt:i4>
      </vt:variant>
      <vt:variant>
        <vt:i4>81</vt:i4>
      </vt:variant>
      <vt:variant>
        <vt:i4>0</vt:i4>
      </vt:variant>
      <vt:variant>
        <vt:i4>5</vt:i4>
      </vt:variant>
      <vt:variant>
        <vt:lpwstr>http://msdn.microsoft.com/en-us/library/ff649896.aspx</vt:lpwstr>
      </vt:variant>
      <vt:variant>
        <vt:lpwstr/>
      </vt:variant>
      <vt:variant>
        <vt:i4>6029385</vt:i4>
      </vt:variant>
      <vt:variant>
        <vt:i4>78</vt:i4>
      </vt:variant>
      <vt:variant>
        <vt:i4>0</vt:i4>
      </vt:variant>
      <vt:variant>
        <vt:i4>5</vt:i4>
      </vt:variant>
      <vt:variant>
        <vt:lpwstr>http://msdn.microsoft.com/en-us/library/ff648617.aspx</vt:lpwstr>
      </vt:variant>
      <vt:variant>
        <vt:lpwstr/>
      </vt:variant>
      <vt:variant>
        <vt:i4>6094912</vt:i4>
      </vt:variant>
      <vt:variant>
        <vt:i4>75</vt:i4>
      </vt:variant>
      <vt:variant>
        <vt:i4>0</vt:i4>
      </vt:variant>
      <vt:variant>
        <vt:i4>5</vt:i4>
      </vt:variant>
      <vt:variant>
        <vt:lpwstr>http://msdn.microsoft.com/en-us/library/ff649595.aspx</vt:lpwstr>
      </vt:variant>
      <vt:variant>
        <vt:lpwstr/>
      </vt:variant>
      <vt:variant>
        <vt:i4>5963841</vt:i4>
      </vt:variant>
      <vt:variant>
        <vt:i4>72</vt:i4>
      </vt:variant>
      <vt:variant>
        <vt:i4>0</vt:i4>
      </vt:variant>
      <vt:variant>
        <vt:i4>5</vt:i4>
      </vt:variant>
      <vt:variant>
        <vt:lpwstr>http://msdn.microsoft.com/en-us/library/ff647462.aspx</vt:lpwstr>
      </vt:variant>
      <vt:variant>
        <vt:lpwstr/>
      </vt:variant>
      <vt:variant>
        <vt:i4>5439552</vt:i4>
      </vt:variant>
      <vt:variant>
        <vt:i4>69</vt:i4>
      </vt:variant>
      <vt:variant>
        <vt:i4>0</vt:i4>
      </vt:variant>
      <vt:variant>
        <vt:i4>5</vt:i4>
      </vt:variant>
      <vt:variant>
        <vt:lpwstr>http://msdn.microsoft.com/en-us/library/ff649896.aspx</vt:lpwstr>
      </vt:variant>
      <vt:variant>
        <vt:lpwstr/>
      </vt:variant>
      <vt:variant>
        <vt:i4>7405670</vt:i4>
      </vt:variant>
      <vt:variant>
        <vt:i4>66</vt:i4>
      </vt:variant>
      <vt:variant>
        <vt:i4>0</vt:i4>
      </vt:variant>
      <vt:variant>
        <vt:i4>5</vt:i4>
      </vt:variant>
      <vt:variant>
        <vt:lpwstr>http://msdn.microsoft.com/practices</vt:lpwstr>
      </vt:variant>
      <vt:variant>
        <vt:lpwstr/>
      </vt:variant>
      <vt:variant>
        <vt:i4>4456478</vt:i4>
      </vt:variant>
      <vt:variant>
        <vt:i4>63</vt:i4>
      </vt:variant>
      <vt:variant>
        <vt:i4>0</vt:i4>
      </vt:variant>
      <vt:variant>
        <vt:i4>5</vt:i4>
      </vt:variant>
      <vt:variant>
        <vt:lpwstr>http://www.gotdotnet.com/Community/Workspaces/Workspace.aspx?id=27be1508-a94f-4ed4-9089-ac7b5cada9e2</vt:lpwstr>
      </vt:variant>
      <vt:variant>
        <vt:lpwstr/>
      </vt:variant>
      <vt:variant>
        <vt:i4>7405670</vt:i4>
      </vt:variant>
      <vt:variant>
        <vt:i4>60</vt:i4>
      </vt:variant>
      <vt:variant>
        <vt:i4>0</vt:i4>
      </vt:variant>
      <vt:variant>
        <vt:i4>5</vt:i4>
      </vt:variant>
      <vt:variant>
        <vt:lpwstr>http://msdn.microsoft.com/practices</vt:lpwstr>
      </vt:variant>
      <vt:variant>
        <vt:lpwstr/>
      </vt:variant>
      <vt:variant>
        <vt:i4>7405670</vt:i4>
      </vt:variant>
      <vt:variant>
        <vt:i4>57</vt:i4>
      </vt:variant>
      <vt:variant>
        <vt:i4>0</vt:i4>
      </vt:variant>
      <vt:variant>
        <vt:i4>5</vt:i4>
      </vt:variant>
      <vt:variant>
        <vt:lpwstr>http://msdn.microsoft.com/practices</vt:lpwstr>
      </vt:variant>
      <vt:variant>
        <vt:lpwstr/>
      </vt:variant>
      <vt:variant>
        <vt:i4>7405670</vt:i4>
      </vt:variant>
      <vt:variant>
        <vt:i4>54</vt:i4>
      </vt:variant>
      <vt:variant>
        <vt:i4>0</vt:i4>
      </vt:variant>
      <vt:variant>
        <vt:i4>5</vt:i4>
      </vt:variant>
      <vt:variant>
        <vt:lpwstr>http://msdn.microsoft.com/practices</vt:lpwstr>
      </vt:variant>
      <vt:variant>
        <vt:lpwstr/>
      </vt:variant>
      <vt:variant>
        <vt:i4>7405670</vt:i4>
      </vt:variant>
      <vt:variant>
        <vt:i4>51</vt:i4>
      </vt:variant>
      <vt:variant>
        <vt:i4>0</vt:i4>
      </vt:variant>
      <vt:variant>
        <vt:i4>5</vt:i4>
      </vt:variant>
      <vt:variant>
        <vt:lpwstr>http://msdn.microsoft.com/practices</vt:lpwstr>
      </vt:variant>
      <vt:variant>
        <vt:lpwstr/>
      </vt:variant>
      <vt:variant>
        <vt:i4>6029388</vt:i4>
      </vt:variant>
      <vt:variant>
        <vt:i4>48</vt:i4>
      </vt:variant>
      <vt:variant>
        <vt:i4>0</vt:i4>
      </vt:variant>
      <vt:variant>
        <vt:i4>5</vt:i4>
      </vt:variant>
      <vt:variant>
        <vt:lpwstr>http://msdn.microsoft.com/en-us/library/ff649455.aspx</vt:lpwstr>
      </vt:variant>
      <vt:variant>
        <vt:lpwstr/>
      </vt:variant>
      <vt:variant>
        <vt:i4>6029388</vt:i4>
      </vt:variant>
      <vt:variant>
        <vt:i4>45</vt:i4>
      </vt:variant>
      <vt:variant>
        <vt:i4>0</vt:i4>
      </vt:variant>
      <vt:variant>
        <vt:i4>5</vt:i4>
      </vt:variant>
      <vt:variant>
        <vt:lpwstr>http://msdn.microsoft.com/en-us/library/ff649455.aspx</vt:lpwstr>
      </vt:variant>
      <vt:variant>
        <vt:lpwstr/>
      </vt:variant>
      <vt:variant>
        <vt:i4>6029388</vt:i4>
      </vt:variant>
      <vt:variant>
        <vt:i4>42</vt:i4>
      </vt:variant>
      <vt:variant>
        <vt:i4>0</vt:i4>
      </vt:variant>
      <vt:variant>
        <vt:i4>5</vt:i4>
      </vt:variant>
      <vt:variant>
        <vt:lpwstr>http://msdn.microsoft.com/en-us/library/ff649455.aspx</vt:lpwstr>
      </vt:variant>
      <vt:variant>
        <vt:lpwstr/>
      </vt:variant>
      <vt:variant>
        <vt:i4>6029388</vt:i4>
      </vt:variant>
      <vt:variant>
        <vt:i4>39</vt:i4>
      </vt:variant>
      <vt:variant>
        <vt:i4>0</vt:i4>
      </vt:variant>
      <vt:variant>
        <vt:i4>5</vt:i4>
      </vt:variant>
      <vt:variant>
        <vt:lpwstr>http://msdn.microsoft.com/en-us/library/ff649455.aspx</vt:lpwstr>
      </vt:variant>
      <vt:variant>
        <vt:lpwstr/>
      </vt:variant>
      <vt:variant>
        <vt:i4>6029388</vt:i4>
      </vt:variant>
      <vt:variant>
        <vt:i4>36</vt:i4>
      </vt:variant>
      <vt:variant>
        <vt:i4>0</vt:i4>
      </vt:variant>
      <vt:variant>
        <vt:i4>5</vt:i4>
      </vt:variant>
      <vt:variant>
        <vt:lpwstr>http://msdn.microsoft.com/en-us/library/ff649455.aspx</vt:lpwstr>
      </vt:variant>
      <vt:variant>
        <vt:lpwstr/>
      </vt:variant>
      <vt:variant>
        <vt:i4>6029388</vt:i4>
      </vt:variant>
      <vt:variant>
        <vt:i4>33</vt:i4>
      </vt:variant>
      <vt:variant>
        <vt:i4>0</vt:i4>
      </vt:variant>
      <vt:variant>
        <vt:i4>5</vt:i4>
      </vt:variant>
      <vt:variant>
        <vt:lpwstr>http://msdn.microsoft.com/en-us/library/ff649455.aspx</vt:lpwstr>
      </vt:variant>
      <vt:variant>
        <vt:lpwstr/>
      </vt:variant>
      <vt:variant>
        <vt:i4>6029388</vt:i4>
      </vt:variant>
      <vt:variant>
        <vt:i4>30</vt:i4>
      </vt:variant>
      <vt:variant>
        <vt:i4>0</vt:i4>
      </vt:variant>
      <vt:variant>
        <vt:i4>5</vt:i4>
      </vt:variant>
      <vt:variant>
        <vt:lpwstr>http://msdn.microsoft.com/en-us/library/ff649455.aspx</vt:lpwstr>
      </vt:variant>
      <vt:variant>
        <vt:lpwstr/>
      </vt:variant>
      <vt:variant>
        <vt:i4>6029388</vt:i4>
      </vt:variant>
      <vt:variant>
        <vt:i4>27</vt:i4>
      </vt:variant>
      <vt:variant>
        <vt:i4>0</vt:i4>
      </vt:variant>
      <vt:variant>
        <vt:i4>5</vt:i4>
      </vt:variant>
      <vt:variant>
        <vt:lpwstr>http://msdn.microsoft.com/en-us/library/ff649455.aspx</vt:lpwstr>
      </vt:variant>
      <vt:variant>
        <vt:lpwstr/>
      </vt:variant>
      <vt:variant>
        <vt:i4>6029388</vt:i4>
      </vt:variant>
      <vt:variant>
        <vt:i4>24</vt:i4>
      </vt:variant>
      <vt:variant>
        <vt:i4>0</vt:i4>
      </vt:variant>
      <vt:variant>
        <vt:i4>5</vt:i4>
      </vt:variant>
      <vt:variant>
        <vt:lpwstr>http://msdn.microsoft.com/en-us/library/ff649455.aspx</vt:lpwstr>
      </vt:variant>
      <vt:variant>
        <vt:lpwstr/>
      </vt:variant>
      <vt:variant>
        <vt:i4>6029388</vt:i4>
      </vt:variant>
      <vt:variant>
        <vt:i4>21</vt:i4>
      </vt:variant>
      <vt:variant>
        <vt:i4>0</vt:i4>
      </vt:variant>
      <vt:variant>
        <vt:i4>5</vt:i4>
      </vt:variant>
      <vt:variant>
        <vt:lpwstr>http://msdn.microsoft.com/en-us/library/ff649455.aspx</vt:lpwstr>
      </vt:variant>
      <vt:variant>
        <vt:lpwstr/>
      </vt:variant>
      <vt:variant>
        <vt:i4>6029388</vt:i4>
      </vt:variant>
      <vt:variant>
        <vt:i4>18</vt:i4>
      </vt:variant>
      <vt:variant>
        <vt:i4>0</vt:i4>
      </vt:variant>
      <vt:variant>
        <vt:i4>5</vt:i4>
      </vt:variant>
      <vt:variant>
        <vt:lpwstr>http://msdn.microsoft.com/en-us/library/ff649455.aspx</vt:lpwstr>
      </vt:variant>
      <vt:variant>
        <vt:lpwstr/>
      </vt:variant>
      <vt:variant>
        <vt:i4>6029388</vt:i4>
      </vt:variant>
      <vt:variant>
        <vt:i4>15</vt:i4>
      </vt:variant>
      <vt:variant>
        <vt:i4>0</vt:i4>
      </vt:variant>
      <vt:variant>
        <vt:i4>5</vt:i4>
      </vt:variant>
      <vt:variant>
        <vt:lpwstr>http://msdn.microsoft.com/en-us/library/ff649455.aspx</vt:lpwstr>
      </vt:variant>
      <vt:variant>
        <vt:lpwstr/>
      </vt:variant>
      <vt:variant>
        <vt:i4>6029388</vt:i4>
      </vt:variant>
      <vt:variant>
        <vt:i4>12</vt:i4>
      </vt:variant>
      <vt:variant>
        <vt:i4>0</vt:i4>
      </vt:variant>
      <vt:variant>
        <vt:i4>5</vt:i4>
      </vt:variant>
      <vt:variant>
        <vt:lpwstr>http://msdn.microsoft.com/en-us/library/ff649455.aspx</vt:lpwstr>
      </vt:variant>
      <vt:variant>
        <vt:lpwstr/>
      </vt:variant>
      <vt:variant>
        <vt:i4>6029388</vt:i4>
      </vt:variant>
      <vt:variant>
        <vt:i4>9</vt:i4>
      </vt:variant>
      <vt:variant>
        <vt:i4>0</vt:i4>
      </vt:variant>
      <vt:variant>
        <vt:i4>5</vt:i4>
      </vt:variant>
      <vt:variant>
        <vt:lpwstr>http://msdn.microsoft.com/en-us/library/ff649455.aspx</vt:lpwstr>
      </vt:variant>
      <vt:variant>
        <vt:lpwstr/>
      </vt:variant>
      <vt:variant>
        <vt:i4>6029388</vt:i4>
      </vt:variant>
      <vt:variant>
        <vt:i4>6</vt:i4>
      </vt:variant>
      <vt:variant>
        <vt:i4>0</vt:i4>
      </vt:variant>
      <vt:variant>
        <vt:i4>5</vt:i4>
      </vt:variant>
      <vt:variant>
        <vt:lpwstr>http://msdn.microsoft.com/en-us/library/ff649455.aspx</vt:lpwstr>
      </vt:variant>
      <vt:variant>
        <vt:lpwstr/>
      </vt:variant>
      <vt:variant>
        <vt:i4>6029388</vt:i4>
      </vt:variant>
      <vt:variant>
        <vt:i4>3</vt:i4>
      </vt:variant>
      <vt:variant>
        <vt:i4>0</vt:i4>
      </vt:variant>
      <vt:variant>
        <vt:i4>5</vt:i4>
      </vt:variant>
      <vt:variant>
        <vt:lpwstr>http://msdn.microsoft.com/en-us/library/ff649455.aspx</vt:lpwstr>
      </vt:variant>
      <vt:variant>
        <vt:lpwstr/>
      </vt:variant>
      <vt:variant>
        <vt:i4>6029388</vt:i4>
      </vt:variant>
      <vt:variant>
        <vt:i4>0</vt:i4>
      </vt:variant>
      <vt:variant>
        <vt:i4>0</vt:i4>
      </vt:variant>
      <vt:variant>
        <vt:i4>5</vt:i4>
      </vt:variant>
      <vt:variant>
        <vt:lpwstr>http://msdn.microsoft.com/en-us/library/ff649455.aspx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2024-05-27T00:13:00Z</dcterms:created>
  <dcterms:modified xsi:type="dcterms:W3CDTF">2024-05-27T00:13:00Z</dcterms:modified>
</cp:coreProperties>
</file>