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307" w:rsidRDefault="005A1EFA" w:rsidP="007E030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.</w:t>
      </w:r>
      <w:r w:rsidR="007E0307" w:rsidRPr="007E0307">
        <w:rPr>
          <w:rFonts w:ascii="Verdana" w:eastAsia="Times New Roman" w:hAnsi="Verdana"/>
          <w:color w:val="000000"/>
          <w:sz w:val="16"/>
          <w:szCs w:val="16"/>
        </w:rPr>
        <w:t>NET Framework 4</w:t>
      </w:r>
    </w:p>
    <w:p w:rsidR="007E0307" w:rsidRDefault="007E0307" w:rsidP="007E030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7E0307" w:rsidRPr="007E0307" w:rsidRDefault="007E0307" w:rsidP="007E0307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7E0307">
        <w:rPr>
          <w:rFonts w:ascii="Arial" w:eastAsia="Times New Roman" w:hAnsi="Arial" w:cs="Arial"/>
          <w:b/>
          <w:bCs/>
          <w:color w:val="000000"/>
          <w:sz w:val="30"/>
          <w:szCs w:val="30"/>
        </w:rPr>
        <w:t>ValueType</w:t>
      </w:r>
      <w:proofErr w:type="spellEnd"/>
      <w:r w:rsidRPr="007E0307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Class</w:t>
      </w:r>
    </w:p>
    <w:p w:rsidR="007E0307" w:rsidRPr="007E0307" w:rsidRDefault="007E0307" w:rsidP="007E030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7E0307">
        <w:rPr>
          <w:rFonts w:ascii="Verdana" w:eastAsia="Times New Roman" w:hAnsi="Verdana"/>
          <w:color w:val="000000"/>
          <w:sz w:val="16"/>
          <w:szCs w:val="16"/>
        </w:rPr>
        <w:t>Updated: August 2011</w:t>
      </w:r>
    </w:p>
    <w:p w:rsidR="007E0307" w:rsidRPr="007E0307" w:rsidRDefault="007E0307" w:rsidP="007E030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7E0307">
        <w:rPr>
          <w:rFonts w:ascii="Verdana" w:eastAsia="Times New Roman" w:hAnsi="Verdana"/>
          <w:color w:val="000000"/>
          <w:sz w:val="16"/>
          <w:szCs w:val="16"/>
        </w:rPr>
        <w:t>Provides the base class for value types.</w:t>
      </w:r>
    </w:p>
    <w:p w:rsidR="007E0307" w:rsidRDefault="007E0307" w:rsidP="007E0307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proofErr w:type="spellStart"/>
      <w:r>
        <w:rPr>
          <w:rStyle w:val="input1"/>
          <w:rFonts w:ascii="Segoe UI" w:hAnsi="Segoe UI" w:cs="Segoe UI"/>
          <w:color w:val="000000"/>
          <w:sz w:val="19"/>
          <w:szCs w:val="19"/>
        </w:rPr>
        <w:t>ValueType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overrides the virtual methods from </w:t>
      </w:r>
      <w:hyperlink r:id="rId6" w:history="1">
        <w:r>
          <w:rPr>
            <w:rStyle w:val="Hyperlink"/>
            <w:rFonts w:ascii="Segoe UI" w:hAnsi="Segoe UI" w:cs="Segoe UI"/>
            <w:sz w:val="19"/>
            <w:szCs w:val="19"/>
          </w:rPr>
          <w:t>Object</w:t>
        </w:r>
      </w:hyperlink>
      <w:r>
        <w:rPr>
          <w:rFonts w:ascii="Segoe UI" w:hAnsi="Segoe UI" w:cs="Segoe UI"/>
          <w:color w:val="000000"/>
          <w:sz w:val="19"/>
          <w:szCs w:val="19"/>
        </w:rPr>
        <w:t xml:space="preserve"> with more appropriate implementations for value types. See also </w:t>
      </w:r>
      <w:hyperlink r:id="rId7" w:history="1">
        <w:proofErr w:type="spellStart"/>
        <w:r>
          <w:rPr>
            <w:rStyle w:val="Hyperlink"/>
            <w:rFonts w:ascii="Segoe UI" w:hAnsi="Segoe UI" w:cs="Segoe UI"/>
            <w:sz w:val="19"/>
            <w:szCs w:val="19"/>
          </w:rPr>
          <w:t>Enum</w:t>
        </w:r>
        <w:proofErr w:type="spellEnd"/>
      </w:hyperlink>
      <w:r>
        <w:rPr>
          <w:rFonts w:ascii="Segoe UI" w:hAnsi="Segoe UI" w:cs="Segoe UI"/>
          <w:color w:val="000000"/>
          <w:sz w:val="19"/>
          <w:szCs w:val="19"/>
        </w:rPr>
        <w:t xml:space="preserve">, which inherits from </w:t>
      </w:r>
      <w:proofErr w:type="spellStart"/>
      <w:r>
        <w:rPr>
          <w:rStyle w:val="input1"/>
          <w:rFonts w:ascii="Segoe UI" w:hAnsi="Segoe UI" w:cs="Segoe UI"/>
          <w:color w:val="000000"/>
          <w:sz w:val="19"/>
          <w:szCs w:val="19"/>
        </w:rPr>
        <w:t>ValueType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>.</w:t>
      </w:r>
    </w:p>
    <w:p w:rsidR="007E0307" w:rsidRDefault="007E0307" w:rsidP="007E0307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Data types are separated into value types and reference types. Value types are either stack-allocated or allocated inline in a structure. Reference types are heap-allocated. Both reference and value types are derived from the ultimate base class </w:t>
      </w:r>
      <w:hyperlink r:id="rId8" w:history="1">
        <w:r>
          <w:rPr>
            <w:rStyle w:val="Hyperlink"/>
            <w:rFonts w:ascii="Segoe UI" w:hAnsi="Segoe UI" w:cs="Segoe UI"/>
            <w:sz w:val="19"/>
            <w:szCs w:val="19"/>
          </w:rPr>
          <w:t>Object</w:t>
        </w:r>
      </w:hyperlink>
      <w:r>
        <w:rPr>
          <w:rFonts w:ascii="Segoe UI" w:hAnsi="Segoe UI" w:cs="Segoe UI"/>
          <w:color w:val="000000"/>
          <w:sz w:val="19"/>
          <w:szCs w:val="19"/>
        </w:rPr>
        <w:t>. In cases where it is necessary for a value type to behave like an object, a wrapper that makes the value type look like a reference object is allocated on the heap, and the value type's value is copied into it. The wrapper is marked so the system knows that it contains a value type. This process is known as boxing, and the reverse process is known as unboxing. Boxing and unboxing allow any type to be treated as an object.</w:t>
      </w:r>
    </w:p>
    <w:p w:rsidR="007E0307" w:rsidRDefault="007E0307" w:rsidP="007E0307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Although </w:t>
      </w:r>
      <w:proofErr w:type="spellStart"/>
      <w:r>
        <w:rPr>
          <w:rStyle w:val="selflink"/>
          <w:rFonts w:ascii="Segoe UI" w:hAnsi="Segoe UI" w:cs="Segoe UI"/>
          <w:color w:val="000000"/>
          <w:sz w:val="19"/>
          <w:szCs w:val="19"/>
        </w:rPr>
        <w:t>ValueType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is the implicit base class for value types, you cannot create a class that inherits from </w:t>
      </w:r>
      <w:proofErr w:type="spellStart"/>
      <w:r>
        <w:rPr>
          <w:rStyle w:val="selflink"/>
          <w:rFonts w:ascii="Segoe UI" w:hAnsi="Segoe UI" w:cs="Segoe UI"/>
          <w:color w:val="000000"/>
          <w:sz w:val="19"/>
          <w:szCs w:val="19"/>
        </w:rPr>
        <w:t>ValueType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directly. Instead, individual compilers provide a language keyword or construct (such as </w:t>
      </w:r>
      <w:proofErr w:type="spellStart"/>
      <w:r>
        <w:rPr>
          <w:rStyle w:val="input1"/>
          <w:rFonts w:ascii="Segoe UI" w:hAnsi="Segoe UI" w:cs="Segoe UI"/>
          <w:color w:val="000000"/>
          <w:sz w:val="19"/>
          <w:szCs w:val="19"/>
        </w:rPr>
        <w:t>struct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in C# and </w:t>
      </w:r>
      <w:r>
        <w:rPr>
          <w:rStyle w:val="input1"/>
          <w:rFonts w:ascii="Segoe UI" w:hAnsi="Segoe UI" w:cs="Segoe UI"/>
          <w:color w:val="000000"/>
          <w:sz w:val="19"/>
          <w:szCs w:val="19"/>
        </w:rPr>
        <w:t>Structure</w:t>
      </w:r>
      <w:r>
        <w:rPr>
          <w:rFonts w:ascii="Segoe UI" w:hAnsi="Segoe UI" w:cs="Segoe UI"/>
          <w:color w:val="000000"/>
          <w:sz w:val="19"/>
          <w:szCs w:val="19"/>
        </w:rPr>
        <w:t>…</w:t>
      </w:r>
      <w:r>
        <w:rPr>
          <w:rStyle w:val="input1"/>
          <w:rFonts w:ascii="Segoe UI" w:hAnsi="Segoe UI" w:cs="Segoe UI"/>
          <w:color w:val="000000"/>
          <w:sz w:val="19"/>
          <w:szCs w:val="19"/>
        </w:rPr>
        <w:t>End Structure</w:t>
      </w:r>
      <w:r>
        <w:rPr>
          <w:rFonts w:ascii="Segoe UI" w:hAnsi="Segoe UI" w:cs="Segoe UI"/>
          <w:color w:val="000000"/>
          <w:sz w:val="19"/>
          <w:szCs w:val="19"/>
        </w:rPr>
        <w:t xml:space="preserve"> in Visual Basic) to support the creation of value types.</w:t>
      </w:r>
    </w:p>
    <w:p w:rsidR="007E0307" w:rsidRDefault="007E0307" w:rsidP="007E0307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Except for serving as the base class for value types in the .NET Framework, the </w:t>
      </w:r>
      <w:proofErr w:type="spellStart"/>
      <w:r>
        <w:rPr>
          <w:rStyle w:val="selflink"/>
          <w:rFonts w:ascii="Segoe UI" w:hAnsi="Segoe UI" w:cs="Segoe UI"/>
          <w:color w:val="000000"/>
          <w:sz w:val="19"/>
          <w:szCs w:val="19"/>
        </w:rPr>
        <w:t>ValueType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structure is generally not used directly in code. However, it can be used as a parameter in method calls to restrict possible arguments to value types instead of all objects, or to permit a method to handle a number of different value types. The following example illustrates how </w:t>
      </w:r>
      <w:proofErr w:type="spellStart"/>
      <w:r>
        <w:rPr>
          <w:rStyle w:val="selflink"/>
          <w:rFonts w:ascii="Segoe UI" w:hAnsi="Segoe UI" w:cs="Segoe UI"/>
          <w:color w:val="000000"/>
          <w:sz w:val="19"/>
          <w:szCs w:val="19"/>
        </w:rPr>
        <w:t>ValueType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prevents reference types from being passed to methods. It defines a class named </w:t>
      </w:r>
      <w:r>
        <w:rPr>
          <w:rStyle w:val="code"/>
          <w:sz w:val="20"/>
          <w:szCs w:val="20"/>
        </w:rPr>
        <w:t>Utility</w:t>
      </w:r>
      <w:r>
        <w:rPr>
          <w:rFonts w:ascii="Segoe UI" w:hAnsi="Segoe UI" w:cs="Segoe UI"/>
          <w:color w:val="000000"/>
          <w:sz w:val="19"/>
          <w:szCs w:val="19"/>
        </w:rPr>
        <w:t xml:space="preserve"> that contains four methods: </w:t>
      </w:r>
      <w:proofErr w:type="spellStart"/>
      <w:r>
        <w:rPr>
          <w:rStyle w:val="code"/>
          <w:sz w:val="20"/>
          <w:szCs w:val="20"/>
        </w:rPr>
        <w:t>IsNumeric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, which indicates whether its argument is a number; </w:t>
      </w:r>
      <w:proofErr w:type="spellStart"/>
      <w:r>
        <w:rPr>
          <w:rStyle w:val="code"/>
          <w:sz w:val="20"/>
          <w:szCs w:val="20"/>
        </w:rPr>
        <w:t>IsInteger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, which indicates whether its argument is an integer; </w:t>
      </w:r>
      <w:proofErr w:type="spellStart"/>
      <w:r>
        <w:rPr>
          <w:rStyle w:val="code"/>
          <w:sz w:val="20"/>
          <w:szCs w:val="20"/>
        </w:rPr>
        <w:t>IsFloat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, which indicates whether its argument is a floating-point number; and </w:t>
      </w:r>
      <w:r>
        <w:rPr>
          <w:rStyle w:val="code"/>
          <w:sz w:val="20"/>
          <w:szCs w:val="20"/>
        </w:rPr>
        <w:t>Compare</w:t>
      </w:r>
      <w:r>
        <w:rPr>
          <w:rFonts w:ascii="Segoe UI" w:hAnsi="Segoe UI" w:cs="Segoe UI"/>
          <w:color w:val="000000"/>
          <w:sz w:val="19"/>
          <w:szCs w:val="19"/>
        </w:rPr>
        <w:t xml:space="preserve">, which indicates the relationship between two numeric values. In each case, the method parameters are of type </w:t>
      </w:r>
      <w:proofErr w:type="spellStart"/>
      <w:r>
        <w:rPr>
          <w:rStyle w:val="selflink"/>
          <w:rFonts w:ascii="Segoe UI" w:hAnsi="Segoe UI" w:cs="Segoe UI"/>
          <w:color w:val="000000"/>
          <w:sz w:val="19"/>
          <w:szCs w:val="19"/>
        </w:rPr>
        <w:t>ValueType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>, and reference types are prevented from being passed to the methods.</w:t>
      </w:r>
    </w:p>
    <w:p w:rsidR="005955DA" w:rsidRDefault="005955DA"/>
    <w:sectPr w:rsidR="005955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4DFF" w:rsidRDefault="00554DFF" w:rsidP="006C0476">
      <w:pPr>
        <w:spacing w:after="0" w:line="240" w:lineRule="auto"/>
      </w:pPr>
      <w:r>
        <w:separator/>
      </w:r>
    </w:p>
  </w:endnote>
  <w:endnote w:type="continuationSeparator" w:id="0">
    <w:p w:rsidR="00554DFF" w:rsidRDefault="00554DFF" w:rsidP="006C0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0476" w:rsidRDefault="006C0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0476" w:rsidRDefault="006C0476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A1EF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A1EF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6C0476" w:rsidRDefault="006C04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0476" w:rsidRDefault="006C0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4DFF" w:rsidRDefault="00554DFF" w:rsidP="006C0476">
      <w:pPr>
        <w:spacing w:after="0" w:line="240" w:lineRule="auto"/>
      </w:pPr>
      <w:r>
        <w:separator/>
      </w:r>
    </w:p>
  </w:footnote>
  <w:footnote w:type="continuationSeparator" w:id="0">
    <w:p w:rsidR="00554DFF" w:rsidRDefault="00554DFF" w:rsidP="006C0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0476" w:rsidRDefault="006C04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0476" w:rsidRDefault="006C04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0476" w:rsidRDefault="006C04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07"/>
    <w:rsid w:val="004A1C15"/>
    <w:rsid w:val="00554DFF"/>
    <w:rsid w:val="00557BBD"/>
    <w:rsid w:val="005955DA"/>
    <w:rsid w:val="005A1EFA"/>
    <w:rsid w:val="006C0476"/>
    <w:rsid w:val="007E0307"/>
    <w:rsid w:val="0095574E"/>
    <w:rsid w:val="00E2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F8652-2608-FB4C-81A8-9033B861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7E0307"/>
    <w:rPr>
      <w:strike w:val="0"/>
      <w:dstrike w:val="0"/>
      <w:color w:val="1364C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E03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elflink">
    <w:name w:val="selflink"/>
    <w:rsid w:val="007E0307"/>
    <w:rPr>
      <w:b/>
      <w:bCs/>
    </w:rPr>
  </w:style>
  <w:style w:type="character" w:customStyle="1" w:styleId="code">
    <w:name w:val="code"/>
    <w:rsid w:val="007E0307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input1">
    <w:name w:val="input1"/>
    <w:rsid w:val="007E030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C04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C04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04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047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4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8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8918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9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123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42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8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object.aspx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enum.aspx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object.aspx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2349</CharactersWithSpaces>
  <SharedDoc>false</SharedDoc>
  <HLinks>
    <vt:vector size="18" baseType="variant">
      <vt:variant>
        <vt:i4>3997796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4915220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http://msdn.microsoft.com/en-us/library/system.enum.aspx</vt:lpwstr>
      </vt:variant>
      <vt:variant>
        <vt:lpwstr/>
      </vt:variant>
      <vt:variant>
        <vt:i4>3997796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2024-05-26T23:42:00Z</dcterms:created>
  <dcterms:modified xsi:type="dcterms:W3CDTF">2024-05-26T23:42:00Z</dcterms:modified>
</cp:coreProperties>
</file>