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BA7" w:rsidRPr="00CE2BA7" w:rsidRDefault="00CE2BA7" w:rsidP="00CE2BA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Transact-SQL Reference (SQL Server 2000)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CE2BA7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Data Types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bookmarkStart w:id="0" w:name="_data_types_dattyp"/>
      <w:bookmarkEnd w:id="0"/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Microsoft® SQL Server™, each column, local variable, expression, and parameter has a related data type, which is an attribute that specifies the type of data (integer, character,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money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and so on) that the object can hold. SQL Server supplies a set of system data types that define all of the types of data that can be used with SQL Server. The set of system-supplied data types is shown below.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User-defined data types, which are aliases for system-supplied data types, can also be defined. For more information about user-defined data types, see </w:t>
      </w:r>
      <w:hyperlink r:id="rId7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sp_addtype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8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Creating User-defined Data Types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When two expressions that have different data types, collations, precision, scale, or length are combined by an operator:</w:t>
      </w:r>
    </w:p>
    <w:p w:rsidR="00CE2BA7" w:rsidRPr="00CE2BA7" w:rsidRDefault="00CE2BA7" w:rsidP="00CE2BA7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data type of the resulting value is determined by applying the rules of data type precedence to the data types of the input expressions. For more information, see </w:t>
      </w:r>
      <w:hyperlink r:id="rId9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 Type Precedence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If the result data type is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char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varchar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text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nchar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nvarchar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or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ntext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the collation of the result value is determined by the rules of collation precedence. For more information, see </w:t>
      </w:r>
      <w:hyperlink r:id="rId10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Collation Precedence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precision, scale, and length of the result depend on the precision, scale, and length of the input expressions. For more information, see </w:t>
      </w:r>
      <w:hyperlink r:id="rId11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Precision, Scale, and Length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SQL Server provides data type synonyms for SQL-92 compatibility. For more information, see </w:t>
      </w:r>
      <w:hyperlink r:id="rId12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 Type Synonyms</w:t>
        </w:r>
      </w:hyperlink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Exact Numerics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5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Integers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3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bigint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Integer (whole number) data from -2^63 (-9,223,372,036,854,775,808) through 2^63-1 (9,223,372,036,854,775,807).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4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int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Integer (whole number) data from -2^31 (-2,147,483,648) through 2^31 - 1 (2,147,483,647).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5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smallint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Integer data from -2^15 (-32,768) through 2^15 - 1 (32,767).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6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tinyint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Integer data from 0 through 255.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5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bit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7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bit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Integer data with either a 1 or 0 value.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5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decimal and numeric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8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decimal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Fixed precision and scale numeric data from -10^38 +1 through 10^38 –1. 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9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numeric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Functionally equivalent to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decimal.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5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lastRenderedPageBreak/>
        <w:t>money and smallmoney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0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money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Monetary data values from -2^63 (-922,337,203,685,477.5808) through 2^63 - 1 (+922,337,203,685,477.5807), with accuracy to a ten-thousandth of a monetary unit.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1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smallmoney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Monetary data values from -214,748.3648 through +214,748.3647, with accuracy to a ten-thousandth of a monetary unit.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Approximate Numerics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2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float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Floating precision number data with the following valid values: -1.79E + 308 through -2.23E - 308, 0 and 2.23E + 308 through 1.79E + 308.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3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real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Floating precision number data with the following valid values: -3.40E + 38 through -1.18E - 38, 0 and 1.18E - 38 through 3.40E + 38.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datetime and smalldatetime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4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datetime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Date and time data from January 1, 1753, through December 31, 9999, with an accuracy of three-hundredths of a second, or 3.33 milliseconds.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5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smalldatetime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Date and time data from January 1, 1900, through June 6, 2079, with an accuracy of one minute.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Character Strings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6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char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Fixed-length non-Unicode character data with a maximum length of 8,000 characters.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7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varchar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Variable-length non-Unicode data with a maximum of 8,000 characters.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8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text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Variable-length non-Unicode data with a maximum length of 2^31 - 1 (2,147,483,647) characters.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Unicode Character Strings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29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nchar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Fixed-length Unicode data with a maximum length of 4,000 characters. 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0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nvarchar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Variable-length Unicode data with a maximum length of 4,000 characters.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 xml:space="preserve">sysname 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is a system-supplied user-defined data type that is functionally equivalent to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 xml:space="preserve">nvarchar(128) 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and is used to reference database object names.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1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ntext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Variable-length Unicode data with a maximum length of 2^30 - 1 (1,073,741,823) characters.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Binary Strings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2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binary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Fixed-length binary data with a maximum length of 8,000 bytes.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3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varbinary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Variable-length binary data with a maximum length of 8,000 bytes.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4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image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Variable-length binary data with a maximum length of 2^31 - 1 (2,147,483,647) bytes.</w:t>
      </w:r>
    </w:p>
    <w:p w:rsidR="00CE2BA7" w:rsidRPr="00CE2BA7" w:rsidRDefault="00CE2BA7" w:rsidP="00CE2BA7">
      <w:pPr>
        <w:spacing w:before="100" w:beforeAutospacing="1" w:after="100" w:afterAutospacing="1" w:line="240" w:lineRule="auto"/>
        <w:textAlignment w:val="top"/>
        <w:outlineLvl w:val="4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Other Data Types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5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cursor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reference to a cursor.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6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sql_variant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 data type that stores values of various SQL Server-supported data types, except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text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ntext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timestamp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and </w:t>
      </w:r>
      <w:r w:rsidRPr="00CE2BA7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sql_variant</w:t>
      </w: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7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table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special data type used to store a result set for later processing 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8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timestamp</w:t>
        </w:r>
      </w:hyperlink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database-wide unique number that gets updated every time a row gets updated.</w:t>
      </w:r>
    </w:p>
    <w:p w:rsidR="00CE2BA7" w:rsidRPr="00CE2BA7" w:rsidRDefault="00CE2BA7" w:rsidP="00CE2BA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39" w:history="1">
        <w:r w:rsidRPr="00CE2BA7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uniqueidentifier</w:t>
        </w:r>
      </w:hyperlink>
    </w:p>
    <w:p w:rsidR="00BD4C98" w:rsidRDefault="00CE2BA7" w:rsidP="00CE2BA7">
      <w:pPr>
        <w:spacing w:after="150" w:line="240" w:lineRule="auto"/>
        <w:textAlignment w:val="top"/>
      </w:pPr>
      <w:r w:rsidRPr="00CE2BA7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globally unique identifier (GUID).</w:t>
      </w:r>
    </w:p>
    <w:sectPr w:rsidR="00BD4C98">
      <w:foot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960" w:rsidRDefault="00AD3960" w:rsidP="00CE2BA7">
      <w:pPr>
        <w:spacing w:after="0" w:line="240" w:lineRule="auto"/>
      </w:pPr>
      <w:r>
        <w:separator/>
      </w:r>
    </w:p>
  </w:endnote>
  <w:endnote w:type="continuationSeparator" w:id="0">
    <w:p w:rsidR="00AD3960" w:rsidRDefault="00AD3960" w:rsidP="00CE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BA7" w:rsidRDefault="00CE2BA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CE2BA7" w:rsidRDefault="00CE2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960" w:rsidRDefault="00AD3960" w:rsidP="00CE2BA7">
      <w:pPr>
        <w:spacing w:after="0" w:line="240" w:lineRule="auto"/>
      </w:pPr>
      <w:r>
        <w:separator/>
      </w:r>
    </w:p>
  </w:footnote>
  <w:footnote w:type="continuationSeparator" w:id="0">
    <w:p w:rsidR="00AD3960" w:rsidRDefault="00AD3960" w:rsidP="00CE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593E"/>
    <w:multiLevelType w:val="multilevel"/>
    <w:tmpl w:val="CC9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3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A7"/>
    <w:rsid w:val="0022336D"/>
    <w:rsid w:val="00AD3960"/>
    <w:rsid w:val="00B8773E"/>
    <w:rsid w:val="00BD4C98"/>
    <w:rsid w:val="00C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FA6-73D5-FC4F-BA27-6B7E3A8F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CE2B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CE2B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CE2BA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6Char">
    <w:name w:val="Heading 6 Char"/>
    <w:link w:val="Heading6"/>
    <w:uiPriority w:val="9"/>
    <w:rsid w:val="00CE2BA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CE2BA7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E2BA7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indent">
    <w:name w:val="indent"/>
    <w:basedOn w:val="Normal"/>
    <w:rsid w:val="00CE2BA7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E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A7"/>
  </w:style>
  <w:style w:type="paragraph" w:styleId="Footer">
    <w:name w:val="footer"/>
    <w:basedOn w:val="Normal"/>
    <w:link w:val="FooterChar"/>
    <w:uiPriority w:val="99"/>
    <w:unhideWhenUsed/>
    <w:rsid w:val="00CE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1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aa933198(SQL.80).aspx" TargetMode="External"/><Relationship Id="rId18" Type="http://schemas.openxmlformats.org/officeDocument/2006/relationships/hyperlink" Target="http://msdn.microsoft.com/en-us/library/aa258832(SQL.80).aspx" TargetMode="External"/><Relationship Id="rId26" Type="http://schemas.openxmlformats.org/officeDocument/2006/relationships/hyperlink" Target="http://msdn.microsoft.com/en-us/library/aa258242(SQL.80).aspx" TargetMode="External"/><Relationship Id="rId39" Type="http://schemas.openxmlformats.org/officeDocument/2006/relationships/hyperlink" Target="http://msdn.microsoft.com/en-us/library/aa260656(SQL.80).aspx" TargetMode="External"/><Relationship Id="rId21" Type="http://schemas.openxmlformats.org/officeDocument/2006/relationships/hyperlink" Target="http://msdn.microsoft.com/en-us/library/aa933242(SQL.80).aspx" TargetMode="External"/><Relationship Id="rId34" Type="http://schemas.openxmlformats.org/officeDocument/2006/relationships/hyperlink" Target="http://msdn.microsoft.com/en-us/library/aa933226(SQL.80).aspx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msdn.microsoft.com/en-us/library/aa259606(SQL.8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aa933198(SQL.80).aspx" TargetMode="External"/><Relationship Id="rId20" Type="http://schemas.openxmlformats.org/officeDocument/2006/relationships/hyperlink" Target="http://msdn.microsoft.com/en-us/library/aa933242(SQL.80).aspx" TargetMode="External"/><Relationship Id="rId29" Type="http://schemas.openxmlformats.org/officeDocument/2006/relationships/hyperlink" Target="http://msdn.microsoft.com/en-us/library/aa276823(SQL.80).aspx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aa258274(SQL.80).aspx" TargetMode="External"/><Relationship Id="rId24" Type="http://schemas.openxmlformats.org/officeDocument/2006/relationships/hyperlink" Target="http://msdn.microsoft.com/en-us/library/aa258277(SQL.80).aspx" TargetMode="External"/><Relationship Id="rId32" Type="http://schemas.openxmlformats.org/officeDocument/2006/relationships/hyperlink" Target="http://msdn.microsoft.com/en-us/library/aa225972(SQL.80).aspx" TargetMode="External"/><Relationship Id="rId37" Type="http://schemas.openxmlformats.org/officeDocument/2006/relationships/hyperlink" Target="http://msdn.microsoft.com/en-us/library/aa260638(SQL.80).aspx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aa933198(SQL.80).aspx" TargetMode="External"/><Relationship Id="rId23" Type="http://schemas.openxmlformats.org/officeDocument/2006/relationships/hyperlink" Target="http://msdn.microsoft.com/en-us/library/aa258876(SQL.80).aspx" TargetMode="External"/><Relationship Id="rId28" Type="http://schemas.openxmlformats.org/officeDocument/2006/relationships/hyperlink" Target="http://msdn.microsoft.com/en-us/library/aa260619(SQL.80).aspx" TargetMode="External"/><Relationship Id="rId36" Type="http://schemas.openxmlformats.org/officeDocument/2006/relationships/hyperlink" Target="http://msdn.microsoft.com/en-us/library/aa259247(SQL.80).aspx" TargetMode="External"/><Relationship Id="rId10" Type="http://schemas.openxmlformats.org/officeDocument/2006/relationships/hyperlink" Target="http://msdn.microsoft.com/en-us/library/aa258272(SQL.80).aspx" TargetMode="External"/><Relationship Id="rId19" Type="http://schemas.openxmlformats.org/officeDocument/2006/relationships/hyperlink" Target="http://msdn.microsoft.com/en-us/library/aa258832(SQL.80).aspx" TargetMode="External"/><Relationship Id="rId31" Type="http://schemas.openxmlformats.org/officeDocument/2006/relationships/hyperlink" Target="http://msdn.microsoft.com/en-us/library/aa276838(SQL.8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aa258264(SQL.80).aspx" TargetMode="External"/><Relationship Id="rId14" Type="http://schemas.openxmlformats.org/officeDocument/2006/relationships/hyperlink" Target="http://msdn.microsoft.com/en-us/library/aa933198(SQL.80).aspx" TargetMode="External"/><Relationship Id="rId22" Type="http://schemas.openxmlformats.org/officeDocument/2006/relationships/hyperlink" Target="http://msdn.microsoft.com/en-us/library/aa258876(SQL.80).aspx" TargetMode="External"/><Relationship Id="rId27" Type="http://schemas.openxmlformats.org/officeDocument/2006/relationships/hyperlink" Target="http://msdn.microsoft.com/en-us/library/aa258242(SQL.80).aspx" TargetMode="External"/><Relationship Id="rId30" Type="http://schemas.openxmlformats.org/officeDocument/2006/relationships/hyperlink" Target="http://msdn.microsoft.com/en-us/library/aa276823(SQL.80).aspx" TargetMode="External"/><Relationship Id="rId35" Type="http://schemas.openxmlformats.org/officeDocument/2006/relationships/hyperlink" Target="http://msdn.microsoft.com/en-us/library/aa258247(SQL.80).aspx" TargetMode="External"/><Relationship Id="rId8" Type="http://schemas.openxmlformats.org/officeDocument/2006/relationships/hyperlink" Target="http://msdn.microsoft.com/en-us/library/aa933121(SQL.8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aa258273(SQL.80).aspx" TargetMode="External"/><Relationship Id="rId17" Type="http://schemas.openxmlformats.org/officeDocument/2006/relationships/hyperlink" Target="http://msdn.microsoft.com/en-us/library/aa225961(SQL.80).aspx" TargetMode="External"/><Relationship Id="rId25" Type="http://schemas.openxmlformats.org/officeDocument/2006/relationships/hyperlink" Target="http://msdn.microsoft.com/en-us/library/aa258277(SQL.80).aspx" TargetMode="External"/><Relationship Id="rId33" Type="http://schemas.openxmlformats.org/officeDocument/2006/relationships/hyperlink" Target="http://msdn.microsoft.com/en-us/library/aa225972(SQL.80).aspx" TargetMode="External"/><Relationship Id="rId38" Type="http://schemas.openxmlformats.org/officeDocument/2006/relationships/hyperlink" Target="http://msdn.microsoft.com/en-us/library/aa260631(SQL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6828</CharactersWithSpaces>
  <SharedDoc>false</SharedDoc>
  <HLinks>
    <vt:vector size="198" baseType="variant">
      <vt:variant>
        <vt:i4>5636097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http://msdn.microsoft.com/en-us/library/aa260656(SQL.80).aspx</vt:lpwstr>
      </vt:variant>
      <vt:variant>
        <vt:lpwstr/>
      </vt:variant>
      <vt:variant>
        <vt:i4>5308423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http://msdn.microsoft.com/en-us/library/aa260631(SQL.80).aspx</vt:lpwstr>
      </vt:variant>
      <vt:variant>
        <vt:lpwstr/>
      </vt:variant>
      <vt:variant>
        <vt:i4>5767175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http://msdn.microsoft.com/en-us/library/aa260638(SQL.80).aspx</vt:lpwstr>
      </vt:variant>
      <vt:variant>
        <vt:lpwstr/>
      </vt:variant>
      <vt:variant>
        <vt:i4>5242889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http://msdn.microsoft.com/en-us/library/aa259247(SQL.80).aspx</vt:lpwstr>
      </vt:variant>
      <vt:variant>
        <vt:lpwstr/>
      </vt:variant>
      <vt:variant>
        <vt:i4>5242888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http://msdn.microsoft.com/en-us/library/aa258247(SQL.80).aspx</vt:lpwstr>
      </vt:variant>
      <vt:variant>
        <vt:lpwstr/>
      </vt:variant>
      <vt:variant>
        <vt:i4>5701646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http://msdn.microsoft.com/en-us/library/aa933226(SQL.80).aspx</vt:lpwstr>
      </vt:variant>
      <vt:variant>
        <vt:lpwstr/>
      </vt:variant>
      <vt:variant>
        <vt:i4>5832710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http://msdn.microsoft.com/en-us/library/aa225972(SQL.80).aspx</vt:lpwstr>
      </vt:variant>
      <vt:variant>
        <vt:lpwstr/>
      </vt:variant>
      <vt:variant>
        <vt:i4>5832710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http://msdn.microsoft.com/en-us/library/aa225972(SQL.80).aspx</vt:lpwstr>
      </vt:variant>
      <vt:variant>
        <vt:lpwstr/>
      </vt:variant>
      <vt:variant>
        <vt:i4>5701633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http://msdn.microsoft.com/en-us/library/aa276838(SQL.80).aspx</vt:lpwstr>
      </vt:variant>
      <vt:variant>
        <vt:lpwstr/>
      </vt:variant>
      <vt:variant>
        <vt:i4>6029312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http://msdn.microsoft.com/en-us/library/aa276823(SQL.80).aspx</vt:lpwstr>
      </vt:variant>
      <vt:variant>
        <vt:lpwstr/>
      </vt:variant>
      <vt:variant>
        <vt:i4>6029312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http://msdn.microsoft.com/en-us/library/aa276823(SQL.80).aspx</vt:lpwstr>
      </vt:variant>
      <vt:variant>
        <vt:lpwstr/>
      </vt:variant>
      <vt:variant>
        <vt:i4>5832709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http://msdn.microsoft.com/en-us/library/aa260619(SQL.80).aspx</vt:lpwstr>
      </vt:variant>
      <vt:variant>
        <vt:lpwstr/>
      </vt:variant>
      <vt:variant>
        <vt:i4>5570568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http://msdn.microsoft.com/en-us/library/aa258242(SQL.80).aspx</vt:lpwstr>
      </vt:variant>
      <vt:variant>
        <vt:lpwstr/>
      </vt:variant>
      <vt:variant>
        <vt:i4>5570568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http://msdn.microsoft.com/en-us/library/aa258242(SQL.80).aspx</vt:lpwstr>
      </vt:variant>
      <vt:variant>
        <vt:lpwstr/>
      </vt:variant>
      <vt:variant>
        <vt:i4>5242891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http://msdn.microsoft.com/en-us/library/aa258277(SQL.80).aspx</vt:lpwstr>
      </vt:variant>
      <vt:variant>
        <vt:lpwstr/>
      </vt:variant>
      <vt:variant>
        <vt:i4>5242891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http://msdn.microsoft.com/en-us/library/aa258277(SQL.80).aspx</vt:lpwstr>
      </vt:variant>
      <vt:variant>
        <vt:lpwstr/>
      </vt:variant>
      <vt:variant>
        <vt:i4>5963787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http://msdn.microsoft.com/en-us/library/aa258876(SQL.80).aspx</vt:lpwstr>
      </vt:variant>
      <vt:variant>
        <vt:lpwstr/>
      </vt:variant>
      <vt:variant>
        <vt:i4>5963787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http://msdn.microsoft.com/en-us/library/aa258876(SQL.80).aspx</vt:lpwstr>
      </vt:variant>
      <vt:variant>
        <vt:lpwstr/>
      </vt:variant>
      <vt:variant>
        <vt:i4>5439496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http://msdn.microsoft.com/en-us/library/aa933242(SQL.80).aspx</vt:lpwstr>
      </vt:variant>
      <vt:variant>
        <vt:lpwstr/>
      </vt:variant>
      <vt:variant>
        <vt:i4>5439496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http://msdn.microsoft.com/en-us/library/aa933242(SQL.80).aspx</vt:lpwstr>
      </vt:variant>
      <vt:variant>
        <vt:lpwstr/>
      </vt:variant>
      <vt:variant>
        <vt:i4>6225935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http://msdn.microsoft.com/en-us/library/aa258832(SQL.80).aspx</vt:lpwstr>
      </vt:variant>
      <vt:variant>
        <vt:lpwstr/>
      </vt:variant>
      <vt:variant>
        <vt:i4>6225935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http://msdn.microsoft.com/en-us/library/aa258832(SQL.80).aspx</vt:lpwstr>
      </vt:variant>
      <vt:variant>
        <vt:lpwstr/>
      </vt:variant>
      <vt:variant>
        <vt:i4>5898247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http://msdn.microsoft.com/en-us/library/aa225961(SQL.80).aspx</vt:lpwstr>
      </vt:variant>
      <vt:variant>
        <vt:lpwstr/>
      </vt:variant>
      <vt:variant>
        <vt:i4>5898245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http://msdn.microsoft.com/en-us/library/aa933198(SQL.80).aspx</vt:lpwstr>
      </vt:variant>
      <vt:variant>
        <vt:lpwstr/>
      </vt:variant>
      <vt:variant>
        <vt:i4>5898245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http://msdn.microsoft.com/en-us/library/aa933198(SQL.80).aspx</vt:lpwstr>
      </vt:variant>
      <vt:variant>
        <vt:lpwstr/>
      </vt:variant>
      <vt:variant>
        <vt:i4>5898245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http://msdn.microsoft.com/en-us/library/aa933198(SQL.80).aspx</vt:lpwstr>
      </vt:variant>
      <vt:variant>
        <vt:lpwstr/>
      </vt:variant>
      <vt:variant>
        <vt:i4>5898245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http://msdn.microsoft.com/en-us/library/aa933198(SQL.80).aspx</vt:lpwstr>
      </vt:variant>
      <vt:variant>
        <vt:lpwstr/>
      </vt:variant>
      <vt:variant>
        <vt:i4>5505035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http://msdn.microsoft.com/en-us/library/aa258273(SQL.80).aspx</vt:lpwstr>
      </vt:variant>
      <vt:variant>
        <vt:lpwstr/>
      </vt:variant>
      <vt:variant>
        <vt:i4>5439499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http://msdn.microsoft.com/en-us/library/aa258274(SQL.80).aspx</vt:lpwstr>
      </vt:variant>
      <vt:variant>
        <vt:lpwstr/>
      </vt:variant>
      <vt:variant>
        <vt:i4>5570571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http://msdn.microsoft.com/en-us/library/aa258272(SQL.80).aspx</vt:lpwstr>
      </vt:variant>
      <vt:variant>
        <vt:lpwstr/>
      </vt:variant>
      <vt:variant>
        <vt:i4>5439498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http://msdn.microsoft.com/en-us/library/aa258264(SQL.80).aspx</vt:lpwstr>
      </vt:variant>
      <vt:variant>
        <vt:lpwstr/>
      </vt:variant>
      <vt:variant>
        <vt:i4>5439502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http://msdn.microsoft.com/en-us/library/aa933121(SQL.80).aspx</vt:lpwstr>
      </vt:variant>
      <vt:variant>
        <vt:lpwstr/>
      </vt:variant>
      <vt:variant>
        <vt:i4>5570573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http://msdn.microsoft.com/en-us/library/aa259606(SQL.80).aspx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2024-05-26T19:06:00Z</dcterms:created>
  <dcterms:modified xsi:type="dcterms:W3CDTF">2024-05-26T19:06:00Z</dcterms:modified>
</cp:coreProperties>
</file>