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0B34" w14:textId="77777777" w:rsidR="00DE0A7E" w:rsidRPr="00DE0A7E" w:rsidRDefault="00DE0A7E" w:rsidP="00DE0A7E">
      <w:pPr>
        <w:shd w:val="clear" w:color="auto" w:fill="FFFFFF"/>
        <w:spacing w:line="660" w:lineRule="atLeast"/>
        <w:textAlignment w:val="center"/>
        <w:outlineLvl w:val="0"/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</w:pPr>
      <w:r w:rsidRPr="00DE0A7E"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  <w:t>Cloud Run</w:t>
      </w:r>
    </w:p>
    <w:p w14:paraId="38C8AD9F" w14:textId="77777777" w:rsidR="00DE0A7E" w:rsidRPr="00DE0A7E" w:rsidRDefault="00DE0A7E" w:rsidP="00DE0A7E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DE0A7E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Build and deploy scalable containerized apps written in any language (including Go, Python, Java, Node.js, .NET, and Ruby) on a fully managed platform.</w:t>
      </w:r>
    </w:p>
    <w:p w14:paraId="05B97D9D" w14:textId="77777777" w:rsidR="00DE0A7E" w:rsidRPr="00DE0A7E" w:rsidRDefault="00DE0A7E" w:rsidP="00DE0A7E">
      <w:pPr>
        <w:shd w:val="clear" w:color="auto" w:fill="FFFFFF"/>
        <w:spacing w:before="240"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DE0A7E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New customers get $300 in free credits to spend on Cloud Run. All customers get 2 million requests free per month, not charged against your credits.</w:t>
      </w:r>
    </w:p>
    <w:p w14:paraId="393C0CCC" w14:textId="3814A323" w:rsidR="00AE49E6" w:rsidRDefault="00AE49E6"/>
    <w:p w14:paraId="47D292F3" w14:textId="77777777" w:rsidR="00DE0A7E" w:rsidRPr="00DE0A7E" w:rsidRDefault="00DE0A7E" w:rsidP="00DE0A7E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DE0A7E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Deploy a sample container that responds to incoming web requests with this </w:t>
      </w:r>
      <w:proofErr w:type="spellStart"/>
      <w:r w:rsidRPr="00DE0A7E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fldChar w:fldCharType="begin"/>
      </w:r>
      <w:r w:rsidRPr="00DE0A7E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instrText xml:space="preserve"> HYPERLINK "https://cloud.google.com/run/docs/quickstarts/deploy-container" </w:instrText>
      </w:r>
      <w:r w:rsidRPr="00DE0A7E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fldChar w:fldCharType="separate"/>
      </w:r>
      <w:r w:rsidRPr="00DE0A7E">
        <w:rPr>
          <w:rFonts w:ascii="Roboto" w:eastAsia="Times New Roman" w:hAnsi="Roboto" w:cs="Times New Roman"/>
          <w:color w:val="1A73E8"/>
          <w:sz w:val="27"/>
          <w:szCs w:val="27"/>
          <w:u w:val="single"/>
          <w:lang w:val="en-IN"/>
        </w:rPr>
        <w:t>Quickstart</w:t>
      </w:r>
      <w:proofErr w:type="spellEnd"/>
      <w:r w:rsidRPr="00DE0A7E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fldChar w:fldCharType="end"/>
      </w:r>
      <w:r w:rsidRPr="00DE0A7E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.</w:t>
      </w:r>
    </w:p>
    <w:p w14:paraId="745C481F" w14:textId="77777777" w:rsidR="00DE0A7E" w:rsidRPr="00DE0A7E" w:rsidRDefault="00DE0A7E" w:rsidP="00DE0A7E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DE0A7E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Building from source? Deploy a sample application to Cloud Run from source with this </w:t>
      </w:r>
      <w:hyperlink r:id="rId7" w:anchor="build-and-deploy" w:history="1">
        <w:r w:rsidRPr="00DE0A7E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guide</w:t>
        </w:r>
      </w:hyperlink>
      <w:r w:rsidRPr="00DE0A7E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.</w:t>
      </w:r>
    </w:p>
    <w:p w14:paraId="1347B0EB" w14:textId="77777777" w:rsidR="00DE0A7E" w:rsidRPr="00DE0A7E" w:rsidRDefault="00DE0A7E" w:rsidP="00DE0A7E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DE0A7E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Run database migrations, nightly reports, or batch data transformation with </w:t>
      </w:r>
      <w:hyperlink r:id="rId8" w:history="1">
        <w:r w:rsidRPr="00DE0A7E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Cloud Run jobs</w:t>
        </w:r>
      </w:hyperlink>
    </w:p>
    <w:p w14:paraId="0AC34AE9" w14:textId="3027AD74" w:rsidR="00DE0A7E" w:rsidRDefault="00DE0A7E"/>
    <w:p w14:paraId="68276769" w14:textId="77777777" w:rsidR="00DE0A7E" w:rsidRPr="00DE0A7E" w:rsidRDefault="00DE0A7E" w:rsidP="00DE0A7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E0A7E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IN"/>
        </w:rPr>
        <w:t>Cloud Run is a managed compute platform that enables you to run containers that are invocable via requests or events. Cloud Run is serverless: it abstracts away all infrastructure management, so you can focus on what matters most — building great applications.</w:t>
      </w:r>
    </w:p>
    <w:p w14:paraId="7D3606BD" w14:textId="4F412643" w:rsidR="00DE0A7E" w:rsidRDefault="00DE0A7E"/>
    <w:p w14:paraId="1B77FDFE" w14:textId="77777777" w:rsidR="00DE0A7E" w:rsidRDefault="00DE0A7E" w:rsidP="00DE0A7E">
      <w:pPr>
        <w:pStyle w:val="Heading2"/>
        <w:spacing w:before="0" w:line="540" w:lineRule="atLeast"/>
        <w:rPr>
          <w:rFonts w:ascii="Roboto" w:hAnsi="Roboto"/>
          <w:color w:val="202124"/>
          <w:sz w:val="42"/>
          <w:szCs w:val="42"/>
          <w:lang w:val="en-IN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Key features</w:t>
      </w:r>
    </w:p>
    <w:p w14:paraId="6557AB79" w14:textId="77777777" w:rsidR="00DE0A7E" w:rsidRDefault="00DE0A7E" w:rsidP="00DE0A7E">
      <w:pPr>
        <w:pStyle w:val="Heading3"/>
        <w:shd w:val="clear" w:color="auto" w:fill="FFFFFF"/>
        <w:spacing w:before="0" w:line="360" w:lineRule="atLeast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Any language, any library, any binary</w:t>
      </w:r>
    </w:p>
    <w:p w14:paraId="6F5A359E" w14:textId="77777777" w:rsidR="00DE0A7E" w:rsidRDefault="00DE0A7E" w:rsidP="00DE0A7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Use the programming language of your choice, any language or operating system libraries, or even bring your own binaries.</w:t>
      </w:r>
    </w:p>
    <w:p w14:paraId="72C7E77B" w14:textId="77777777" w:rsidR="00DE0A7E" w:rsidRDefault="00DE0A7E" w:rsidP="00DE0A7E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Leverage container workflows and standards</w:t>
      </w:r>
    </w:p>
    <w:p w14:paraId="7A0847E6" w14:textId="77777777" w:rsidR="00DE0A7E" w:rsidRDefault="00DE0A7E" w:rsidP="00DE0A7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Containers have become a standard to package and deploy code and its dependencies. Cloud Run pairs great with the container ecosystem: </w:t>
      </w:r>
      <w:hyperlink r:id="rId9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Cloud Build</w:t>
        </w:r>
      </w:hyperlink>
      <w:r>
        <w:rPr>
          <w:rFonts w:ascii="Roboto" w:hAnsi="Roboto"/>
          <w:color w:val="5F6368"/>
          <w:spacing w:val="2"/>
        </w:rPr>
        <w:t>, </w:t>
      </w:r>
      <w:hyperlink r:id="rId10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Cloud Code</w:t>
        </w:r>
      </w:hyperlink>
      <w:r>
        <w:rPr>
          <w:rFonts w:ascii="Roboto" w:hAnsi="Roboto"/>
          <w:color w:val="5F6368"/>
          <w:spacing w:val="2"/>
        </w:rPr>
        <w:t>, </w:t>
      </w:r>
      <w:hyperlink r:id="rId11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Artifact Registry</w:t>
        </w:r>
      </w:hyperlink>
      <w:r>
        <w:rPr>
          <w:rFonts w:ascii="Roboto" w:hAnsi="Roboto"/>
          <w:color w:val="5F6368"/>
          <w:spacing w:val="2"/>
        </w:rPr>
        <w:t>, and </w:t>
      </w:r>
      <w:hyperlink r:id="rId12" w:tgtFrame="_blank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Docker</w:t>
        </w:r>
      </w:hyperlink>
      <w:r>
        <w:rPr>
          <w:rFonts w:ascii="Roboto" w:hAnsi="Roboto"/>
          <w:color w:val="5F6368"/>
          <w:spacing w:val="2"/>
        </w:rPr>
        <w:t>.</w:t>
      </w:r>
    </w:p>
    <w:p w14:paraId="2ABB4A40" w14:textId="77777777" w:rsidR="00DE0A7E" w:rsidRDefault="00DE0A7E" w:rsidP="00DE0A7E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Pay‐per‐use</w:t>
      </w:r>
    </w:p>
    <w:p w14:paraId="6E1C514A" w14:textId="77777777" w:rsidR="00DE0A7E" w:rsidRDefault="00DE0A7E" w:rsidP="00DE0A7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Only pay when your code is running, billed to the nearest 100 milliseconds.</w:t>
      </w:r>
    </w:p>
    <w:p w14:paraId="4F676E21" w14:textId="4A1209E5" w:rsidR="00DE0A7E" w:rsidRDefault="00162F6C" w:rsidP="00DE0A7E">
      <w:pPr>
        <w:rPr>
          <w:rFonts w:ascii="Roboto" w:hAnsi="Roboto"/>
          <w:color w:val="1A73E8"/>
          <w:bdr w:val="single" w:sz="6" w:space="10" w:color="auto" w:frame="1"/>
          <w:shd w:val="clear" w:color="auto" w:fill="FFFFFF"/>
        </w:rPr>
      </w:pPr>
      <w:hyperlink r:id="rId13" w:history="1">
        <w:r w:rsidR="00DE0A7E">
          <w:rPr>
            <w:rFonts w:ascii="Roboto" w:hAnsi="Roboto"/>
            <w:color w:val="1A73E8"/>
            <w:bdr w:val="single" w:sz="6" w:space="10" w:color="auto" w:frame="1"/>
            <w:shd w:val="clear" w:color="auto" w:fill="FFFFFF"/>
          </w:rPr>
          <w:br/>
        </w:r>
      </w:hyperlink>
    </w:p>
    <w:p w14:paraId="31126B89" w14:textId="2AB43C57" w:rsidR="00E04845" w:rsidRDefault="00E04845" w:rsidP="00DE0A7E">
      <w:pPr>
        <w:rPr>
          <w:rFonts w:ascii="Roboto" w:hAnsi="Roboto"/>
          <w:color w:val="1A73E8"/>
          <w:bdr w:val="single" w:sz="6" w:space="10" w:color="auto" w:frame="1"/>
          <w:shd w:val="clear" w:color="auto" w:fill="FFFFFF"/>
        </w:rPr>
      </w:pPr>
    </w:p>
    <w:p w14:paraId="5F7B99B7" w14:textId="23C4DF98" w:rsidR="00E04845" w:rsidRDefault="00E04845" w:rsidP="00DE0A7E">
      <w:pPr>
        <w:rPr>
          <w:rFonts w:ascii="Roboto" w:hAnsi="Roboto"/>
          <w:color w:val="1A73E8"/>
          <w:bdr w:val="single" w:sz="6" w:space="10" w:color="auto" w:frame="1"/>
          <w:shd w:val="clear" w:color="auto" w:fill="FFFFFF"/>
        </w:rPr>
      </w:pPr>
    </w:p>
    <w:p w14:paraId="52C28317" w14:textId="77777777" w:rsidR="00E04845" w:rsidRDefault="00E04845" w:rsidP="00DE0A7E">
      <w:pPr>
        <w:rPr>
          <w:rFonts w:ascii="Times New Roman" w:hAnsi="Times New Roman"/>
        </w:rPr>
      </w:pPr>
    </w:p>
    <w:p w14:paraId="44144D44" w14:textId="77777777" w:rsidR="00DE0A7E" w:rsidRDefault="00DE0A7E" w:rsidP="00DE0A7E">
      <w:pPr>
        <w:pStyle w:val="Heading3"/>
        <w:shd w:val="clear" w:color="auto" w:fill="FFFFFF"/>
        <w:spacing w:before="0" w:line="540" w:lineRule="atLeast"/>
        <w:rPr>
          <w:rFonts w:ascii="Roboto" w:hAnsi="Roboto"/>
          <w:color w:val="202124"/>
          <w:sz w:val="42"/>
          <w:szCs w:val="42"/>
          <w:lang w:val="en-IN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lastRenderedPageBreak/>
        <w:t>All features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3964"/>
        <w:gridCol w:w="4962"/>
      </w:tblGrid>
      <w:tr w:rsidR="00DE0A7E" w14:paraId="117DA01C" w14:textId="77777777" w:rsidTr="00DE0A7E">
        <w:tc>
          <w:tcPr>
            <w:tcW w:w="3964" w:type="dxa"/>
            <w:hideMark/>
          </w:tcPr>
          <w:p w14:paraId="59E4FD06" w14:textId="77777777" w:rsidR="00DE0A7E" w:rsidRDefault="00DE0A7E">
            <w:pPr>
              <w:spacing w:line="300" w:lineRule="atLeast"/>
              <w:rPr>
                <w:rFonts w:ascii="Times New Roman" w:hAnsi="Times New Roman"/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Any language, any library, any binary</w:t>
            </w:r>
          </w:p>
        </w:tc>
        <w:tc>
          <w:tcPr>
            <w:tcW w:w="4962" w:type="dxa"/>
            <w:hideMark/>
          </w:tcPr>
          <w:p w14:paraId="40CBBF6C" w14:textId="77777777" w:rsidR="00DE0A7E" w:rsidRDefault="00DE0A7E">
            <w:pPr>
              <w:pStyle w:val="NormalWeb"/>
              <w:spacing w:before="0" w:beforeAutospacing="0" w:after="0" w:afterAutospacing="0" w:line="360" w:lineRule="atLeast"/>
              <w:rPr>
                <w:rFonts w:ascii="Roboto" w:hAnsi="Roboto"/>
                <w:color w:val="5F6368"/>
                <w:spacing w:val="2"/>
              </w:rPr>
            </w:pPr>
            <w:r>
              <w:rPr>
                <w:rFonts w:ascii="Roboto" w:hAnsi="Roboto"/>
                <w:color w:val="5F6368"/>
                <w:spacing w:val="2"/>
              </w:rPr>
              <w:t>Built-in support for Node.js, Go, Java, Kotlin, Scala, Python, .Net and Docker.</w:t>
            </w:r>
          </w:p>
          <w:p w14:paraId="637B6FD1" w14:textId="77777777" w:rsidR="00DE0A7E" w:rsidRDefault="00DE0A7E">
            <w:pPr>
              <w:pStyle w:val="NormalWeb"/>
              <w:spacing w:before="0" w:beforeAutospacing="0" w:after="0" w:afterAutospacing="0" w:line="360" w:lineRule="atLeast"/>
              <w:rPr>
                <w:rFonts w:ascii="Roboto" w:hAnsi="Roboto"/>
                <w:color w:val="5F6368"/>
                <w:spacing w:val="2"/>
              </w:rPr>
            </w:pPr>
            <w:r>
              <w:rPr>
                <w:rFonts w:ascii="Roboto" w:hAnsi="Roboto"/>
                <w:color w:val="5F6368"/>
                <w:spacing w:val="2"/>
              </w:rPr>
              <w:t>Use the programming language of your choice, any language or operating system libraries, or even bring your own binaries.</w:t>
            </w:r>
          </w:p>
        </w:tc>
      </w:tr>
      <w:tr w:rsidR="00DE0A7E" w14:paraId="1FDD3FA9" w14:textId="77777777" w:rsidTr="00DE0A7E">
        <w:tc>
          <w:tcPr>
            <w:tcW w:w="3964" w:type="dxa"/>
            <w:hideMark/>
          </w:tcPr>
          <w:p w14:paraId="1B741D54" w14:textId="77777777" w:rsidR="00DE0A7E" w:rsidRDefault="00DE0A7E">
            <w:pPr>
              <w:spacing w:line="300" w:lineRule="atLeast"/>
              <w:rPr>
                <w:rFonts w:ascii="Times New Roman" w:hAnsi="Times New Roman"/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Leverage container workflows and standards</w:t>
            </w:r>
          </w:p>
        </w:tc>
        <w:tc>
          <w:tcPr>
            <w:tcW w:w="4962" w:type="dxa"/>
            <w:hideMark/>
          </w:tcPr>
          <w:p w14:paraId="5095DA1C" w14:textId="77777777" w:rsidR="00DE0A7E" w:rsidRDefault="00DE0A7E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Cloud Run takes any container images and pairs great with the container ecosystem: </w:t>
            </w:r>
            <w:hyperlink r:id="rId14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Cloud Build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 </w:t>
            </w:r>
            <w:hyperlink r:id="rId15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Artifact Registry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 </w:t>
            </w:r>
            <w:hyperlink r:id="rId16" w:tgtFrame="_blank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Docker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.</w:t>
            </w:r>
          </w:p>
        </w:tc>
      </w:tr>
      <w:tr w:rsidR="00DE0A7E" w14:paraId="56F9AE1E" w14:textId="77777777" w:rsidTr="00DE0A7E">
        <w:tc>
          <w:tcPr>
            <w:tcW w:w="3964" w:type="dxa"/>
            <w:hideMark/>
          </w:tcPr>
          <w:p w14:paraId="05E007EC" w14:textId="77777777" w:rsidR="00DE0A7E" w:rsidRDefault="00DE0A7E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Enhanced developer experience</w:t>
            </w:r>
          </w:p>
        </w:tc>
        <w:tc>
          <w:tcPr>
            <w:tcW w:w="4962" w:type="dxa"/>
            <w:hideMark/>
          </w:tcPr>
          <w:p w14:paraId="7E9C8DD2" w14:textId="77777777" w:rsidR="00DE0A7E" w:rsidRDefault="00DE0A7E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A simple command‐line and user interface to quickly deploy and manage your services. Integration with </w:t>
            </w:r>
            <w:hyperlink r:id="rId17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Cloud Code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and </w:t>
            </w:r>
            <w:hyperlink r:id="rId18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Cloud Build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for continuous deployments.</w:t>
            </w:r>
          </w:p>
        </w:tc>
      </w:tr>
      <w:tr w:rsidR="00DE0A7E" w14:paraId="16B4DDB9" w14:textId="77777777" w:rsidTr="00DE0A7E">
        <w:tc>
          <w:tcPr>
            <w:tcW w:w="3964" w:type="dxa"/>
            <w:hideMark/>
          </w:tcPr>
          <w:p w14:paraId="4399A66A" w14:textId="77777777" w:rsidR="00DE0A7E" w:rsidRDefault="00DE0A7E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Fully managed</w:t>
            </w:r>
          </w:p>
        </w:tc>
        <w:tc>
          <w:tcPr>
            <w:tcW w:w="4962" w:type="dxa"/>
            <w:hideMark/>
          </w:tcPr>
          <w:p w14:paraId="78921176" w14:textId="77777777" w:rsidR="00DE0A7E" w:rsidRDefault="00DE0A7E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No infrastructure to manage: once deployed, Cloud Run manages your services so you can sleep well.</w:t>
            </w:r>
          </w:p>
        </w:tc>
      </w:tr>
      <w:tr w:rsidR="00DE0A7E" w14:paraId="054EE64F" w14:textId="77777777" w:rsidTr="00DE0A7E">
        <w:tc>
          <w:tcPr>
            <w:tcW w:w="3964" w:type="dxa"/>
            <w:hideMark/>
          </w:tcPr>
          <w:p w14:paraId="33AAAD71" w14:textId="77777777" w:rsidR="00DE0A7E" w:rsidRDefault="00DE0A7E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Per-instance concurrency</w:t>
            </w:r>
          </w:p>
        </w:tc>
        <w:tc>
          <w:tcPr>
            <w:tcW w:w="4962" w:type="dxa"/>
            <w:hideMark/>
          </w:tcPr>
          <w:p w14:paraId="35CC9A79" w14:textId="77777777" w:rsidR="00DE0A7E" w:rsidRDefault="00DE0A7E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Cloud Run automatically scales container instances and allows for up to </w:t>
            </w:r>
            <w:hyperlink r:id="rId19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1,000 concurrent requests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on each container instance, providing a high level of efficiency.</w:t>
            </w:r>
          </w:p>
        </w:tc>
      </w:tr>
      <w:tr w:rsidR="00DE0A7E" w14:paraId="5FD3EC4E" w14:textId="77777777" w:rsidTr="00DE0A7E">
        <w:tc>
          <w:tcPr>
            <w:tcW w:w="3964" w:type="dxa"/>
            <w:hideMark/>
          </w:tcPr>
          <w:p w14:paraId="3EE609B7" w14:textId="77777777" w:rsidR="00DE0A7E" w:rsidRDefault="00DE0A7E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Fast autoscaling</w:t>
            </w:r>
          </w:p>
        </w:tc>
        <w:tc>
          <w:tcPr>
            <w:tcW w:w="4962" w:type="dxa"/>
            <w:hideMark/>
          </w:tcPr>
          <w:p w14:paraId="1A0F80FB" w14:textId="77777777" w:rsidR="00DE0A7E" w:rsidRDefault="00DE0A7E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Cloud Run automatically scales up or down from zero to N depending on traffic, leveraging container image streaming for a fast startup time.</w:t>
            </w:r>
          </w:p>
        </w:tc>
      </w:tr>
      <w:tr w:rsidR="00DE0A7E" w14:paraId="589EF1B8" w14:textId="77777777" w:rsidTr="00DE0A7E">
        <w:tc>
          <w:tcPr>
            <w:tcW w:w="3964" w:type="dxa"/>
            <w:hideMark/>
          </w:tcPr>
          <w:p w14:paraId="601D6558" w14:textId="77777777" w:rsidR="00DE0A7E" w:rsidRDefault="00DE0A7E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Redundancy</w:t>
            </w:r>
          </w:p>
        </w:tc>
        <w:tc>
          <w:tcPr>
            <w:tcW w:w="4962" w:type="dxa"/>
            <w:hideMark/>
          </w:tcPr>
          <w:p w14:paraId="62C5C838" w14:textId="77777777" w:rsidR="00DE0A7E" w:rsidRDefault="00DE0A7E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Cloud Run services are regional, automatically replicated across multiple zones.</w:t>
            </w:r>
          </w:p>
        </w:tc>
      </w:tr>
      <w:tr w:rsidR="00DE0A7E" w14:paraId="1DC1B1BF" w14:textId="77777777" w:rsidTr="00DE0A7E">
        <w:tc>
          <w:tcPr>
            <w:tcW w:w="3964" w:type="dxa"/>
            <w:hideMark/>
          </w:tcPr>
          <w:p w14:paraId="64AC16D4" w14:textId="77777777" w:rsidR="00DE0A7E" w:rsidRDefault="00DE0A7E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Security</w:t>
            </w:r>
          </w:p>
        </w:tc>
        <w:tc>
          <w:tcPr>
            <w:tcW w:w="4962" w:type="dxa"/>
            <w:hideMark/>
          </w:tcPr>
          <w:p w14:paraId="38F4ADF0" w14:textId="77777777" w:rsidR="00DE0A7E" w:rsidRDefault="00DE0A7E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Mount secrets from </w:t>
            </w:r>
            <w:hyperlink r:id="rId20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Secret Manager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. Only deploy trusted container images with </w:t>
            </w:r>
            <w:hyperlink r:id="rId21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Binary Authorization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. Bring your own encryption keys. Container instances run in a secure sandbox </w:t>
            </w:r>
            <w:r>
              <w:rPr>
                <w:rStyle w:val="cws-body"/>
                <w:rFonts w:ascii="Roboto" w:hAnsi="Roboto"/>
                <w:color w:val="5F6368"/>
                <w:spacing w:val="2"/>
              </w:rPr>
              <w:lastRenderedPageBreak/>
              <w:t>isolated from other resources, with dedicated identities and permissions.</w:t>
            </w:r>
          </w:p>
        </w:tc>
      </w:tr>
      <w:tr w:rsidR="00DE0A7E" w14:paraId="6DEF966B" w14:textId="77777777" w:rsidTr="00DE0A7E">
        <w:tc>
          <w:tcPr>
            <w:tcW w:w="3964" w:type="dxa"/>
            <w:hideMark/>
          </w:tcPr>
          <w:p w14:paraId="2ACCB2E5" w14:textId="77777777" w:rsidR="00DE0A7E" w:rsidRDefault="00DE0A7E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lastRenderedPageBreak/>
              <w:t>Ephemeral and persistent storage</w:t>
            </w:r>
          </w:p>
        </w:tc>
        <w:tc>
          <w:tcPr>
            <w:tcW w:w="4962" w:type="dxa"/>
            <w:hideMark/>
          </w:tcPr>
          <w:p w14:paraId="09F7D21D" w14:textId="77777777" w:rsidR="00DE0A7E" w:rsidRDefault="00DE0A7E">
            <w:pPr>
              <w:pStyle w:val="NormalWeb"/>
              <w:spacing w:before="0" w:beforeAutospacing="0" w:after="0" w:afterAutospacing="0" w:line="360" w:lineRule="atLeast"/>
              <w:rPr>
                <w:rFonts w:ascii="Roboto" w:hAnsi="Roboto"/>
                <w:color w:val="5F6368"/>
                <w:spacing w:val="2"/>
              </w:rPr>
            </w:pPr>
            <w:r>
              <w:rPr>
                <w:rFonts w:ascii="Roboto" w:hAnsi="Roboto"/>
                <w:color w:val="5F6368"/>
                <w:spacing w:val="2"/>
              </w:rPr>
              <w:t>Leverage up to 32GiB of ephemeral storage with an </w:t>
            </w:r>
            <w:hyperlink r:id="rId22" w:anchor="filesystem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in-memory filesystem</w:t>
              </w:r>
            </w:hyperlink>
            <w:r>
              <w:rPr>
                <w:rFonts w:ascii="Roboto" w:hAnsi="Roboto"/>
                <w:color w:val="5F6368"/>
                <w:spacing w:val="2"/>
              </w:rPr>
              <w:t>.</w:t>
            </w:r>
          </w:p>
          <w:p w14:paraId="03444AA0" w14:textId="77777777" w:rsidR="00DE0A7E" w:rsidRDefault="00DE0A7E">
            <w:pPr>
              <w:pStyle w:val="NormalWeb"/>
              <w:spacing w:before="0" w:beforeAutospacing="0" w:after="0" w:afterAutospacing="0" w:line="360" w:lineRule="atLeast"/>
              <w:rPr>
                <w:rFonts w:ascii="Roboto" w:hAnsi="Roboto"/>
                <w:color w:val="5F6368"/>
                <w:spacing w:val="2"/>
              </w:rPr>
            </w:pPr>
            <w:r>
              <w:rPr>
                <w:rFonts w:ascii="Roboto" w:hAnsi="Roboto"/>
                <w:color w:val="5F6368"/>
                <w:spacing w:val="2"/>
              </w:rPr>
              <w:t>Connect to </w:t>
            </w:r>
            <w:hyperlink r:id="rId23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network file systems</w:t>
              </w:r>
            </w:hyperlink>
            <w:r>
              <w:rPr>
                <w:rFonts w:ascii="Roboto" w:hAnsi="Roboto"/>
                <w:color w:val="5F6368"/>
                <w:spacing w:val="2"/>
              </w:rPr>
              <w:t xml:space="preserve"> like </w:t>
            </w:r>
            <w:proofErr w:type="spellStart"/>
            <w:r>
              <w:rPr>
                <w:rFonts w:ascii="Roboto" w:hAnsi="Roboto"/>
                <w:color w:val="5F6368"/>
                <w:spacing w:val="2"/>
              </w:rPr>
              <w:t>Filestore</w:t>
            </w:r>
            <w:proofErr w:type="spellEnd"/>
            <w:r>
              <w:rPr>
                <w:rFonts w:ascii="Roboto" w:hAnsi="Roboto"/>
                <w:color w:val="5F6368"/>
                <w:spacing w:val="2"/>
              </w:rPr>
              <w:t xml:space="preserve"> or Cloud Storage FUSE for persistent storage.</w:t>
            </w:r>
          </w:p>
        </w:tc>
      </w:tr>
      <w:tr w:rsidR="00DE0A7E" w14:paraId="678C545B" w14:textId="77777777" w:rsidTr="00DE0A7E">
        <w:tc>
          <w:tcPr>
            <w:tcW w:w="3964" w:type="dxa"/>
            <w:hideMark/>
          </w:tcPr>
          <w:p w14:paraId="1B6A6CDA" w14:textId="77777777" w:rsidR="00DE0A7E" w:rsidRDefault="00DE0A7E">
            <w:pPr>
              <w:spacing w:line="300" w:lineRule="atLeast"/>
              <w:rPr>
                <w:rFonts w:ascii="Times New Roman" w:hAnsi="Times New Roman"/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Integrated logging and monitoring</w:t>
            </w:r>
          </w:p>
        </w:tc>
        <w:tc>
          <w:tcPr>
            <w:tcW w:w="4962" w:type="dxa"/>
            <w:hideMark/>
          </w:tcPr>
          <w:p w14:paraId="5CDEB9D7" w14:textId="77777777" w:rsidR="00DE0A7E" w:rsidRDefault="00DE0A7E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Out-of-the-box integration with </w:t>
            </w:r>
            <w:hyperlink r:id="rId24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Cloud Monitoring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 </w:t>
            </w:r>
            <w:hyperlink r:id="rId25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Cloud Logging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 </w:t>
            </w:r>
            <w:hyperlink r:id="rId26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Cloud Trace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 and </w:t>
            </w:r>
            <w:hyperlink r:id="rId27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Error Reporting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to ensure the health of an application.</w:t>
            </w:r>
          </w:p>
        </w:tc>
      </w:tr>
      <w:tr w:rsidR="00DE0A7E" w14:paraId="1329C2A0" w14:textId="77777777" w:rsidTr="00DE0A7E">
        <w:tc>
          <w:tcPr>
            <w:tcW w:w="3964" w:type="dxa"/>
            <w:hideMark/>
          </w:tcPr>
          <w:p w14:paraId="0D8D0C71" w14:textId="77777777" w:rsidR="00DE0A7E" w:rsidRDefault="00DE0A7E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Process web traffic</w:t>
            </w:r>
          </w:p>
        </w:tc>
        <w:tc>
          <w:tcPr>
            <w:tcW w:w="4962" w:type="dxa"/>
            <w:hideMark/>
          </w:tcPr>
          <w:p w14:paraId="7722F54F" w14:textId="77777777" w:rsidR="00DE0A7E" w:rsidRDefault="00DE0A7E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Expose Cloud Run services publicly to receive web requests</w:t>
            </w:r>
          </w:p>
        </w:tc>
      </w:tr>
      <w:tr w:rsidR="00DE0A7E" w14:paraId="73AD5B6A" w14:textId="77777777" w:rsidTr="00DE0A7E">
        <w:tc>
          <w:tcPr>
            <w:tcW w:w="3964" w:type="dxa"/>
            <w:hideMark/>
          </w:tcPr>
          <w:p w14:paraId="441C2F65" w14:textId="77777777" w:rsidR="00DE0A7E" w:rsidRDefault="00DE0A7E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Process asynchronous events</w:t>
            </w:r>
          </w:p>
        </w:tc>
        <w:tc>
          <w:tcPr>
            <w:tcW w:w="4962" w:type="dxa"/>
            <w:hideMark/>
          </w:tcPr>
          <w:p w14:paraId="0853032C" w14:textId="77777777" w:rsidR="00DE0A7E" w:rsidRDefault="00162F6C">
            <w:pPr>
              <w:spacing w:line="450" w:lineRule="atLeast"/>
              <w:rPr>
                <w:color w:val="5F6368"/>
                <w:sz w:val="21"/>
                <w:szCs w:val="21"/>
              </w:rPr>
            </w:pPr>
            <w:hyperlink r:id="rId28" w:history="1">
              <w:r w:rsidR="00DE0A7E">
                <w:rPr>
                  <w:rStyle w:val="Hyperlink"/>
                  <w:rFonts w:ascii="Roboto" w:hAnsi="Roboto"/>
                  <w:color w:val="1967D2"/>
                  <w:spacing w:val="2"/>
                </w:rPr>
                <w:t>Set up triggers</w:t>
              </w:r>
            </w:hyperlink>
            <w:r w:rsidR="00DE0A7E">
              <w:rPr>
                <w:rStyle w:val="cws-body"/>
                <w:rFonts w:ascii="Roboto" w:hAnsi="Roboto"/>
                <w:color w:val="5F6368"/>
                <w:spacing w:val="2"/>
              </w:rPr>
              <w:t> to receive events from Google services, SaaS, and your own apps using loosely coupled services that react to state changes.</w:t>
            </w:r>
          </w:p>
        </w:tc>
      </w:tr>
      <w:tr w:rsidR="00DE0A7E" w14:paraId="06B8E4D9" w14:textId="77777777" w:rsidTr="00DE0A7E">
        <w:tc>
          <w:tcPr>
            <w:tcW w:w="3964" w:type="dxa"/>
            <w:hideMark/>
          </w:tcPr>
          <w:p w14:paraId="5C98E6B2" w14:textId="77777777" w:rsidR="00DE0A7E" w:rsidRDefault="00DE0A7E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Portability</w:t>
            </w:r>
          </w:p>
        </w:tc>
        <w:tc>
          <w:tcPr>
            <w:tcW w:w="4962" w:type="dxa"/>
            <w:hideMark/>
          </w:tcPr>
          <w:p w14:paraId="70D717CC" w14:textId="77777777" w:rsidR="00DE0A7E" w:rsidRDefault="00DE0A7E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Cloud Run accepts standard container images and is built on the </w:t>
            </w:r>
            <w:proofErr w:type="spellStart"/>
            <w:r>
              <w:rPr>
                <w:rStyle w:val="cws-body"/>
                <w:rFonts w:ascii="Roboto" w:hAnsi="Roboto"/>
                <w:color w:val="5F6368"/>
                <w:spacing w:val="2"/>
              </w:rPr>
              <w:t>Knative</w:t>
            </w:r>
            <w:proofErr w:type="spellEnd"/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 open-source project, enabling portability of your workloads across platforms.</w:t>
            </w:r>
          </w:p>
        </w:tc>
      </w:tr>
      <w:tr w:rsidR="00DE0A7E" w14:paraId="31FDCB2F" w14:textId="77777777" w:rsidTr="00DE0A7E">
        <w:tc>
          <w:tcPr>
            <w:tcW w:w="3964" w:type="dxa"/>
            <w:hideMark/>
          </w:tcPr>
          <w:p w14:paraId="7E30167F" w14:textId="77777777" w:rsidR="00DE0A7E" w:rsidRDefault="00DE0A7E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HTTPS URLs</w:t>
            </w:r>
          </w:p>
        </w:tc>
        <w:tc>
          <w:tcPr>
            <w:tcW w:w="4962" w:type="dxa"/>
            <w:hideMark/>
          </w:tcPr>
          <w:p w14:paraId="15DBF2C9" w14:textId="77777777" w:rsidR="00DE0A7E" w:rsidRDefault="00DE0A7E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Each Cloud Run service gets an out-of-the-box stable HTTPS endpoint, with TLS termination handled for you.</w:t>
            </w:r>
          </w:p>
        </w:tc>
      </w:tr>
      <w:tr w:rsidR="00DE0A7E" w14:paraId="627F89E5" w14:textId="77777777" w:rsidTr="00DE0A7E">
        <w:tc>
          <w:tcPr>
            <w:tcW w:w="3964" w:type="dxa"/>
            <w:hideMark/>
          </w:tcPr>
          <w:p w14:paraId="70688C75" w14:textId="77777777" w:rsidR="00DE0A7E" w:rsidRDefault="00DE0A7E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Custom domains</w:t>
            </w:r>
          </w:p>
        </w:tc>
        <w:tc>
          <w:tcPr>
            <w:tcW w:w="4962" w:type="dxa"/>
            <w:hideMark/>
          </w:tcPr>
          <w:p w14:paraId="75E16228" w14:textId="77777777" w:rsidR="00DE0A7E" w:rsidRDefault="00DE0A7E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Map your services to your own domains.</w:t>
            </w:r>
          </w:p>
        </w:tc>
      </w:tr>
      <w:tr w:rsidR="00DE0A7E" w14:paraId="06327905" w14:textId="77777777" w:rsidTr="00DE0A7E">
        <w:tc>
          <w:tcPr>
            <w:tcW w:w="3964" w:type="dxa"/>
            <w:hideMark/>
          </w:tcPr>
          <w:p w14:paraId="51DA0FA6" w14:textId="77777777" w:rsidR="00DE0A7E" w:rsidRDefault="00DE0A7E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 xml:space="preserve">HTTP/2, </w:t>
            </w:r>
            <w:proofErr w:type="spellStart"/>
            <w:r>
              <w:rPr>
                <w:rStyle w:val="cws-headline--headline-6"/>
                <w:rFonts w:ascii="Roboto" w:hAnsi="Roboto"/>
                <w:color w:val="202124"/>
              </w:rPr>
              <w:t>WebSockets</w:t>
            </w:r>
            <w:proofErr w:type="spellEnd"/>
            <w:r>
              <w:rPr>
                <w:rStyle w:val="cws-headline--headline-6"/>
                <w:rFonts w:ascii="Roboto" w:hAnsi="Roboto"/>
                <w:color w:val="202124"/>
              </w:rPr>
              <w:t xml:space="preserve">, and </w:t>
            </w:r>
            <w:proofErr w:type="spellStart"/>
            <w:r>
              <w:rPr>
                <w:rStyle w:val="cws-headline--headline-6"/>
                <w:rFonts w:ascii="Roboto" w:hAnsi="Roboto"/>
                <w:color w:val="202124"/>
              </w:rPr>
              <w:t>gRPC</w:t>
            </w:r>
            <w:proofErr w:type="spellEnd"/>
          </w:p>
        </w:tc>
        <w:tc>
          <w:tcPr>
            <w:tcW w:w="4962" w:type="dxa"/>
            <w:hideMark/>
          </w:tcPr>
          <w:p w14:paraId="35973E01" w14:textId="77777777" w:rsidR="00DE0A7E" w:rsidRDefault="00DE0A7E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Invoke and connect Cloud Run services with HTTP/1.*, HTTP/2, </w:t>
            </w:r>
            <w:proofErr w:type="spellStart"/>
            <w:r>
              <w:rPr>
                <w:rStyle w:val="cws-body"/>
                <w:rFonts w:ascii="Roboto" w:hAnsi="Roboto"/>
                <w:color w:val="5F6368"/>
                <w:spacing w:val="2"/>
              </w:rPr>
              <w:t>WebSockets</w:t>
            </w:r>
            <w:proofErr w:type="spellEnd"/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, or </w:t>
            </w:r>
            <w:proofErr w:type="spellStart"/>
            <w:r>
              <w:rPr>
                <w:rStyle w:val="cws-body"/>
                <w:rFonts w:ascii="Roboto" w:hAnsi="Roboto"/>
                <w:color w:val="5F6368"/>
                <w:spacing w:val="2"/>
              </w:rPr>
              <w:t>gRPC</w:t>
            </w:r>
            <w:proofErr w:type="spellEnd"/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 (unary and streaming).</w:t>
            </w:r>
          </w:p>
        </w:tc>
      </w:tr>
    </w:tbl>
    <w:p w14:paraId="1165AA64" w14:textId="77777777" w:rsidR="00DE0A7E" w:rsidRDefault="00DE0A7E"/>
    <w:sectPr w:rsidR="00DE0A7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4D635" w14:textId="77777777" w:rsidR="00162F6C" w:rsidRDefault="00162F6C" w:rsidP="00DE0A7E">
      <w:r>
        <w:separator/>
      </w:r>
    </w:p>
  </w:endnote>
  <w:endnote w:type="continuationSeparator" w:id="0">
    <w:p w14:paraId="03978FD7" w14:textId="77777777" w:rsidR="00162F6C" w:rsidRDefault="00162F6C" w:rsidP="00DE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DF78F" w14:textId="77777777" w:rsidR="00DE0A7E" w:rsidRDefault="00DE0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B9803" w14:textId="77777777" w:rsidR="00DE0A7E" w:rsidRDefault="00DE0A7E" w:rsidP="00DE0A7E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D99E4E5" w14:textId="77777777" w:rsidR="00DE0A7E" w:rsidRDefault="00DE0A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E4A0D" w14:textId="77777777" w:rsidR="00DE0A7E" w:rsidRDefault="00DE0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EE6D1" w14:textId="77777777" w:rsidR="00162F6C" w:rsidRDefault="00162F6C" w:rsidP="00DE0A7E">
      <w:r>
        <w:separator/>
      </w:r>
    </w:p>
  </w:footnote>
  <w:footnote w:type="continuationSeparator" w:id="0">
    <w:p w14:paraId="2D24F2FF" w14:textId="77777777" w:rsidR="00162F6C" w:rsidRDefault="00162F6C" w:rsidP="00DE0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AF16" w14:textId="77777777" w:rsidR="00DE0A7E" w:rsidRDefault="00DE0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12D4F" w14:textId="77777777" w:rsidR="00DE0A7E" w:rsidRDefault="00DE0A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B38D6" w14:textId="77777777" w:rsidR="00DE0A7E" w:rsidRDefault="00DE0A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6C95"/>
    <w:multiLevelType w:val="multilevel"/>
    <w:tmpl w:val="B81E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67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7E"/>
    <w:rsid w:val="00162F6C"/>
    <w:rsid w:val="00AE49E6"/>
    <w:rsid w:val="00DE0A7E"/>
    <w:rsid w:val="00E04845"/>
    <w:rsid w:val="00E6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46BF0"/>
  <w15:chartTrackingRefBased/>
  <w15:docId w15:val="{90353445-4EB5-7343-A692-979D5B10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DE0A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A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A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0A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DE0A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A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A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cws-headline--headline-6">
    <w:name w:val="cws-headline--headline-6"/>
    <w:basedOn w:val="DefaultParagraphFont"/>
    <w:rsid w:val="00DE0A7E"/>
  </w:style>
  <w:style w:type="character" w:customStyle="1" w:styleId="cws-body">
    <w:name w:val="cws-body"/>
    <w:basedOn w:val="DefaultParagraphFont"/>
    <w:rsid w:val="00DE0A7E"/>
  </w:style>
  <w:style w:type="table" w:styleId="TableGrid">
    <w:name w:val="Table Grid"/>
    <w:basedOn w:val="TableNormal"/>
    <w:uiPriority w:val="39"/>
    <w:rsid w:val="00DE0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0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A7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0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A7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6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0791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305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206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5534643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34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194777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40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359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run" TargetMode="External"/><Relationship Id="rId18" Type="http://schemas.openxmlformats.org/officeDocument/2006/relationships/hyperlink" Target="https://cloud.google.com/cloud-build" TargetMode="External"/><Relationship Id="rId26" Type="http://schemas.openxmlformats.org/officeDocument/2006/relationships/hyperlink" Target="https://cloud.google.com/tra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google.com/binary-authorization" TargetMode="External"/><Relationship Id="rId34" Type="http://schemas.openxmlformats.org/officeDocument/2006/relationships/footer" Target="footer3.xml"/><Relationship Id="rId7" Type="http://schemas.openxmlformats.org/officeDocument/2006/relationships/hyperlink" Target="https://cloud.google.com/run/docs/quickstarts" TargetMode="External"/><Relationship Id="rId12" Type="http://schemas.openxmlformats.org/officeDocument/2006/relationships/hyperlink" Target="https://www.docker.com/" TargetMode="External"/><Relationship Id="rId17" Type="http://schemas.openxmlformats.org/officeDocument/2006/relationships/hyperlink" Target="https://cloud.google.com/code" TargetMode="External"/><Relationship Id="rId25" Type="http://schemas.openxmlformats.org/officeDocument/2006/relationships/hyperlink" Target="https://cloud.google.com/logging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www.docker.com/" TargetMode="External"/><Relationship Id="rId20" Type="http://schemas.openxmlformats.org/officeDocument/2006/relationships/hyperlink" Target="https://cloud.google.com/secret-manager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google.com/artifact-registry" TargetMode="External"/><Relationship Id="rId24" Type="http://schemas.openxmlformats.org/officeDocument/2006/relationships/hyperlink" Target="https://cloud.google.com/monitoring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cloud.google.com/artifact-registry" TargetMode="External"/><Relationship Id="rId23" Type="http://schemas.openxmlformats.org/officeDocument/2006/relationships/hyperlink" Target="https://cloud.google.com/run/docs/using-network-file-systems" TargetMode="External"/><Relationship Id="rId28" Type="http://schemas.openxmlformats.org/officeDocument/2006/relationships/hyperlink" Target="https://cloud.google.com/eventarc/docs/run/quickstart-storag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loud.google.com/code" TargetMode="External"/><Relationship Id="rId19" Type="http://schemas.openxmlformats.org/officeDocument/2006/relationships/hyperlink" Target="https://cloud.google.com/run/docs/about-concurrency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cloud-build" TargetMode="External"/><Relationship Id="rId14" Type="http://schemas.openxmlformats.org/officeDocument/2006/relationships/hyperlink" Target="https://cloud.google.com/cloud-build" TargetMode="External"/><Relationship Id="rId22" Type="http://schemas.openxmlformats.org/officeDocument/2006/relationships/hyperlink" Target="https://cloud.google.com/run/docs/reference/container-contract" TargetMode="External"/><Relationship Id="rId27" Type="http://schemas.openxmlformats.org/officeDocument/2006/relationships/hyperlink" Target="https://cloud.google.com/error-reporting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s://cloud.google.com/run/docs/create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2022-10-04T22:35:00Z</dcterms:created>
  <dcterms:modified xsi:type="dcterms:W3CDTF">2022-10-04T22:39:00Z</dcterms:modified>
</cp:coreProperties>
</file>