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2D76" w14:textId="77777777" w:rsidR="007D5C0B" w:rsidRPr="007D5C0B" w:rsidRDefault="007D5C0B" w:rsidP="007D5C0B">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7D5C0B">
        <w:rPr>
          <w:rFonts w:ascii="Roboto" w:eastAsia="Times New Roman" w:hAnsi="Roboto" w:cs="Times New Roman"/>
          <w:b/>
          <w:bCs/>
          <w:color w:val="202124"/>
          <w:spacing w:val="-4"/>
          <w:kern w:val="36"/>
          <w:sz w:val="54"/>
          <w:szCs w:val="54"/>
          <w:lang w:val="en-IN"/>
        </w:rPr>
        <w:t>Dataflow</w:t>
      </w:r>
    </w:p>
    <w:p w14:paraId="58FED724" w14:textId="77777777" w:rsidR="007D5C0B" w:rsidRPr="007D5C0B" w:rsidRDefault="007D5C0B" w:rsidP="007D5C0B">
      <w:pPr>
        <w:shd w:val="clear" w:color="auto" w:fill="FFFFFF"/>
        <w:spacing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Unified stream and batch data processing that's serverless, fast, and cost-effective.</w:t>
      </w:r>
    </w:p>
    <w:p w14:paraId="439060A9" w14:textId="77777777" w:rsidR="007D5C0B" w:rsidRPr="007D5C0B" w:rsidRDefault="007D5C0B" w:rsidP="007D5C0B">
      <w:pPr>
        <w:shd w:val="clear" w:color="auto" w:fill="FFFFFF"/>
        <w:spacing w:before="240"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New customers get $300 in free credits to spend on Dataflow.</w:t>
      </w:r>
    </w:p>
    <w:p w14:paraId="4F5BBF35" w14:textId="14D91268" w:rsidR="00AE49E6" w:rsidRDefault="00AE49E6"/>
    <w:p w14:paraId="08427FFA" w14:textId="77777777" w:rsidR="007D5C0B" w:rsidRPr="007D5C0B" w:rsidRDefault="007D5C0B" w:rsidP="007D5C0B">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Fully managed data processing service</w:t>
      </w:r>
    </w:p>
    <w:p w14:paraId="7A3443B4" w14:textId="77777777" w:rsidR="007D5C0B" w:rsidRPr="007D5C0B" w:rsidRDefault="007D5C0B" w:rsidP="007D5C0B">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Automated provisioning and management of processing resources</w:t>
      </w:r>
    </w:p>
    <w:p w14:paraId="42163ED6" w14:textId="77777777" w:rsidR="007D5C0B" w:rsidRPr="007D5C0B" w:rsidRDefault="007D5C0B" w:rsidP="007D5C0B">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Horizontal autoscaling of worker resources to maximize resource utilization</w:t>
      </w:r>
    </w:p>
    <w:p w14:paraId="6A7567B0" w14:textId="77777777" w:rsidR="007D5C0B" w:rsidRPr="007D5C0B" w:rsidRDefault="007D5C0B" w:rsidP="007D5C0B">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OSS community-driven innovation with Apache Beam SDK</w:t>
      </w:r>
    </w:p>
    <w:p w14:paraId="3517C3DF" w14:textId="77777777" w:rsidR="007D5C0B" w:rsidRPr="007D5C0B" w:rsidRDefault="007D5C0B" w:rsidP="007D5C0B">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7D5C0B">
        <w:rPr>
          <w:rFonts w:ascii="Roboto" w:eastAsia="Times New Roman" w:hAnsi="Roboto" w:cs="Times New Roman"/>
          <w:color w:val="5F6368"/>
          <w:sz w:val="27"/>
          <w:szCs w:val="27"/>
          <w:lang w:val="en-IN"/>
        </w:rPr>
        <w:t>Reliable and consistent exactly-once processing</w:t>
      </w:r>
    </w:p>
    <w:p w14:paraId="66A3DF8B" w14:textId="454A1B68" w:rsidR="007D5C0B" w:rsidRDefault="007D5C0B"/>
    <w:p w14:paraId="4FE1BF94" w14:textId="77777777" w:rsidR="007D5C0B" w:rsidRPr="007D5C0B" w:rsidRDefault="007D5C0B" w:rsidP="007D5C0B">
      <w:pPr>
        <w:shd w:val="clear" w:color="auto" w:fill="FFFFFF"/>
        <w:spacing w:after="240"/>
        <w:rPr>
          <w:rFonts w:ascii="Roboto" w:eastAsia="Times New Roman" w:hAnsi="Roboto" w:cs="Times New Roman"/>
          <w:color w:val="202124"/>
          <w:sz w:val="24"/>
          <w:szCs w:val="24"/>
          <w:lang w:val="en-IN"/>
        </w:rPr>
      </w:pPr>
      <w:r w:rsidRPr="007D5C0B">
        <w:rPr>
          <w:rFonts w:ascii="Roboto" w:eastAsia="Times New Roman" w:hAnsi="Roboto" w:cs="Times New Roman"/>
          <w:color w:val="202124"/>
          <w:sz w:val="24"/>
          <w:szCs w:val="24"/>
          <w:lang w:val="en-IN"/>
        </w:rPr>
        <w:t>Dataflow is a managed service for executing a wide variety of data processing patterns. The documentation on this site shows you how to deploy your batch and streaming data processing pipelines using Dataflow, including directions for using service features.</w:t>
      </w:r>
    </w:p>
    <w:p w14:paraId="227F63F0" w14:textId="77777777" w:rsidR="007D5C0B" w:rsidRPr="007D5C0B" w:rsidRDefault="007D5C0B" w:rsidP="007D5C0B">
      <w:pPr>
        <w:shd w:val="clear" w:color="auto" w:fill="FFFFFF"/>
        <w:spacing w:before="240" w:after="240"/>
        <w:rPr>
          <w:rFonts w:ascii="Roboto" w:eastAsia="Times New Roman" w:hAnsi="Roboto" w:cs="Times New Roman"/>
          <w:color w:val="202124"/>
          <w:sz w:val="24"/>
          <w:szCs w:val="24"/>
          <w:lang w:val="en-IN"/>
        </w:rPr>
      </w:pPr>
      <w:r w:rsidRPr="007D5C0B">
        <w:rPr>
          <w:rFonts w:ascii="Roboto" w:eastAsia="Times New Roman" w:hAnsi="Roboto" w:cs="Times New Roman"/>
          <w:color w:val="202124"/>
          <w:sz w:val="24"/>
          <w:szCs w:val="24"/>
          <w:lang w:val="en-IN"/>
        </w:rPr>
        <w:t>The Apache Beam SDK is an open source programming model that enables you to develop both batch and streaming pipelines. You create your pipelines with an Apache Beam program and then run them on the Dataflow service. The </w:t>
      </w:r>
      <w:hyperlink r:id="rId7" w:history="1">
        <w:r w:rsidRPr="007D5C0B">
          <w:rPr>
            <w:rFonts w:ascii="Roboto" w:eastAsia="Times New Roman" w:hAnsi="Roboto" w:cs="Times New Roman"/>
            <w:color w:val="0000FF"/>
            <w:sz w:val="24"/>
            <w:szCs w:val="24"/>
            <w:u w:val="single"/>
            <w:lang w:val="en-IN"/>
          </w:rPr>
          <w:t>Apache Beam documentation</w:t>
        </w:r>
      </w:hyperlink>
      <w:r w:rsidRPr="007D5C0B">
        <w:rPr>
          <w:rFonts w:ascii="Roboto" w:eastAsia="Times New Roman" w:hAnsi="Roboto" w:cs="Times New Roman"/>
          <w:color w:val="202124"/>
          <w:sz w:val="24"/>
          <w:szCs w:val="24"/>
          <w:lang w:val="en-IN"/>
        </w:rPr>
        <w:t> provides in-depth conceptual information and reference material for the Apache Beam programming model, SDKs, and other runners.</w:t>
      </w:r>
    </w:p>
    <w:p w14:paraId="4A1037A1" w14:textId="77777777" w:rsidR="007D5C0B" w:rsidRDefault="007D5C0B" w:rsidP="007D5C0B">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6B32F76C" w14:textId="77777777" w:rsidR="007D5C0B" w:rsidRDefault="007D5C0B" w:rsidP="007D5C0B">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Streaming data analytics with speed</w:t>
      </w:r>
    </w:p>
    <w:p w14:paraId="1D4AE592" w14:textId="77777777" w:rsidR="007D5C0B" w:rsidRDefault="007D5C0B" w:rsidP="007D5C0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Dataflow enables fast, simplified streaming data pipeline development with lower data latency.</w:t>
      </w:r>
    </w:p>
    <w:p w14:paraId="5D55C4EA" w14:textId="77777777" w:rsidR="007D5C0B" w:rsidRDefault="007D5C0B" w:rsidP="007D5C0B">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Simplify operations and management</w:t>
      </w:r>
    </w:p>
    <w:p w14:paraId="3E702BA9" w14:textId="77777777" w:rsidR="007D5C0B" w:rsidRDefault="007D5C0B" w:rsidP="007D5C0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Allow teams to focus on programming instead of managing server clusters as Dataflow’s serverless approach removes operational overhead from data engineering workloads.</w:t>
      </w:r>
    </w:p>
    <w:p w14:paraId="7047C663" w14:textId="77777777" w:rsidR="007D5C0B" w:rsidRDefault="007D5C0B" w:rsidP="007D5C0B">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Reduce total cost of ownership</w:t>
      </w:r>
    </w:p>
    <w:p w14:paraId="0C92B58F" w14:textId="77777777" w:rsidR="007D5C0B" w:rsidRDefault="007D5C0B" w:rsidP="007D5C0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Resource autoscaling paired with cost-optimized batch processing capabilities means Dataflow offers virtually limitless capacity to manage your seasonal and spiky workloads without overspending.</w:t>
      </w:r>
    </w:p>
    <w:p w14:paraId="470A4FC7" w14:textId="61E15472" w:rsidR="007D5C0B" w:rsidRDefault="007D5C0B"/>
    <w:p w14:paraId="1C71871D" w14:textId="4A591403" w:rsidR="007D5C0B" w:rsidRDefault="007D5C0B"/>
    <w:p w14:paraId="5661A4EF" w14:textId="7B014999" w:rsidR="007D5C0B" w:rsidRDefault="007D5C0B"/>
    <w:p w14:paraId="7B717E8B" w14:textId="4C10A663" w:rsidR="007D5C0B" w:rsidRDefault="007D5C0B"/>
    <w:p w14:paraId="7E4CBFB8" w14:textId="77777777" w:rsidR="007D5C0B" w:rsidRDefault="007D5C0B" w:rsidP="007D5C0B">
      <w:pPr>
        <w:pStyle w:val="Heading2"/>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61640255" w14:textId="77777777" w:rsidR="007D5C0B" w:rsidRDefault="007D5C0B" w:rsidP="007D5C0B">
      <w:pPr>
        <w:pStyle w:val="Heading3"/>
        <w:shd w:val="clear" w:color="auto" w:fill="FFFFFF"/>
        <w:spacing w:before="0" w:line="360" w:lineRule="atLeast"/>
        <w:rPr>
          <w:rFonts w:ascii="Roboto" w:hAnsi="Roboto"/>
          <w:b/>
          <w:bCs/>
          <w:color w:val="202124"/>
        </w:rPr>
      </w:pPr>
      <w:r>
        <w:rPr>
          <w:rFonts w:ascii="Roboto" w:hAnsi="Roboto"/>
          <w:b/>
          <w:bCs/>
          <w:color w:val="202124"/>
        </w:rPr>
        <w:t>Autoscaling of resources and dynamic work rebalancing</w:t>
      </w:r>
    </w:p>
    <w:p w14:paraId="54BA66E5" w14:textId="77777777" w:rsidR="007D5C0B" w:rsidRDefault="007D5C0B" w:rsidP="007D5C0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Minimize pipeline latency, maximize resource utilization, and reduce processing cost per data record with data-aware resource autoscaling. Data inputs are partitioned automatically and constantly rebalanced to even out worker resource utilization and reduce the effect of “hot keys” on pipeline performance.</w:t>
      </w:r>
    </w:p>
    <w:p w14:paraId="0E0A4E3D" w14:textId="77777777" w:rsidR="007D5C0B" w:rsidRDefault="007D5C0B" w:rsidP="007D5C0B">
      <w:pPr>
        <w:pStyle w:val="Heading3"/>
        <w:shd w:val="clear" w:color="auto" w:fill="FFFFFF"/>
        <w:spacing w:before="0" w:line="360" w:lineRule="atLeast"/>
        <w:rPr>
          <w:rFonts w:ascii="Roboto" w:hAnsi="Roboto"/>
          <w:color w:val="202124"/>
        </w:rPr>
      </w:pPr>
      <w:r>
        <w:rPr>
          <w:rFonts w:ascii="Roboto" w:hAnsi="Roboto"/>
          <w:b/>
          <w:bCs/>
          <w:color w:val="202124"/>
        </w:rPr>
        <w:t>Flexible scheduling and pricing for batch processing</w:t>
      </w:r>
    </w:p>
    <w:p w14:paraId="3C6834FB" w14:textId="77777777" w:rsidR="007D5C0B" w:rsidRDefault="007D5C0B" w:rsidP="007D5C0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For processing with flexibility in job scheduling time, such as overnight jobs, flexible resource scheduling (</w:t>
      </w:r>
      <w:proofErr w:type="spellStart"/>
      <w:r>
        <w:rPr>
          <w:rFonts w:ascii="Roboto" w:hAnsi="Roboto"/>
          <w:color w:val="5F6368"/>
          <w:spacing w:val="2"/>
        </w:rPr>
        <w:t>FlexRS</w:t>
      </w:r>
      <w:proofErr w:type="spellEnd"/>
      <w:r>
        <w:rPr>
          <w:rFonts w:ascii="Roboto" w:hAnsi="Roboto"/>
          <w:color w:val="5F6368"/>
          <w:spacing w:val="2"/>
        </w:rPr>
        <w:t>) offers a lower price for batch processing. These flexible jobs are placed into a queue with a guarantee that they will be retrieved for execution within a six-hour window.</w:t>
      </w:r>
    </w:p>
    <w:p w14:paraId="04C54B37" w14:textId="77777777" w:rsidR="007D5C0B" w:rsidRDefault="007D5C0B" w:rsidP="007D5C0B">
      <w:pPr>
        <w:pStyle w:val="Heading3"/>
        <w:shd w:val="clear" w:color="auto" w:fill="FFFFFF"/>
        <w:spacing w:before="0" w:line="360" w:lineRule="atLeast"/>
        <w:rPr>
          <w:rFonts w:ascii="Roboto" w:hAnsi="Roboto"/>
          <w:color w:val="202124"/>
        </w:rPr>
      </w:pPr>
      <w:r>
        <w:rPr>
          <w:rFonts w:ascii="Roboto" w:hAnsi="Roboto"/>
          <w:b/>
          <w:bCs/>
          <w:color w:val="202124"/>
        </w:rPr>
        <w:t>Ready-to-use real-time AI patterns</w:t>
      </w:r>
    </w:p>
    <w:p w14:paraId="1FE34224" w14:textId="77777777" w:rsidR="007D5C0B" w:rsidRDefault="007D5C0B" w:rsidP="007D5C0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Enabled through ready-to-use patterns, Dataflow’s real-time AI capabilities allow for real-time reactions with near-human intelligence to large torrents of events. Customers can build intelligent solutions ranging from predictive analytics and anomaly detection to real-time personalization and other advanced analytics use cases. </w:t>
      </w:r>
    </w:p>
    <w:p w14:paraId="6C6D2BA7" w14:textId="77777777" w:rsidR="007D5C0B" w:rsidRDefault="007D5C0B" w:rsidP="007D5C0B">
      <w:pPr>
        <w:rPr>
          <w:rFonts w:ascii="Times New Roman" w:hAnsi="Times New Roman"/>
        </w:rPr>
      </w:pPr>
      <w:hyperlink r:id="rId8" w:history="1">
        <w:r>
          <w:rPr>
            <w:rFonts w:ascii="Roboto" w:hAnsi="Roboto"/>
            <w:color w:val="1A73E8"/>
            <w:bdr w:val="single" w:sz="6" w:space="10" w:color="auto" w:frame="1"/>
            <w:shd w:val="clear" w:color="auto" w:fill="FFFFFF"/>
          </w:rPr>
          <w:br/>
        </w:r>
      </w:hyperlink>
    </w:p>
    <w:p w14:paraId="0BA8AA26" w14:textId="77777777" w:rsidR="007D5C0B" w:rsidRDefault="007D5C0B" w:rsidP="007D5C0B">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823"/>
        <w:gridCol w:w="5103"/>
      </w:tblGrid>
      <w:tr w:rsidR="007D5C0B" w14:paraId="183B3F92" w14:textId="77777777" w:rsidTr="007D5C0B">
        <w:tc>
          <w:tcPr>
            <w:tcW w:w="3823" w:type="dxa"/>
            <w:hideMark/>
          </w:tcPr>
          <w:p w14:paraId="609432D1" w14:textId="77777777" w:rsidR="007D5C0B" w:rsidRDefault="007D5C0B">
            <w:pPr>
              <w:spacing w:line="300" w:lineRule="atLeast"/>
              <w:rPr>
                <w:rFonts w:ascii="Times New Roman" w:hAnsi="Times New Roman"/>
                <w:color w:val="5F6368"/>
                <w:sz w:val="21"/>
                <w:szCs w:val="21"/>
              </w:rPr>
            </w:pPr>
            <w:r>
              <w:rPr>
                <w:rStyle w:val="cws-headline--headline-6"/>
                <w:rFonts w:ascii="Roboto" w:hAnsi="Roboto"/>
                <w:color w:val="202124"/>
              </w:rPr>
              <w:t>Vertical autoscaling - new in Dataflow Prime</w:t>
            </w:r>
          </w:p>
        </w:tc>
        <w:tc>
          <w:tcPr>
            <w:tcW w:w="5103" w:type="dxa"/>
            <w:hideMark/>
          </w:tcPr>
          <w:p w14:paraId="306E72EA" w14:textId="77777777" w:rsidR="007D5C0B" w:rsidRDefault="007D5C0B">
            <w:pPr>
              <w:spacing w:line="450" w:lineRule="atLeast"/>
              <w:rPr>
                <w:color w:val="5F6368"/>
                <w:sz w:val="21"/>
                <w:szCs w:val="21"/>
              </w:rPr>
            </w:pPr>
            <w:r>
              <w:rPr>
                <w:rStyle w:val="cws-body"/>
                <w:rFonts w:ascii="Roboto" w:hAnsi="Roboto"/>
                <w:color w:val="5F6368"/>
                <w:spacing w:val="2"/>
              </w:rPr>
              <w:t>Dynamically adjusts the compute capacity allocated to each worker based on utilization. Vertical autoscaling works hand in hand with horizontal autoscaling to seamlessly scale workers to best fit the needs of the pipeline.</w:t>
            </w:r>
          </w:p>
        </w:tc>
      </w:tr>
      <w:tr w:rsidR="007D5C0B" w14:paraId="1BD17241" w14:textId="77777777" w:rsidTr="007D5C0B">
        <w:tc>
          <w:tcPr>
            <w:tcW w:w="3823" w:type="dxa"/>
            <w:hideMark/>
          </w:tcPr>
          <w:p w14:paraId="34027F3C" w14:textId="77777777" w:rsidR="007D5C0B" w:rsidRDefault="007D5C0B">
            <w:pPr>
              <w:spacing w:line="300" w:lineRule="atLeast"/>
              <w:rPr>
                <w:color w:val="5F6368"/>
                <w:sz w:val="21"/>
                <w:szCs w:val="21"/>
              </w:rPr>
            </w:pPr>
            <w:r>
              <w:rPr>
                <w:rStyle w:val="cws-headline--headline-6"/>
                <w:rFonts w:ascii="Roboto" w:hAnsi="Roboto"/>
                <w:color w:val="202124"/>
              </w:rPr>
              <w:t>Right fitting - new in Dataflow Prime</w:t>
            </w:r>
          </w:p>
        </w:tc>
        <w:tc>
          <w:tcPr>
            <w:tcW w:w="5103" w:type="dxa"/>
            <w:hideMark/>
          </w:tcPr>
          <w:p w14:paraId="5ED7E74E" w14:textId="77777777" w:rsidR="007D5C0B" w:rsidRDefault="007D5C0B">
            <w:pPr>
              <w:spacing w:line="450" w:lineRule="atLeast"/>
              <w:rPr>
                <w:color w:val="5F6368"/>
                <w:sz w:val="21"/>
                <w:szCs w:val="21"/>
              </w:rPr>
            </w:pPr>
            <w:r>
              <w:rPr>
                <w:rStyle w:val="cws-body"/>
                <w:rFonts w:ascii="Roboto" w:hAnsi="Roboto"/>
                <w:color w:val="5F6368"/>
                <w:spacing w:val="2"/>
              </w:rPr>
              <w:t>Right fitting creates stage-specific pools of resources that are optimized for each stage to reduce resource wastage.</w:t>
            </w:r>
          </w:p>
        </w:tc>
      </w:tr>
      <w:tr w:rsidR="007D5C0B" w14:paraId="34467592" w14:textId="77777777" w:rsidTr="007D5C0B">
        <w:tc>
          <w:tcPr>
            <w:tcW w:w="3823" w:type="dxa"/>
            <w:hideMark/>
          </w:tcPr>
          <w:p w14:paraId="4D18F610" w14:textId="77777777" w:rsidR="007D5C0B" w:rsidRDefault="007D5C0B">
            <w:pPr>
              <w:spacing w:line="300" w:lineRule="atLeast"/>
              <w:rPr>
                <w:color w:val="5F6368"/>
                <w:sz w:val="21"/>
                <w:szCs w:val="21"/>
              </w:rPr>
            </w:pPr>
            <w:r>
              <w:rPr>
                <w:rStyle w:val="cws-headline--headline-6"/>
                <w:rFonts w:ascii="Roboto" w:hAnsi="Roboto"/>
                <w:color w:val="202124"/>
              </w:rPr>
              <w:t>Smart diagnostics - new in Dataflow Prime</w:t>
            </w:r>
          </w:p>
        </w:tc>
        <w:tc>
          <w:tcPr>
            <w:tcW w:w="5103" w:type="dxa"/>
            <w:hideMark/>
          </w:tcPr>
          <w:p w14:paraId="51A4A478" w14:textId="77777777" w:rsidR="007D5C0B" w:rsidRDefault="007D5C0B">
            <w:pPr>
              <w:spacing w:line="450" w:lineRule="atLeast"/>
              <w:rPr>
                <w:color w:val="5F6368"/>
                <w:sz w:val="21"/>
                <w:szCs w:val="21"/>
              </w:rPr>
            </w:pPr>
            <w:r>
              <w:rPr>
                <w:rStyle w:val="cws-body"/>
                <w:rFonts w:ascii="Roboto" w:hAnsi="Roboto"/>
                <w:color w:val="5F6368"/>
                <w:spacing w:val="2"/>
              </w:rPr>
              <w:t>A suite of features including 1) SLO-based data pipeline management, 2) Job visualization capabilities that provide users a visual way to inspect their job graph and identify bottlenecks, 3) Automatic recommendations to identify and tune performance and availability problems. </w:t>
            </w:r>
          </w:p>
        </w:tc>
      </w:tr>
      <w:tr w:rsidR="007D5C0B" w14:paraId="0EB3C39F" w14:textId="77777777" w:rsidTr="007D5C0B">
        <w:tc>
          <w:tcPr>
            <w:tcW w:w="3823" w:type="dxa"/>
            <w:hideMark/>
          </w:tcPr>
          <w:p w14:paraId="0E19440C" w14:textId="77777777" w:rsidR="007D5C0B" w:rsidRDefault="007D5C0B">
            <w:pPr>
              <w:spacing w:line="300" w:lineRule="atLeast"/>
              <w:rPr>
                <w:color w:val="5F6368"/>
                <w:sz w:val="21"/>
                <w:szCs w:val="21"/>
              </w:rPr>
            </w:pPr>
            <w:r>
              <w:rPr>
                <w:rStyle w:val="cws-headline--headline-6"/>
                <w:rFonts w:ascii="Roboto" w:hAnsi="Roboto"/>
                <w:color w:val="202124"/>
              </w:rPr>
              <w:lastRenderedPageBreak/>
              <w:t>Streaming Engine</w:t>
            </w:r>
          </w:p>
        </w:tc>
        <w:tc>
          <w:tcPr>
            <w:tcW w:w="5103" w:type="dxa"/>
            <w:hideMark/>
          </w:tcPr>
          <w:p w14:paraId="7A544A4F" w14:textId="77777777" w:rsidR="007D5C0B" w:rsidRDefault="007D5C0B">
            <w:pPr>
              <w:spacing w:line="450" w:lineRule="atLeast"/>
              <w:rPr>
                <w:color w:val="5F6368"/>
                <w:sz w:val="21"/>
                <w:szCs w:val="21"/>
              </w:rPr>
            </w:pPr>
            <w:r>
              <w:rPr>
                <w:rStyle w:val="cws-body"/>
                <w:rFonts w:ascii="Roboto" w:hAnsi="Roboto"/>
                <w:color w:val="5F6368"/>
                <w:spacing w:val="2"/>
              </w:rPr>
              <w:t>Streaming Engine separates compute from state storage and moves parts of pipeline execution out of the worker VMs and into the Dataflow service back end, significantly improving autoscaling and data latency.</w:t>
            </w:r>
          </w:p>
        </w:tc>
      </w:tr>
      <w:tr w:rsidR="007D5C0B" w14:paraId="76B6F0E3" w14:textId="77777777" w:rsidTr="007D5C0B">
        <w:tc>
          <w:tcPr>
            <w:tcW w:w="3823" w:type="dxa"/>
            <w:hideMark/>
          </w:tcPr>
          <w:p w14:paraId="21645540" w14:textId="77777777" w:rsidR="007D5C0B" w:rsidRDefault="007D5C0B">
            <w:pPr>
              <w:spacing w:line="300" w:lineRule="atLeast"/>
              <w:rPr>
                <w:color w:val="5F6368"/>
                <w:sz w:val="21"/>
                <w:szCs w:val="21"/>
              </w:rPr>
            </w:pPr>
            <w:r>
              <w:rPr>
                <w:rStyle w:val="cws-headline--headline-6"/>
                <w:rFonts w:ascii="Roboto" w:hAnsi="Roboto"/>
                <w:color w:val="202124"/>
              </w:rPr>
              <w:t>Horizontal autoscaling</w:t>
            </w:r>
          </w:p>
        </w:tc>
        <w:tc>
          <w:tcPr>
            <w:tcW w:w="5103" w:type="dxa"/>
            <w:hideMark/>
          </w:tcPr>
          <w:p w14:paraId="21272B5A" w14:textId="77777777" w:rsidR="007D5C0B" w:rsidRDefault="007D5C0B">
            <w:pPr>
              <w:spacing w:line="450" w:lineRule="atLeast"/>
              <w:rPr>
                <w:color w:val="5F6368"/>
                <w:sz w:val="21"/>
                <w:szCs w:val="21"/>
              </w:rPr>
            </w:pPr>
            <w:r>
              <w:rPr>
                <w:rStyle w:val="cws-body"/>
                <w:rFonts w:ascii="Roboto" w:hAnsi="Roboto"/>
                <w:color w:val="5F6368"/>
                <w:spacing w:val="2"/>
              </w:rPr>
              <w:t>Horizontal autoscaling lets the Dataflow service automatically choose the appropriate number of worker instances required to run your job. The Dataflow service may also dynamically reallocate more workers or fewer workers during runtime to account for the characteristics of your job.</w:t>
            </w:r>
          </w:p>
        </w:tc>
      </w:tr>
      <w:tr w:rsidR="007D5C0B" w14:paraId="1702A2B5" w14:textId="77777777" w:rsidTr="007D5C0B">
        <w:tc>
          <w:tcPr>
            <w:tcW w:w="3823" w:type="dxa"/>
            <w:hideMark/>
          </w:tcPr>
          <w:p w14:paraId="63442275" w14:textId="77777777" w:rsidR="007D5C0B" w:rsidRDefault="007D5C0B">
            <w:pPr>
              <w:spacing w:line="300" w:lineRule="atLeast"/>
              <w:rPr>
                <w:color w:val="5F6368"/>
                <w:sz w:val="21"/>
                <w:szCs w:val="21"/>
              </w:rPr>
            </w:pPr>
            <w:r>
              <w:rPr>
                <w:rStyle w:val="cws-headline--headline-6"/>
                <w:rFonts w:ascii="Roboto" w:hAnsi="Roboto"/>
                <w:color w:val="202124"/>
              </w:rPr>
              <w:t>Dataflow Shuffle</w:t>
            </w:r>
          </w:p>
        </w:tc>
        <w:tc>
          <w:tcPr>
            <w:tcW w:w="5103" w:type="dxa"/>
            <w:hideMark/>
          </w:tcPr>
          <w:p w14:paraId="47EAD538" w14:textId="77777777" w:rsidR="007D5C0B" w:rsidRDefault="007D5C0B">
            <w:pPr>
              <w:spacing w:line="450" w:lineRule="atLeast"/>
              <w:rPr>
                <w:color w:val="5F6368"/>
                <w:sz w:val="21"/>
                <w:szCs w:val="21"/>
              </w:rPr>
            </w:pPr>
            <w:r>
              <w:rPr>
                <w:rStyle w:val="cws-body"/>
                <w:rFonts w:ascii="Roboto" w:hAnsi="Roboto"/>
                <w:color w:val="5F6368"/>
                <w:spacing w:val="2"/>
              </w:rPr>
              <w:t>Service-based Dataflow Shuffle moves the shuffle operation, used for grouping and joining data, out of the worker VMs and into the Dataflow service back end for batch pipelines. Batch pipelines scale seamlessly, without any tuning required, into hundreds of terabytes.</w:t>
            </w:r>
          </w:p>
        </w:tc>
      </w:tr>
      <w:tr w:rsidR="007D5C0B" w14:paraId="5856C90C" w14:textId="77777777" w:rsidTr="007D5C0B">
        <w:tc>
          <w:tcPr>
            <w:tcW w:w="3823" w:type="dxa"/>
            <w:hideMark/>
          </w:tcPr>
          <w:p w14:paraId="5B28B9AB" w14:textId="77777777" w:rsidR="007D5C0B" w:rsidRDefault="007D5C0B">
            <w:pPr>
              <w:spacing w:line="300" w:lineRule="atLeast"/>
              <w:rPr>
                <w:color w:val="5F6368"/>
                <w:sz w:val="21"/>
                <w:szCs w:val="21"/>
              </w:rPr>
            </w:pPr>
            <w:r>
              <w:rPr>
                <w:rStyle w:val="cws-headline--headline-6"/>
                <w:rFonts w:ascii="Roboto" w:hAnsi="Roboto"/>
                <w:color w:val="202124"/>
              </w:rPr>
              <w:t>Dataflow SQL</w:t>
            </w:r>
          </w:p>
        </w:tc>
        <w:tc>
          <w:tcPr>
            <w:tcW w:w="5103" w:type="dxa"/>
            <w:hideMark/>
          </w:tcPr>
          <w:p w14:paraId="4467ACA3" w14:textId="77777777" w:rsidR="007D5C0B" w:rsidRDefault="007D5C0B">
            <w:pPr>
              <w:spacing w:line="450" w:lineRule="atLeast"/>
              <w:rPr>
                <w:color w:val="5F6368"/>
                <w:sz w:val="21"/>
                <w:szCs w:val="21"/>
              </w:rPr>
            </w:pPr>
            <w:r>
              <w:rPr>
                <w:rStyle w:val="cws-body"/>
                <w:rFonts w:ascii="Roboto" w:hAnsi="Roboto"/>
                <w:color w:val="5F6368"/>
                <w:spacing w:val="2"/>
              </w:rPr>
              <w:t xml:space="preserve">Dataflow SQL lets you use your SQL skills to develop streaming Dataflow pipelines right from the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web UI. You can join streaming data from Pub/Sub with files in Cloud Storage or tables in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write results into </w:t>
            </w:r>
            <w:proofErr w:type="spellStart"/>
            <w:r>
              <w:rPr>
                <w:rStyle w:val="cws-body"/>
                <w:rFonts w:ascii="Roboto" w:hAnsi="Roboto"/>
                <w:color w:val="5F6368"/>
                <w:spacing w:val="2"/>
              </w:rPr>
              <w:t>BigQuery</w:t>
            </w:r>
            <w:proofErr w:type="spellEnd"/>
            <w:r>
              <w:rPr>
                <w:rStyle w:val="cws-body"/>
                <w:rFonts w:ascii="Roboto" w:hAnsi="Roboto"/>
                <w:color w:val="5F6368"/>
                <w:spacing w:val="2"/>
              </w:rPr>
              <w:t>, and build real-time dashboards using Google Sheets or other BI tools.</w:t>
            </w:r>
          </w:p>
        </w:tc>
      </w:tr>
      <w:tr w:rsidR="007D5C0B" w14:paraId="4CA50B18" w14:textId="77777777" w:rsidTr="007D5C0B">
        <w:tc>
          <w:tcPr>
            <w:tcW w:w="3823" w:type="dxa"/>
            <w:hideMark/>
          </w:tcPr>
          <w:p w14:paraId="146BB76A" w14:textId="77777777" w:rsidR="007D5C0B" w:rsidRDefault="007D5C0B">
            <w:pPr>
              <w:spacing w:line="300" w:lineRule="atLeast"/>
              <w:rPr>
                <w:color w:val="5F6368"/>
                <w:sz w:val="21"/>
                <w:szCs w:val="21"/>
              </w:rPr>
            </w:pPr>
            <w:r>
              <w:rPr>
                <w:rStyle w:val="cws-headline--headline-6"/>
                <w:rFonts w:ascii="Roboto" w:hAnsi="Roboto"/>
                <w:color w:val="202124"/>
              </w:rPr>
              <w:t>Flexible Resource Scheduling (</w:t>
            </w:r>
            <w:proofErr w:type="spellStart"/>
            <w:r>
              <w:rPr>
                <w:rStyle w:val="cws-headline--headline-6"/>
                <w:rFonts w:ascii="Roboto" w:hAnsi="Roboto"/>
                <w:color w:val="202124"/>
              </w:rPr>
              <w:t>FlexRS</w:t>
            </w:r>
            <w:proofErr w:type="spellEnd"/>
            <w:r>
              <w:rPr>
                <w:rStyle w:val="cws-headline--headline-6"/>
                <w:rFonts w:ascii="Roboto" w:hAnsi="Roboto"/>
                <w:color w:val="202124"/>
              </w:rPr>
              <w:t>)</w:t>
            </w:r>
          </w:p>
        </w:tc>
        <w:tc>
          <w:tcPr>
            <w:tcW w:w="5103" w:type="dxa"/>
            <w:hideMark/>
          </w:tcPr>
          <w:p w14:paraId="03682020" w14:textId="77777777" w:rsidR="007D5C0B" w:rsidRDefault="007D5C0B">
            <w:pPr>
              <w:spacing w:line="450" w:lineRule="atLeast"/>
              <w:rPr>
                <w:color w:val="5F6368"/>
                <w:sz w:val="21"/>
                <w:szCs w:val="21"/>
              </w:rPr>
            </w:pPr>
            <w:r>
              <w:rPr>
                <w:rStyle w:val="cws-body"/>
                <w:rFonts w:ascii="Roboto" w:hAnsi="Roboto"/>
                <w:color w:val="5F6368"/>
                <w:spacing w:val="2"/>
              </w:rPr>
              <w:t xml:space="preserve">Dataflow </w:t>
            </w:r>
            <w:proofErr w:type="spellStart"/>
            <w:r>
              <w:rPr>
                <w:rStyle w:val="cws-body"/>
                <w:rFonts w:ascii="Roboto" w:hAnsi="Roboto"/>
                <w:color w:val="5F6368"/>
                <w:spacing w:val="2"/>
              </w:rPr>
              <w:t>FlexRS</w:t>
            </w:r>
            <w:proofErr w:type="spellEnd"/>
            <w:r>
              <w:rPr>
                <w:rStyle w:val="cws-body"/>
                <w:rFonts w:ascii="Roboto" w:hAnsi="Roboto"/>
                <w:color w:val="5F6368"/>
                <w:spacing w:val="2"/>
              </w:rPr>
              <w:t xml:space="preserve"> reduces batch processing costs by using advanced scheduling techniques, the Dataflow Shuffle service, and a combination of preemptible virtual machine (VM) instances and regular VMs. </w:t>
            </w:r>
          </w:p>
        </w:tc>
      </w:tr>
      <w:tr w:rsidR="007D5C0B" w14:paraId="3F89811F" w14:textId="77777777" w:rsidTr="007D5C0B">
        <w:tc>
          <w:tcPr>
            <w:tcW w:w="3823" w:type="dxa"/>
            <w:hideMark/>
          </w:tcPr>
          <w:p w14:paraId="72A77CA5" w14:textId="77777777" w:rsidR="007D5C0B" w:rsidRDefault="007D5C0B">
            <w:pPr>
              <w:spacing w:line="300" w:lineRule="atLeast"/>
              <w:rPr>
                <w:color w:val="5F6368"/>
                <w:sz w:val="21"/>
                <w:szCs w:val="21"/>
              </w:rPr>
            </w:pPr>
            <w:r>
              <w:rPr>
                <w:rStyle w:val="cws-headline--headline-6"/>
                <w:rFonts w:ascii="Roboto" w:hAnsi="Roboto"/>
                <w:color w:val="202124"/>
              </w:rPr>
              <w:lastRenderedPageBreak/>
              <w:t>Dataflow templates</w:t>
            </w:r>
          </w:p>
        </w:tc>
        <w:tc>
          <w:tcPr>
            <w:tcW w:w="5103" w:type="dxa"/>
            <w:hideMark/>
          </w:tcPr>
          <w:p w14:paraId="1E65B97C" w14:textId="77777777" w:rsidR="007D5C0B" w:rsidRDefault="007D5C0B">
            <w:pPr>
              <w:spacing w:line="450" w:lineRule="atLeast"/>
              <w:rPr>
                <w:color w:val="5F6368"/>
                <w:sz w:val="21"/>
                <w:szCs w:val="21"/>
              </w:rPr>
            </w:pPr>
            <w:hyperlink r:id="rId9" w:history="1">
              <w:r>
                <w:rPr>
                  <w:rStyle w:val="Hyperlink"/>
                  <w:rFonts w:ascii="Roboto" w:hAnsi="Roboto"/>
                  <w:color w:val="1967D2"/>
                  <w:spacing w:val="2"/>
                </w:rPr>
                <w:t>Dataflow templates</w:t>
              </w:r>
            </w:hyperlink>
            <w:r>
              <w:rPr>
                <w:rStyle w:val="cws-body"/>
                <w:rFonts w:ascii="Roboto" w:hAnsi="Roboto"/>
                <w:color w:val="5F6368"/>
                <w:spacing w:val="2"/>
              </w:rPr>
              <w:t> allow you to easily share your pipelines with team members and across your organization or take advantage of many Google-provided templates to implement simple but useful data processing tasks. This includes Change Data Capture templates for streaming analytics use cases. With Flex Templates, you can create a template out of any Dataflow pipeline.</w:t>
            </w:r>
          </w:p>
        </w:tc>
      </w:tr>
      <w:tr w:rsidR="007D5C0B" w14:paraId="59AE68F3" w14:textId="77777777" w:rsidTr="007D5C0B">
        <w:tc>
          <w:tcPr>
            <w:tcW w:w="3823" w:type="dxa"/>
            <w:hideMark/>
          </w:tcPr>
          <w:p w14:paraId="192B4926" w14:textId="77777777" w:rsidR="007D5C0B" w:rsidRDefault="007D5C0B">
            <w:pPr>
              <w:spacing w:line="300" w:lineRule="atLeast"/>
              <w:rPr>
                <w:color w:val="5F6368"/>
                <w:sz w:val="21"/>
                <w:szCs w:val="21"/>
              </w:rPr>
            </w:pPr>
            <w:r>
              <w:rPr>
                <w:rStyle w:val="cws-headline--headline-6"/>
                <w:rFonts w:ascii="Roboto" w:hAnsi="Roboto"/>
                <w:color w:val="202124"/>
              </w:rPr>
              <w:t>Notebooks integration</w:t>
            </w:r>
          </w:p>
        </w:tc>
        <w:tc>
          <w:tcPr>
            <w:tcW w:w="5103" w:type="dxa"/>
            <w:hideMark/>
          </w:tcPr>
          <w:p w14:paraId="2CA1E3D7" w14:textId="77777777" w:rsidR="007D5C0B" w:rsidRDefault="007D5C0B">
            <w:pPr>
              <w:spacing w:line="450" w:lineRule="atLeast"/>
              <w:rPr>
                <w:color w:val="5F6368"/>
                <w:sz w:val="21"/>
                <w:szCs w:val="21"/>
              </w:rPr>
            </w:pPr>
            <w:r>
              <w:rPr>
                <w:rStyle w:val="cws-body"/>
                <w:rFonts w:ascii="Roboto" w:hAnsi="Roboto"/>
                <w:color w:val="5F6368"/>
                <w:spacing w:val="2"/>
              </w:rPr>
              <w:t>Iteratively build pipelines from the ground up with Vertex AI Notebooks and deploy with the Dataflow runner. Author Apache Beam pipelines step by step by inspecting pipeline graphs in a read-eval-print-loop (REPL) workflow. Available through Google’s Vertex AI, Notebooks allows you to write pipelines in an intuitive environment with the latest data science and machine learning frameworks.</w:t>
            </w:r>
          </w:p>
        </w:tc>
      </w:tr>
      <w:tr w:rsidR="007D5C0B" w14:paraId="28BF31BF" w14:textId="77777777" w:rsidTr="007D5C0B">
        <w:tc>
          <w:tcPr>
            <w:tcW w:w="3823" w:type="dxa"/>
            <w:hideMark/>
          </w:tcPr>
          <w:p w14:paraId="12FD14D0" w14:textId="77777777" w:rsidR="007D5C0B" w:rsidRDefault="007D5C0B">
            <w:pPr>
              <w:spacing w:line="300" w:lineRule="atLeast"/>
              <w:rPr>
                <w:color w:val="5F6368"/>
                <w:sz w:val="21"/>
                <w:szCs w:val="21"/>
              </w:rPr>
            </w:pPr>
            <w:r>
              <w:rPr>
                <w:rStyle w:val="cws-headline--headline-6"/>
                <w:rFonts w:ascii="Roboto" w:hAnsi="Roboto"/>
                <w:color w:val="202124"/>
              </w:rPr>
              <w:t>Real-time change data capture</w:t>
            </w:r>
          </w:p>
        </w:tc>
        <w:tc>
          <w:tcPr>
            <w:tcW w:w="5103" w:type="dxa"/>
            <w:hideMark/>
          </w:tcPr>
          <w:p w14:paraId="12141D92" w14:textId="77777777" w:rsidR="007D5C0B" w:rsidRDefault="007D5C0B">
            <w:pPr>
              <w:spacing w:line="450" w:lineRule="atLeast"/>
              <w:rPr>
                <w:color w:val="5F6368"/>
                <w:sz w:val="21"/>
                <w:szCs w:val="21"/>
              </w:rPr>
            </w:pPr>
            <w:r>
              <w:rPr>
                <w:rStyle w:val="cws-body"/>
                <w:rFonts w:ascii="Roboto" w:hAnsi="Roboto"/>
                <w:color w:val="5F6368"/>
                <w:spacing w:val="2"/>
              </w:rPr>
              <w:t>Synchronize or replicate data reliably and with minimal latency across heterogeneous data sources to power streaming analytics. Extensible </w:t>
            </w:r>
            <w:hyperlink r:id="rId10" w:anchor="datastream-to-bigquery" w:history="1">
              <w:r>
                <w:rPr>
                  <w:rStyle w:val="Hyperlink"/>
                  <w:rFonts w:ascii="Roboto" w:hAnsi="Roboto"/>
                  <w:color w:val="1967D2"/>
                  <w:spacing w:val="2"/>
                </w:rPr>
                <w:t>Dataflow templates</w:t>
              </w:r>
            </w:hyperlink>
            <w:r>
              <w:rPr>
                <w:rStyle w:val="cws-body"/>
                <w:rFonts w:ascii="Roboto" w:hAnsi="Roboto"/>
                <w:color w:val="5F6368"/>
                <w:spacing w:val="2"/>
              </w:rPr>
              <w:t> integrate with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"https://cloud.google.com/datastream" </w:instrText>
            </w:r>
            <w:r>
              <w:rPr>
                <w:rStyle w:val="cws-body"/>
                <w:rFonts w:ascii="Roboto" w:hAnsi="Roboto"/>
                <w:color w:val="5F6368"/>
                <w:spacing w:val="2"/>
              </w:rPr>
              <w:fldChar w:fldCharType="separate"/>
            </w:r>
            <w:r>
              <w:rPr>
                <w:rStyle w:val="Hyperlink"/>
                <w:rFonts w:ascii="Roboto" w:hAnsi="Roboto"/>
                <w:color w:val="1967D2"/>
                <w:spacing w:val="2"/>
              </w:rPr>
              <w:t>Datastream</w:t>
            </w:r>
            <w:proofErr w:type="spellEnd"/>
            <w:r>
              <w:rPr>
                <w:rStyle w:val="cws-body"/>
                <w:rFonts w:ascii="Roboto" w:hAnsi="Roboto"/>
                <w:color w:val="5F6368"/>
                <w:spacing w:val="2"/>
              </w:rPr>
              <w:fldChar w:fldCharType="end"/>
            </w:r>
            <w:r>
              <w:rPr>
                <w:rStyle w:val="cws-body"/>
                <w:rFonts w:ascii="Roboto" w:hAnsi="Roboto"/>
                <w:color w:val="5F6368"/>
                <w:spacing w:val="2"/>
              </w:rPr>
              <w:t xml:space="preserve"> to replicate data from Cloud Storage into </w:t>
            </w:r>
            <w:proofErr w:type="spellStart"/>
            <w:r>
              <w:rPr>
                <w:rStyle w:val="cws-body"/>
                <w:rFonts w:ascii="Roboto" w:hAnsi="Roboto"/>
                <w:color w:val="5F6368"/>
                <w:spacing w:val="2"/>
              </w:rPr>
              <w:t>BigQuery</w:t>
            </w:r>
            <w:proofErr w:type="spellEnd"/>
            <w:r>
              <w:rPr>
                <w:rStyle w:val="cws-body"/>
                <w:rFonts w:ascii="Roboto" w:hAnsi="Roboto"/>
                <w:color w:val="5F6368"/>
                <w:spacing w:val="2"/>
              </w:rPr>
              <w:t>, PostgreSQL, or Cloud Spanner. Apache Beam’s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"https://beam.apache.org/releases/javadoc/2.29.0/org/apache/beam/io/debezium/DebeziumIO.ConnectorConfiguration.html" \t "_blank" </w:instrText>
            </w:r>
            <w:r>
              <w:rPr>
                <w:rStyle w:val="cws-body"/>
                <w:rFonts w:ascii="Roboto" w:hAnsi="Roboto"/>
                <w:color w:val="5F6368"/>
                <w:spacing w:val="2"/>
              </w:rPr>
              <w:fldChar w:fldCharType="separate"/>
            </w:r>
            <w:r>
              <w:rPr>
                <w:rStyle w:val="Hyperlink"/>
                <w:rFonts w:ascii="Roboto" w:hAnsi="Roboto"/>
                <w:color w:val="1967D2"/>
                <w:spacing w:val="2"/>
              </w:rPr>
              <w:t>Debezium</w:t>
            </w:r>
            <w:proofErr w:type="spellEnd"/>
            <w:r>
              <w:rPr>
                <w:rStyle w:val="Hyperlink"/>
                <w:rFonts w:ascii="Roboto" w:hAnsi="Roboto"/>
                <w:color w:val="1967D2"/>
                <w:spacing w:val="2"/>
              </w:rPr>
              <w:t xml:space="preserve"> connector</w:t>
            </w:r>
            <w:r>
              <w:rPr>
                <w:rStyle w:val="cws-body"/>
                <w:rFonts w:ascii="Roboto" w:hAnsi="Roboto"/>
                <w:color w:val="5F6368"/>
                <w:spacing w:val="2"/>
              </w:rPr>
              <w:fldChar w:fldCharType="end"/>
            </w:r>
            <w:r>
              <w:rPr>
                <w:rStyle w:val="cws-body"/>
                <w:rFonts w:ascii="Roboto" w:hAnsi="Roboto"/>
                <w:color w:val="5F6368"/>
                <w:spacing w:val="2"/>
              </w:rPr>
              <w:t> gives an open source option to ingest data changes from MySQL, PostgreSQL, SQL Server, and Db2.</w:t>
            </w:r>
          </w:p>
        </w:tc>
      </w:tr>
      <w:tr w:rsidR="007D5C0B" w14:paraId="6F4085EC" w14:textId="77777777" w:rsidTr="007D5C0B">
        <w:tc>
          <w:tcPr>
            <w:tcW w:w="3823" w:type="dxa"/>
            <w:hideMark/>
          </w:tcPr>
          <w:p w14:paraId="49E43FB5" w14:textId="77777777" w:rsidR="007D5C0B" w:rsidRDefault="007D5C0B">
            <w:pPr>
              <w:spacing w:line="300" w:lineRule="atLeast"/>
              <w:rPr>
                <w:color w:val="5F6368"/>
                <w:sz w:val="21"/>
                <w:szCs w:val="21"/>
              </w:rPr>
            </w:pPr>
            <w:r>
              <w:rPr>
                <w:rStyle w:val="cws-headline--headline-6"/>
                <w:rFonts w:ascii="Roboto" w:hAnsi="Roboto"/>
                <w:color w:val="202124"/>
              </w:rPr>
              <w:t>Inline monitoring</w:t>
            </w:r>
          </w:p>
        </w:tc>
        <w:tc>
          <w:tcPr>
            <w:tcW w:w="5103" w:type="dxa"/>
            <w:hideMark/>
          </w:tcPr>
          <w:p w14:paraId="546CDBFE" w14:textId="77777777" w:rsidR="007D5C0B" w:rsidRDefault="007D5C0B">
            <w:pPr>
              <w:spacing w:line="450" w:lineRule="atLeast"/>
              <w:rPr>
                <w:color w:val="5F6368"/>
                <w:sz w:val="21"/>
                <w:szCs w:val="21"/>
              </w:rPr>
            </w:pPr>
            <w:r>
              <w:rPr>
                <w:rStyle w:val="cws-body"/>
                <w:rFonts w:ascii="Roboto" w:hAnsi="Roboto"/>
                <w:color w:val="5F6368"/>
                <w:spacing w:val="2"/>
              </w:rPr>
              <w:t xml:space="preserve">Dataflow inline monitoring lets you directly access job metrics to help with troubleshooting </w:t>
            </w:r>
            <w:r>
              <w:rPr>
                <w:rStyle w:val="cws-body"/>
                <w:rFonts w:ascii="Roboto" w:hAnsi="Roboto"/>
                <w:color w:val="5F6368"/>
                <w:spacing w:val="2"/>
              </w:rPr>
              <w:lastRenderedPageBreak/>
              <w:t>batch and streaming pipelines. You can access monitoring charts at both the step and worker level visibility and set alerts for conditions such as stale data and high system latency.</w:t>
            </w:r>
          </w:p>
        </w:tc>
      </w:tr>
      <w:tr w:rsidR="007D5C0B" w14:paraId="43F1B3B6" w14:textId="77777777" w:rsidTr="007D5C0B">
        <w:tc>
          <w:tcPr>
            <w:tcW w:w="3823" w:type="dxa"/>
            <w:hideMark/>
          </w:tcPr>
          <w:p w14:paraId="195EA918" w14:textId="77777777" w:rsidR="007D5C0B" w:rsidRDefault="007D5C0B">
            <w:pPr>
              <w:spacing w:line="300" w:lineRule="atLeast"/>
              <w:rPr>
                <w:color w:val="5F6368"/>
                <w:sz w:val="21"/>
                <w:szCs w:val="21"/>
              </w:rPr>
            </w:pPr>
            <w:r>
              <w:rPr>
                <w:rStyle w:val="cws-headline--headline-6"/>
                <w:rFonts w:ascii="Roboto" w:hAnsi="Roboto"/>
                <w:color w:val="202124"/>
              </w:rPr>
              <w:lastRenderedPageBreak/>
              <w:t>Customer-managed encryption keys</w:t>
            </w:r>
          </w:p>
        </w:tc>
        <w:tc>
          <w:tcPr>
            <w:tcW w:w="5103" w:type="dxa"/>
            <w:hideMark/>
          </w:tcPr>
          <w:p w14:paraId="5F89C905" w14:textId="77777777" w:rsidR="007D5C0B" w:rsidRDefault="007D5C0B">
            <w:pPr>
              <w:spacing w:line="450" w:lineRule="atLeast"/>
              <w:rPr>
                <w:color w:val="5F6368"/>
                <w:sz w:val="21"/>
                <w:szCs w:val="21"/>
              </w:rPr>
            </w:pPr>
            <w:r>
              <w:rPr>
                <w:rStyle w:val="cws-body"/>
                <w:rFonts w:ascii="Roboto" w:hAnsi="Roboto"/>
                <w:color w:val="5F6368"/>
                <w:spacing w:val="2"/>
              </w:rPr>
              <w:t>You can create a batch or streaming pipeline that is protected with a customer-managed encryption key (CMEK) or access CMEK-protected data in sources and sinks.</w:t>
            </w:r>
          </w:p>
        </w:tc>
      </w:tr>
      <w:tr w:rsidR="007D5C0B" w14:paraId="31149DDC" w14:textId="77777777" w:rsidTr="007D5C0B">
        <w:tc>
          <w:tcPr>
            <w:tcW w:w="3823" w:type="dxa"/>
            <w:hideMark/>
          </w:tcPr>
          <w:p w14:paraId="2A88205D" w14:textId="77777777" w:rsidR="007D5C0B" w:rsidRDefault="007D5C0B">
            <w:pPr>
              <w:spacing w:line="300" w:lineRule="atLeast"/>
              <w:rPr>
                <w:color w:val="5F6368"/>
                <w:sz w:val="21"/>
                <w:szCs w:val="21"/>
              </w:rPr>
            </w:pPr>
            <w:r>
              <w:rPr>
                <w:rStyle w:val="cws-headline--headline-6"/>
                <w:rFonts w:ascii="Roboto" w:hAnsi="Roboto"/>
                <w:color w:val="202124"/>
              </w:rPr>
              <w:t>Dataflow VPC Service Controls</w:t>
            </w:r>
          </w:p>
        </w:tc>
        <w:tc>
          <w:tcPr>
            <w:tcW w:w="5103" w:type="dxa"/>
            <w:hideMark/>
          </w:tcPr>
          <w:p w14:paraId="434E620E" w14:textId="77777777" w:rsidR="007D5C0B" w:rsidRDefault="007D5C0B">
            <w:pPr>
              <w:spacing w:line="450" w:lineRule="atLeast"/>
              <w:rPr>
                <w:color w:val="5F6368"/>
                <w:sz w:val="21"/>
                <w:szCs w:val="21"/>
              </w:rPr>
            </w:pPr>
            <w:r>
              <w:rPr>
                <w:rStyle w:val="cws-body"/>
                <w:rFonts w:ascii="Roboto" w:hAnsi="Roboto"/>
                <w:color w:val="5F6368"/>
                <w:spacing w:val="2"/>
              </w:rPr>
              <w:t>Dataflow’s integration with VPC Service Controls provides additional security for your data processing environment by improving your ability to mitigate the risk of data exfiltration.</w:t>
            </w:r>
          </w:p>
        </w:tc>
      </w:tr>
      <w:tr w:rsidR="007D5C0B" w14:paraId="0662F222" w14:textId="77777777" w:rsidTr="007D5C0B">
        <w:tc>
          <w:tcPr>
            <w:tcW w:w="3823" w:type="dxa"/>
            <w:hideMark/>
          </w:tcPr>
          <w:p w14:paraId="7EF8D48A" w14:textId="77777777" w:rsidR="007D5C0B" w:rsidRDefault="007D5C0B">
            <w:pPr>
              <w:spacing w:line="300" w:lineRule="atLeast"/>
              <w:rPr>
                <w:color w:val="5F6368"/>
                <w:sz w:val="21"/>
                <w:szCs w:val="21"/>
              </w:rPr>
            </w:pPr>
            <w:r>
              <w:rPr>
                <w:rStyle w:val="cws-headline--headline-6"/>
                <w:rFonts w:ascii="Roboto" w:hAnsi="Roboto"/>
                <w:color w:val="202124"/>
              </w:rPr>
              <w:t>Private IPs</w:t>
            </w:r>
          </w:p>
        </w:tc>
        <w:tc>
          <w:tcPr>
            <w:tcW w:w="5103" w:type="dxa"/>
            <w:hideMark/>
          </w:tcPr>
          <w:p w14:paraId="2AFEA73F" w14:textId="77777777" w:rsidR="007D5C0B" w:rsidRDefault="007D5C0B">
            <w:pPr>
              <w:spacing w:line="450" w:lineRule="atLeast"/>
              <w:rPr>
                <w:color w:val="5F6368"/>
                <w:sz w:val="21"/>
                <w:szCs w:val="21"/>
              </w:rPr>
            </w:pPr>
            <w:r>
              <w:rPr>
                <w:rStyle w:val="cws-body"/>
                <w:rFonts w:ascii="Roboto" w:hAnsi="Roboto"/>
                <w:color w:val="5F6368"/>
                <w:spacing w:val="2"/>
              </w:rPr>
              <w:t>Turning off public IPs allows you to better secure your data processing infrastructure. By not using public IP addresses for your Dataflow workers, you also lower the number of public IP addresses you consume against your Google Cloud project quota.</w:t>
            </w:r>
          </w:p>
        </w:tc>
      </w:tr>
    </w:tbl>
    <w:p w14:paraId="35CC029A" w14:textId="77777777" w:rsidR="007D5C0B" w:rsidRDefault="007D5C0B"/>
    <w:sectPr w:rsidR="007D5C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99D1" w14:textId="77777777" w:rsidR="009F0912" w:rsidRDefault="009F0912" w:rsidP="00134E89">
      <w:r>
        <w:separator/>
      </w:r>
    </w:p>
  </w:endnote>
  <w:endnote w:type="continuationSeparator" w:id="0">
    <w:p w14:paraId="0229525C" w14:textId="77777777" w:rsidR="009F0912" w:rsidRDefault="009F0912" w:rsidP="0013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F10E" w14:textId="77777777" w:rsidR="00134E89" w:rsidRDefault="00134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E2B9" w14:textId="77777777" w:rsidR="00134E89" w:rsidRDefault="00134E89" w:rsidP="00134E89">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E417BEE" w14:textId="77777777" w:rsidR="00134E89" w:rsidRDefault="00134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976C" w14:textId="77777777" w:rsidR="00134E89" w:rsidRDefault="00134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8B8B" w14:textId="77777777" w:rsidR="009F0912" w:rsidRDefault="009F0912" w:rsidP="00134E89">
      <w:r>
        <w:separator/>
      </w:r>
    </w:p>
  </w:footnote>
  <w:footnote w:type="continuationSeparator" w:id="0">
    <w:p w14:paraId="6665597F" w14:textId="77777777" w:rsidR="009F0912" w:rsidRDefault="009F0912" w:rsidP="0013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31E" w14:textId="77777777" w:rsidR="00134E89" w:rsidRDefault="00134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A254" w14:textId="77777777" w:rsidR="00134E89" w:rsidRDefault="00134E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C073" w14:textId="77777777" w:rsidR="00134E89" w:rsidRDefault="00134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4E5C"/>
    <w:multiLevelType w:val="multilevel"/>
    <w:tmpl w:val="D91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1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0B"/>
    <w:rsid w:val="00134E89"/>
    <w:rsid w:val="002E2B92"/>
    <w:rsid w:val="007D5C0B"/>
    <w:rsid w:val="009F0912"/>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A0D6D3"/>
  <w15:chartTrackingRefBased/>
  <w15:docId w15:val="{91862A5E-5B47-D740-B70D-E0E963CE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7D5C0B"/>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7D5C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5C0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C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D5C0B"/>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D5C0B"/>
    <w:rPr>
      <w:color w:val="0000FF"/>
      <w:u w:val="single"/>
    </w:rPr>
  </w:style>
  <w:style w:type="character" w:customStyle="1" w:styleId="Heading3Char">
    <w:name w:val="Heading 3 Char"/>
    <w:basedOn w:val="DefaultParagraphFont"/>
    <w:link w:val="Heading3"/>
    <w:uiPriority w:val="9"/>
    <w:semiHidden/>
    <w:rsid w:val="007D5C0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7D5C0B"/>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7D5C0B"/>
  </w:style>
  <w:style w:type="character" w:customStyle="1" w:styleId="cws-body">
    <w:name w:val="cws-body"/>
    <w:basedOn w:val="DefaultParagraphFont"/>
    <w:rsid w:val="007D5C0B"/>
  </w:style>
  <w:style w:type="table" w:styleId="TableGrid">
    <w:name w:val="Table Grid"/>
    <w:basedOn w:val="TableNormal"/>
    <w:uiPriority w:val="39"/>
    <w:rsid w:val="007D5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E89"/>
    <w:pPr>
      <w:tabs>
        <w:tab w:val="center" w:pos="4680"/>
        <w:tab w:val="right" w:pos="9360"/>
      </w:tabs>
    </w:pPr>
  </w:style>
  <w:style w:type="character" w:customStyle="1" w:styleId="HeaderChar">
    <w:name w:val="Header Char"/>
    <w:basedOn w:val="DefaultParagraphFont"/>
    <w:link w:val="Header"/>
    <w:uiPriority w:val="99"/>
    <w:rsid w:val="00134E89"/>
    <w:rPr>
      <w:lang w:val="en-US"/>
    </w:rPr>
  </w:style>
  <w:style w:type="paragraph" w:styleId="Footer">
    <w:name w:val="footer"/>
    <w:basedOn w:val="Normal"/>
    <w:link w:val="FooterChar"/>
    <w:uiPriority w:val="99"/>
    <w:unhideWhenUsed/>
    <w:rsid w:val="00134E89"/>
    <w:pPr>
      <w:tabs>
        <w:tab w:val="center" w:pos="4680"/>
        <w:tab w:val="right" w:pos="9360"/>
      </w:tabs>
    </w:pPr>
  </w:style>
  <w:style w:type="character" w:customStyle="1" w:styleId="FooterChar">
    <w:name w:val="Footer Char"/>
    <w:basedOn w:val="DefaultParagraphFont"/>
    <w:link w:val="Footer"/>
    <w:uiPriority w:val="99"/>
    <w:rsid w:val="00134E8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996">
      <w:bodyDiv w:val="1"/>
      <w:marLeft w:val="0"/>
      <w:marRight w:val="0"/>
      <w:marTop w:val="0"/>
      <w:marBottom w:val="0"/>
      <w:divBdr>
        <w:top w:val="none" w:sz="0" w:space="0" w:color="auto"/>
        <w:left w:val="none" w:sz="0" w:space="0" w:color="auto"/>
        <w:bottom w:val="none" w:sz="0" w:space="0" w:color="auto"/>
        <w:right w:val="none" w:sz="0" w:space="0" w:color="auto"/>
      </w:divBdr>
      <w:divsChild>
        <w:div w:id="600836534">
          <w:marLeft w:val="0"/>
          <w:marRight w:val="0"/>
          <w:marTop w:val="0"/>
          <w:marBottom w:val="0"/>
          <w:divBdr>
            <w:top w:val="none" w:sz="0" w:space="0" w:color="auto"/>
            <w:left w:val="none" w:sz="0" w:space="0" w:color="auto"/>
            <w:bottom w:val="none" w:sz="0" w:space="0" w:color="auto"/>
            <w:right w:val="none" w:sz="0" w:space="0" w:color="auto"/>
          </w:divBdr>
          <w:divsChild>
            <w:div w:id="1720283065">
              <w:marLeft w:val="0"/>
              <w:marRight w:val="0"/>
              <w:marTop w:val="0"/>
              <w:marBottom w:val="540"/>
              <w:divBdr>
                <w:top w:val="none" w:sz="0" w:space="0" w:color="auto"/>
                <w:left w:val="none" w:sz="0" w:space="0" w:color="auto"/>
                <w:bottom w:val="none" w:sz="0" w:space="0" w:color="auto"/>
                <w:right w:val="none" w:sz="0" w:space="0" w:color="auto"/>
              </w:divBdr>
              <w:divsChild>
                <w:div w:id="1366521720">
                  <w:marLeft w:val="0"/>
                  <w:marRight w:val="0"/>
                  <w:marTop w:val="0"/>
                  <w:marBottom w:val="0"/>
                  <w:divBdr>
                    <w:top w:val="none" w:sz="0" w:space="0" w:color="auto"/>
                    <w:left w:val="none" w:sz="0" w:space="0" w:color="auto"/>
                    <w:bottom w:val="none" w:sz="0" w:space="0" w:color="auto"/>
                    <w:right w:val="none" w:sz="0" w:space="0" w:color="auto"/>
                  </w:divBdr>
                  <w:divsChild>
                    <w:div w:id="18339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3703">
          <w:marLeft w:val="0"/>
          <w:marRight w:val="0"/>
          <w:marTop w:val="0"/>
          <w:marBottom w:val="0"/>
          <w:divBdr>
            <w:top w:val="none" w:sz="0" w:space="0" w:color="auto"/>
            <w:left w:val="none" w:sz="0" w:space="0" w:color="auto"/>
            <w:bottom w:val="none" w:sz="0" w:space="0" w:color="auto"/>
            <w:right w:val="none" w:sz="0" w:space="0" w:color="auto"/>
          </w:divBdr>
          <w:divsChild>
            <w:div w:id="1746219615">
              <w:marLeft w:val="0"/>
              <w:marRight w:val="0"/>
              <w:marTop w:val="0"/>
              <w:marBottom w:val="0"/>
              <w:divBdr>
                <w:top w:val="none" w:sz="0" w:space="0" w:color="auto"/>
                <w:left w:val="none" w:sz="0" w:space="0" w:color="auto"/>
                <w:bottom w:val="none" w:sz="0" w:space="0" w:color="auto"/>
                <w:right w:val="none" w:sz="0" w:space="0" w:color="auto"/>
              </w:divBdr>
              <w:divsChild>
                <w:div w:id="951789860">
                  <w:marLeft w:val="0"/>
                  <w:marRight w:val="0"/>
                  <w:marTop w:val="0"/>
                  <w:marBottom w:val="540"/>
                  <w:divBdr>
                    <w:top w:val="none" w:sz="0" w:space="0" w:color="auto"/>
                    <w:left w:val="none" w:sz="0" w:space="0" w:color="auto"/>
                    <w:bottom w:val="none" w:sz="0" w:space="0" w:color="auto"/>
                    <w:right w:val="none" w:sz="0" w:space="0" w:color="auto"/>
                  </w:divBdr>
                  <w:divsChild>
                    <w:div w:id="702706461">
                      <w:marLeft w:val="0"/>
                      <w:marRight w:val="0"/>
                      <w:marTop w:val="0"/>
                      <w:marBottom w:val="0"/>
                      <w:divBdr>
                        <w:top w:val="none" w:sz="0" w:space="0" w:color="auto"/>
                        <w:left w:val="none" w:sz="0" w:space="0" w:color="auto"/>
                        <w:bottom w:val="none" w:sz="0" w:space="0" w:color="auto"/>
                        <w:right w:val="none" w:sz="0" w:space="0" w:color="auto"/>
                      </w:divBdr>
                      <w:divsChild>
                        <w:div w:id="1291278750">
                          <w:marLeft w:val="0"/>
                          <w:marRight w:val="0"/>
                          <w:marTop w:val="0"/>
                          <w:marBottom w:val="0"/>
                          <w:divBdr>
                            <w:top w:val="none" w:sz="0" w:space="0" w:color="auto"/>
                            <w:left w:val="none" w:sz="0" w:space="0" w:color="auto"/>
                            <w:bottom w:val="none" w:sz="0" w:space="0" w:color="auto"/>
                            <w:right w:val="none" w:sz="0" w:space="0" w:color="auto"/>
                          </w:divBdr>
                          <w:divsChild>
                            <w:div w:id="1715306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67985772">
                  <w:marLeft w:val="0"/>
                  <w:marRight w:val="0"/>
                  <w:marTop w:val="0"/>
                  <w:marBottom w:val="540"/>
                  <w:divBdr>
                    <w:top w:val="none" w:sz="0" w:space="0" w:color="auto"/>
                    <w:left w:val="none" w:sz="0" w:space="0" w:color="auto"/>
                    <w:bottom w:val="none" w:sz="0" w:space="0" w:color="auto"/>
                    <w:right w:val="none" w:sz="0" w:space="0" w:color="auto"/>
                  </w:divBdr>
                  <w:divsChild>
                    <w:div w:id="34820093">
                      <w:marLeft w:val="0"/>
                      <w:marRight w:val="0"/>
                      <w:marTop w:val="0"/>
                      <w:marBottom w:val="0"/>
                      <w:divBdr>
                        <w:top w:val="none" w:sz="0" w:space="0" w:color="auto"/>
                        <w:left w:val="none" w:sz="0" w:space="0" w:color="auto"/>
                        <w:bottom w:val="none" w:sz="0" w:space="0" w:color="auto"/>
                        <w:right w:val="none" w:sz="0" w:space="0" w:color="auto"/>
                      </w:divBdr>
                      <w:divsChild>
                        <w:div w:id="1977056959">
                          <w:marLeft w:val="0"/>
                          <w:marRight w:val="0"/>
                          <w:marTop w:val="0"/>
                          <w:marBottom w:val="0"/>
                          <w:divBdr>
                            <w:top w:val="none" w:sz="0" w:space="0" w:color="auto"/>
                            <w:left w:val="none" w:sz="0" w:space="0" w:color="auto"/>
                            <w:bottom w:val="none" w:sz="0" w:space="0" w:color="auto"/>
                            <w:right w:val="none" w:sz="0" w:space="0" w:color="auto"/>
                          </w:divBdr>
                          <w:divsChild>
                            <w:div w:id="18053884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80772387">
                  <w:marLeft w:val="0"/>
                  <w:marRight w:val="0"/>
                  <w:marTop w:val="0"/>
                  <w:marBottom w:val="540"/>
                  <w:divBdr>
                    <w:top w:val="none" w:sz="0" w:space="0" w:color="auto"/>
                    <w:left w:val="none" w:sz="0" w:space="0" w:color="auto"/>
                    <w:bottom w:val="none" w:sz="0" w:space="0" w:color="auto"/>
                    <w:right w:val="none" w:sz="0" w:space="0" w:color="auto"/>
                  </w:divBdr>
                  <w:divsChild>
                    <w:div w:id="1423919298">
                      <w:marLeft w:val="0"/>
                      <w:marRight w:val="0"/>
                      <w:marTop w:val="0"/>
                      <w:marBottom w:val="0"/>
                      <w:divBdr>
                        <w:top w:val="none" w:sz="0" w:space="0" w:color="auto"/>
                        <w:left w:val="none" w:sz="0" w:space="0" w:color="auto"/>
                        <w:bottom w:val="none" w:sz="0" w:space="0" w:color="auto"/>
                        <w:right w:val="none" w:sz="0" w:space="0" w:color="auto"/>
                      </w:divBdr>
                      <w:divsChild>
                        <w:div w:id="33503775">
                          <w:marLeft w:val="0"/>
                          <w:marRight w:val="0"/>
                          <w:marTop w:val="0"/>
                          <w:marBottom w:val="0"/>
                          <w:divBdr>
                            <w:top w:val="none" w:sz="0" w:space="0" w:color="auto"/>
                            <w:left w:val="none" w:sz="0" w:space="0" w:color="auto"/>
                            <w:bottom w:val="none" w:sz="0" w:space="0" w:color="auto"/>
                            <w:right w:val="none" w:sz="0" w:space="0" w:color="auto"/>
                          </w:divBdr>
                          <w:divsChild>
                            <w:div w:id="19548984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3858">
      <w:bodyDiv w:val="1"/>
      <w:marLeft w:val="0"/>
      <w:marRight w:val="0"/>
      <w:marTop w:val="0"/>
      <w:marBottom w:val="0"/>
      <w:divBdr>
        <w:top w:val="none" w:sz="0" w:space="0" w:color="auto"/>
        <w:left w:val="none" w:sz="0" w:space="0" w:color="auto"/>
        <w:bottom w:val="none" w:sz="0" w:space="0" w:color="auto"/>
        <w:right w:val="none" w:sz="0" w:space="0" w:color="auto"/>
      </w:divBdr>
      <w:divsChild>
        <w:div w:id="2013142939">
          <w:marLeft w:val="0"/>
          <w:marRight w:val="0"/>
          <w:marTop w:val="0"/>
          <w:marBottom w:val="0"/>
          <w:divBdr>
            <w:top w:val="none" w:sz="0" w:space="0" w:color="auto"/>
            <w:left w:val="none" w:sz="0" w:space="0" w:color="auto"/>
            <w:bottom w:val="none" w:sz="0" w:space="0" w:color="auto"/>
            <w:right w:val="none" w:sz="0" w:space="0" w:color="auto"/>
          </w:divBdr>
          <w:divsChild>
            <w:div w:id="888689089">
              <w:marLeft w:val="0"/>
              <w:marRight w:val="0"/>
              <w:marTop w:val="0"/>
              <w:marBottom w:val="0"/>
              <w:divBdr>
                <w:top w:val="single" w:sz="6" w:space="27" w:color="DBDCE0"/>
                <w:left w:val="single" w:sz="6" w:space="27" w:color="DBDCE0"/>
                <w:bottom w:val="single" w:sz="6" w:space="27" w:color="DBDCE0"/>
                <w:right w:val="single" w:sz="6" w:space="27" w:color="DBDCE0"/>
              </w:divBdr>
              <w:divsChild>
                <w:div w:id="186137101">
                  <w:marLeft w:val="0"/>
                  <w:marRight w:val="0"/>
                  <w:marTop w:val="0"/>
                  <w:marBottom w:val="0"/>
                  <w:divBdr>
                    <w:top w:val="none" w:sz="0" w:space="0" w:color="auto"/>
                    <w:left w:val="none" w:sz="0" w:space="0" w:color="auto"/>
                    <w:bottom w:val="none" w:sz="0" w:space="0" w:color="auto"/>
                    <w:right w:val="none" w:sz="0" w:space="0" w:color="auto"/>
                  </w:divBdr>
                  <w:divsChild>
                    <w:div w:id="922295014">
                      <w:marLeft w:val="0"/>
                      <w:marRight w:val="0"/>
                      <w:marTop w:val="0"/>
                      <w:marBottom w:val="0"/>
                      <w:divBdr>
                        <w:top w:val="none" w:sz="0" w:space="0" w:color="auto"/>
                        <w:left w:val="none" w:sz="0" w:space="0" w:color="auto"/>
                        <w:bottom w:val="none" w:sz="0" w:space="0" w:color="auto"/>
                        <w:right w:val="none" w:sz="0" w:space="0" w:color="auto"/>
                      </w:divBdr>
                      <w:divsChild>
                        <w:div w:id="1514614612">
                          <w:marLeft w:val="0"/>
                          <w:marRight w:val="0"/>
                          <w:marTop w:val="0"/>
                          <w:marBottom w:val="0"/>
                          <w:divBdr>
                            <w:top w:val="none" w:sz="0" w:space="0" w:color="auto"/>
                            <w:left w:val="none" w:sz="0" w:space="0" w:color="auto"/>
                            <w:bottom w:val="none" w:sz="0" w:space="0" w:color="auto"/>
                            <w:right w:val="none" w:sz="0" w:space="0" w:color="auto"/>
                          </w:divBdr>
                          <w:divsChild>
                            <w:div w:id="3170744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58625368">
                  <w:marLeft w:val="0"/>
                  <w:marRight w:val="0"/>
                  <w:marTop w:val="0"/>
                  <w:marBottom w:val="0"/>
                  <w:divBdr>
                    <w:top w:val="none" w:sz="0" w:space="0" w:color="auto"/>
                    <w:left w:val="none" w:sz="0" w:space="0" w:color="auto"/>
                    <w:bottom w:val="none" w:sz="0" w:space="0" w:color="auto"/>
                    <w:right w:val="none" w:sz="0" w:space="0" w:color="auto"/>
                  </w:divBdr>
                  <w:divsChild>
                    <w:div w:id="1007290932">
                      <w:marLeft w:val="0"/>
                      <w:marRight w:val="0"/>
                      <w:marTop w:val="0"/>
                      <w:marBottom w:val="0"/>
                      <w:divBdr>
                        <w:top w:val="none" w:sz="0" w:space="0" w:color="auto"/>
                        <w:left w:val="none" w:sz="0" w:space="0" w:color="auto"/>
                        <w:bottom w:val="none" w:sz="0" w:space="0" w:color="auto"/>
                        <w:right w:val="none" w:sz="0" w:space="0" w:color="auto"/>
                      </w:divBdr>
                      <w:divsChild>
                        <w:div w:id="1810975257">
                          <w:marLeft w:val="0"/>
                          <w:marRight w:val="0"/>
                          <w:marTop w:val="0"/>
                          <w:marBottom w:val="0"/>
                          <w:divBdr>
                            <w:top w:val="none" w:sz="0" w:space="0" w:color="auto"/>
                            <w:left w:val="none" w:sz="0" w:space="0" w:color="auto"/>
                            <w:bottom w:val="none" w:sz="0" w:space="0" w:color="auto"/>
                            <w:right w:val="none" w:sz="0" w:space="0" w:color="auto"/>
                          </w:divBdr>
                          <w:divsChild>
                            <w:div w:id="5536646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53155444">
                  <w:marLeft w:val="0"/>
                  <w:marRight w:val="0"/>
                  <w:marTop w:val="0"/>
                  <w:marBottom w:val="0"/>
                  <w:divBdr>
                    <w:top w:val="none" w:sz="0" w:space="0" w:color="auto"/>
                    <w:left w:val="none" w:sz="0" w:space="0" w:color="auto"/>
                    <w:bottom w:val="none" w:sz="0" w:space="0" w:color="auto"/>
                    <w:right w:val="none" w:sz="0" w:space="0" w:color="auto"/>
                  </w:divBdr>
                  <w:divsChild>
                    <w:div w:id="2126663">
                      <w:marLeft w:val="0"/>
                      <w:marRight w:val="0"/>
                      <w:marTop w:val="0"/>
                      <w:marBottom w:val="0"/>
                      <w:divBdr>
                        <w:top w:val="none" w:sz="0" w:space="0" w:color="auto"/>
                        <w:left w:val="none" w:sz="0" w:space="0" w:color="auto"/>
                        <w:bottom w:val="none" w:sz="0" w:space="0" w:color="auto"/>
                        <w:right w:val="none" w:sz="0" w:space="0" w:color="auto"/>
                      </w:divBdr>
                      <w:divsChild>
                        <w:div w:id="234239393">
                          <w:marLeft w:val="0"/>
                          <w:marRight w:val="0"/>
                          <w:marTop w:val="0"/>
                          <w:marBottom w:val="0"/>
                          <w:divBdr>
                            <w:top w:val="none" w:sz="0" w:space="0" w:color="auto"/>
                            <w:left w:val="none" w:sz="0" w:space="0" w:color="auto"/>
                            <w:bottom w:val="none" w:sz="0" w:space="0" w:color="auto"/>
                            <w:right w:val="none" w:sz="0" w:space="0" w:color="auto"/>
                          </w:divBdr>
                          <w:divsChild>
                            <w:div w:id="6347253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27670">
      <w:bodyDiv w:val="1"/>
      <w:marLeft w:val="0"/>
      <w:marRight w:val="0"/>
      <w:marTop w:val="0"/>
      <w:marBottom w:val="0"/>
      <w:divBdr>
        <w:top w:val="none" w:sz="0" w:space="0" w:color="auto"/>
        <w:left w:val="none" w:sz="0" w:space="0" w:color="auto"/>
        <w:bottom w:val="none" w:sz="0" w:space="0" w:color="auto"/>
        <w:right w:val="none" w:sz="0" w:space="0" w:color="auto"/>
      </w:divBdr>
      <w:divsChild>
        <w:div w:id="1572227788">
          <w:marLeft w:val="0"/>
          <w:marRight w:val="0"/>
          <w:marTop w:val="0"/>
          <w:marBottom w:val="0"/>
          <w:divBdr>
            <w:top w:val="none" w:sz="0" w:space="0" w:color="auto"/>
            <w:left w:val="none" w:sz="0" w:space="0" w:color="auto"/>
            <w:bottom w:val="none" w:sz="0" w:space="0" w:color="auto"/>
            <w:right w:val="none" w:sz="0" w:space="0" w:color="auto"/>
          </w:divBdr>
        </w:div>
        <w:div w:id="1260526888">
          <w:marLeft w:val="0"/>
          <w:marRight w:val="0"/>
          <w:marTop w:val="240"/>
          <w:marBottom w:val="0"/>
          <w:divBdr>
            <w:top w:val="none" w:sz="0" w:space="0" w:color="auto"/>
            <w:left w:val="none" w:sz="0" w:space="0" w:color="auto"/>
            <w:bottom w:val="none" w:sz="0" w:space="0" w:color="auto"/>
            <w:right w:val="none" w:sz="0" w:space="0" w:color="auto"/>
          </w:divBdr>
          <w:divsChild>
            <w:div w:id="4756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5033">
      <w:bodyDiv w:val="1"/>
      <w:marLeft w:val="0"/>
      <w:marRight w:val="0"/>
      <w:marTop w:val="0"/>
      <w:marBottom w:val="0"/>
      <w:divBdr>
        <w:top w:val="none" w:sz="0" w:space="0" w:color="auto"/>
        <w:left w:val="none" w:sz="0" w:space="0" w:color="auto"/>
        <w:bottom w:val="none" w:sz="0" w:space="0" w:color="auto"/>
        <w:right w:val="none" w:sz="0" w:space="0" w:color="auto"/>
      </w:divBdr>
    </w:div>
    <w:div w:id="1050425386">
      <w:bodyDiv w:val="1"/>
      <w:marLeft w:val="0"/>
      <w:marRight w:val="0"/>
      <w:marTop w:val="0"/>
      <w:marBottom w:val="0"/>
      <w:divBdr>
        <w:top w:val="none" w:sz="0" w:space="0" w:color="auto"/>
        <w:left w:val="none" w:sz="0" w:space="0" w:color="auto"/>
        <w:bottom w:val="none" w:sz="0" w:space="0" w:color="auto"/>
        <w:right w:val="none" w:sz="0" w:space="0" w:color="auto"/>
      </w:divBdr>
    </w:div>
    <w:div w:id="2003846517">
      <w:bodyDiv w:val="1"/>
      <w:marLeft w:val="0"/>
      <w:marRight w:val="0"/>
      <w:marTop w:val="0"/>
      <w:marBottom w:val="0"/>
      <w:divBdr>
        <w:top w:val="none" w:sz="0" w:space="0" w:color="auto"/>
        <w:left w:val="none" w:sz="0" w:space="0" w:color="auto"/>
        <w:bottom w:val="none" w:sz="0" w:space="0" w:color="auto"/>
        <w:right w:val="none" w:sz="0" w:space="0" w:color="auto"/>
      </w:divBdr>
      <w:divsChild>
        <w:div w:id="2052873396">
          <w:marLeft w:val="0"/>
          <w:marRight w:val="0"/>
          <w:marTop w:val="0"/>
          <w:marBottom w:val="540"/>
          <w:divBdr>
            <w:top w:val="none" w:sz="0" w:space="0" w:color="auto"/>
            <w:left w:val="none" w:sz="0" w:space="0" w:color="auto"/>
            <w:bottom w:val="none" w:sz="0" w:space="0" w:color="auto"/>
            <w:right w:val="none" w:sz="0" w:space="0" w:color="auto"/>
          </w:divBdr>
        </w:div>
        <w:div w:id="1427381637">
          <w:marLeft w:val="0"/>
          <w:marRight w:val="0"/>
          <w:marTop w:val="0"/>
          <w:marBottom w:val="0"/>
          <w:divBdr>
            <w:top w:val="none" w:sz="0" w:space="0" w:color="auto"/>
            <w:left w:val="none" w:sz="0" w:space="0" w:color="auto"/>
            <w:bottom w:val="none" w:sz="0" w:space="0" w:color="auto"/>
            <w:right w:val="none" w:sz="0" w:space="0" w:color="auto"/>
          </w:divBdr>
          <w:divsChild>
            <w:div w:id="14515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flow"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am.apache.org/documenta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loud.google.com/dataflow/docs/guides/templates/provided-streaming" TargetMode="External"/><Relationship Id="rId4" Type="http://schemas.openxmlformats.org/officeDocument/2006/relationships/webSettings" Target="webSettings.xml"/><Relationship Id="rId9" Type="http://schemas.openxmlformats.org/officeDocument/2006/relationships/hyperlink" Target="https://cloud.google.com/dataflow/docs/concepts/dataflow-templat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2022-10-05T00:14:00Z</dcterms:created>
  <dcterms:modified xsi:type="dcterms:W3CDTF">2022-10-05T00:14:00Z</dcterms:modified>
</cp:coreProperties>
</file>