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5F7F" w14:textId="77777777" w:rsidR="003E331F" w:rsidRPr="003E331F" w:rsidRDefault="003E331F" w:rsidP="003E331F">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3E331F">
        <w:rPr>
          <w:rFonts w:ascii="Roboto" w:eastAsia="Times New Roman" w:hAnsi="Roboto" w:cs="Times New Roman"/>
          <w:b/>
          <w:bCs/>
          <w:color w:val="202124"/>
          <w:spacing w:val="-4"/>
          <w:kern w:val="36"/>
          <w:sz w:val="54"/>
          <w:szCs w:val="54"/>
          <w:lang w:val="en-IN"/>
        </w:rPr>
        <w:t xml:space="preserve">Google Cloud's operations suite (formerly </w:t>
      </w:r>
      <w:proofErr w:type="spellStart"/>
      <w:r w:rsidRPr="003E331F">
        <w:rPr>
          <w:rFonts w:ascii="Roboto" w:eastAsia="Times New Roman" w:hAnsi="Roboto" w:cs="Times New Roman"/>
          <w:b/>
          <w:bCs/>
          <w:color w:val="202124"/>
          <w:spacing w:val="-4"/>
          <w:kern w:val="36"/>
          <w:sz w:val="54"/>
          <w:szCs w:val="54"/>
          <w:lang w:val="en-IN"/>
        </w:rPr>
        <w:t>Stackdriver</w:t>
      </w:r>
      <w:proofErr w:type="spellEnd"/>
      <w:r w:rsidRPr="003E331F">
        <w:rPr>
          <w:rFonts w:ascii="Roboto" w:eastAsia="Times New Roman" w:hAnsi="Roboto" w:cs="Times New Roman"/>
          <w:b/>
          <w:bCs/>
          <w:color w:val="202124"/>
          <w:spacing w:val="-4"/>
          <w:kern w:val="36"/>
          <w:sz w:val="54"/>
          <w:szCs w:val="54"/>
          <w:lang w:val="en-IN"/>
        </w:rPr>
        <w:t>)</w:t>
      </w:r>
    </w:p>
    <w:p w14:paraId="0C646641" w14:textId="77777777" w:rsidR="003E331F" w:rsidRPr="003E331F" w:rsidRDefault="003E331F" w:rsidP="003E331F">
      <w:pPr>
        <w:shd w:val="clear" w:color="auto" w:fill="FFFFFF"/>
        <w:spacing w:line="420" w:lineRule="atLeast"/>
        <w:rPr>
          <w:rFonts w:ascii="Roboto" w:eastAsia="Times New Roman" w:hAnsi="Roboto" w:cs="Times New Roman"/>
          <w:color w:val="5F6368"/>
          <w:sz w:val="27"/>
          <w:szCs w:val="27"/>
          <w:lang w:val="en-IN"/>
        </w:rPr>
      </w:pPr>
      <w:r w:rsidRPr="003E331F">
        <w:rPr>
          <w:rFonts w:ascii="Roboto" w:eastAsia="Times New Roman" w:hAnsi="Roboto" w:cs="Times New Roman"/>
          <w:color w:val="5F6368"/>
          <w:sz w:val="27"/>
          <w:szCs w:val="27"/>
          <w:lang w:val="en-IN"/>
        </w:rPr>
        <w:t>Integrated monitoring, logging, and trace managed services for applications and systems running on Google Cloud and beyond.</w:t>
      </w:r>
    </w:p>
    <w:p w14:paraId="02B37A4C" w14:textId="77777777" w:rsidR="003E331F" w:rsidRPr="003E331F" w:rsidRDefault="003E331F" w:rsidP="003E331F">
      <w:pPr>
        <w:shd w:val="clear" w:color="auto" w:fill="FFFFFF"/>
        <w:spacing w:before="240" w:line="420" w:lineRule="atLeast"/>
        <w:rPr>
          <w:rFonts w:ascii="Roboto" w:eastAsia="Times New Roman" w:hAnsi="Roboto" w:cs="Times New Roman"/>
          <w:color w:val="5F6368"/>
          <w:sz w:val="27"/>
          <w:szCs w:val="27"/>
          <w:lang w:val="en-IN"/>
        </w:rPr>
      </w:pPr>
      <w:r w:rsidRPr="003E331F">
        <w:rPr>
          <w:rFonts w:ascii="Roboto" w:eastAsia="Times New Roman" w:hAnsi="Roboto" w:cs="Times New Roman"/>
          <w:color w:val="5F6368"/>
          <w:sz w:val="27"/>
          <w:szCs w:val="27"/>
          <w:lang w:val="en-IN"/>
        </w:rPr>
        <w:t>New customers get $300 in free credits to spend on operations suite. All customers get monthly allotments for logging and monitoring free, not charged against your credits.</w:t>
      </w:r>
    </w:p>
    <w:p w14:paraId="5E8B7C7D" w14:textId="3A676F4E" w:rsidR="00AE49E6" w:rsidRDefault="00AE49E6"/>
    <w:p w14:paraId="61AE5865" w14:textId="77777777" w:rsidR="003E331F" w:rsidRPr="003E331F" w:rsidRDefault="003E331F" w:rsidP="003E331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3E331F">
        <w:rPr>
          <w:rFonts w:ascii="Roboto" w:eastAsia="Times New Roman" w:hAnsi="Roboto" w:cs="Times New Roman"/>
          <w:color w:val="5F6368"/>
          <w:sz w:val="27"/>
          <w:szCs w:val="27"/>
          <w:lang w:val="en-IN"/>
        </w:rPr>
        <w:t>Start using the operations suite with </w:t>
      </w:r>
      <w:hyperlink r:id="rId7" w:history="1">
        <w:r w:rsidRPr="003E331F">
          <w:rPr>
            <w:rFonts w:ascii="Roboto" w:eastAsia="Times New Roman" w:hAnsi="Roboto" w:cs="Times New Roman"/>
            <w:color w:val="1A73E8"/>
            <w:sz w:val="27"/>
            <w:szCs w:val="27"/>
            <w:u w:val="single"/>
            <w:lang w:val="en-IN"/>
          </w:rPr>
          <w:t>Monitoring</w:t>
        </w:r>
      </w:hyperlink>
      <w:r w:rsidRPr="003E331F">
        <w:rPr>
          <w:rFonts w:ascii="Roboto" w:eastAsia="Times New Roman" w:hAnsi="Roboto" w:cs="Times New Roman"/>
          <w:color w:val="5F6368"/>
          <w:sz w:val="27"/>
          <w:szCs w:val="27"/>
          <w:lang w:val="en-IN"/>
        </w:rPr>
        <w:t> and </w:t>
      </w:r>
      <w:hyperlink r:id="rId8" w:history="1">
        <w:r w:rsidRPr="003E331F">
          <w:rPr>
            <w:rFonts w:ascii="Roboto" w:eastAsia="Times New Roman" w:hAnsi="Roboto" w:cs="Times New Roman"/>
            <w:color w:val="1A73E8"/>
            <w:sz w:val="27"/>
            <w:szCs w:val="27"/>
            <w:u w:val="single"/>
            <w:lang w:val="en-IN"/>
          </w:rPr>
          <w:t>Logging</w:t>
        </w:r>
      </w:hyperlink>
      <w:r w:rsidRPr="003E331F">
        <w:rPr>
          <w:rFonts w:ascii="Roboto" w:eastAsia="Times New Roman" w:hAnsi="Roboto" w:cs="Times New Roman"/>
          <w:color w:val="5F6368"/>
          <w:sz w:val="27"/>
          <w:szCs w:val="27"/>
          <w:lang w:val="en-IN"/>
        </w:rPr>
        <w:t> </w:t>
      </w:r>
      <w:proofErr w:type="spellStart"/>
      <w:r w:rsidRPr="003E331F">
        <w:rPr>
          <w:rFonts w:ascii="Roboto" w:eastAsia="Times New Roman" w:hAnsi="Roboto" w:cs="Times New Roman"/>
          <w:color w:val="5F6368"/>
          <w:sz w:val="27"/>
          <w:szCs w:val="27"/>
          <w:lang w:val="en-IN"/>
        </w:rPr>
        <w:t>quickstart</w:t>
      </w:r>
      <w:proofErr w:type="spellEnd"/>
      <w:r w:rsidRPr="003E331F">
        <w:rPr>
          <w:rFonts w:ascii="Roboto" w:eastAsia="Times New Roman" w:hAnsi="Roboto" w:cs="Times New Roman"/>
          <w:color w:val="5F6368"/>
          <w:sz w:val="27"/>
          <w:szCs w:val="27"/>
          <w:lang w:val="en-IN"/>
        </w:rPr>
        <w:t xml:space="preserve"> guides</w:t>
      </w:r>
    </w:p>
    <w:p w14:paraId="78820E3A" w14:textId="77777777" w:rsidR="003E331F" w:rsidRPr="003E331F" w:rsidRDefault="003E331F" w:rsidP="003E331F">
      <w:pPr>
        <w:numPr>
          <w:ilvl w:val="0"/>
          <w:numId w:val="1"/>
        </w:numPr>
        <w:shd w:val="clear" w:color="auto" w:fill="FFFFFF"/>
        <w:spacing w:line="420" w:lineRule="atLeast"/>
        <w:rPr>
          <w:rFonts w:ascii="Roboto" w:eastAsia="Times New Roman" w:hAnsi="Roboto" w:cs="Times New Roman"/>
          <w:color w:val="5F6368"/>
          <w:sz w:val="27"/>
          <w:szCs w:val="27"/>
          <w:lang w:val="en-IN"/>
        </w:rPr>
      </w:pPr>
      <w:hyperlink r:id="rId9" w:history="1">
        <w:r w:rsidRPr="003E331F">
          <w:rPr>
            <w:rFonts w:ascii="Roboto" w:eastAsia="Times New Roman" w:hAnsi="Roboto" w:cs="Times New Roman"/>
            <w:color w:val="1A73E8"/>
            <w:sz w:val="27"/>
            <w:szCs w:val="27"/>
            <w:u w:val="single"/>
            <w:lang w:val="en-IN"/>
          </w:rPr>
          <w:t>Research shows</w:t>
        </w:r>
      </w:hyperlink>
      <w:r w:rsidRPr="003E331F">
        <w:rPr>
          <w:rFonts w:ascii="Roboto" w:eastAsia="Times New Roman" w:hAnsi="Roboto" w:cs="Times New Roman"/>
          <w:color w:val="5F6368"/>
          <w:sz w:val="27"/>
          <w:szCs w:val="27"/>
          <w:lang w:val="en-IN"/>
        </w:rPr>
        <w:t> successful reliability is 4.1 times more likely to incorporate observability</w:t>
      </w:r>
    </w:p>
    <w:p w14:paraId="3068CAB8" w14:textId="77777777" w:rsidR="003E331F" w:rsidRPr="003E331F" w:rsidRDefault="003E331F" w:rsidP="003E331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3E331F">
        <w:rPr>
          <w:rFonts w:ascii="Roboto" w:eastAsia="Times New Roman" w:hAnsi="Roboto" w:cs="Times New Roman"/>
          <w:color w:val="5F6368"/>
          <w:sz w:val="27"/>
          <w:szCs w:val="27"/>
          <w:lang w:val="en-IN"/>
        </w:rPr>
        <w:t>Learn how Google Cloud’s operations suite helps </w:t>
      </w:r>
      <w:hyperlink r:id="rId10" w:anchor="section-2" w:history="1">
        <w:r w:rsidRPr="003E331F">
          <w:rPr>
            <w:rFonts w:ascii="Roboto" w:eastAsia="Times New Roman" w:hAnsi="Roboto" w:cs="Times New Roman"/>
            <w:color w:val="1A73E8"/>
            <w:sz w:val="27"/>
            <w:szCs w:val="27"/>
            <w:u w:val="single"/>
            <w:lang w:val="en-IN"/>
          </w:rPr>
          <w:t>customers</w:t>
        </w:r>
      </w:hyperlink>
      <w:r w:rsidRPr="003E331F">
        <w:rPr>
          <w:rFonts w:ascii="Roboto" w:eastAsia="Times New Roman" w:hAnsi="Roboto" w:cs="Times New Roman"/>
          <w:color w:val="5F6368"/>
          <w:sz w:val="27"/>
          <w:szCs w:val="27"/>
          <w:lang w:val="en-IN"/>
        </w:rPr>
        <w:t> improve cloud observability</w:t>
      </w:r>
    </w:p>
    <w:p w14:paraId="3F35D43A" w14:textId="77777777" w:rsidR="003E331F" w:rsidRPr="003E331F" w:rsidRDefault="003E331F" w:rsidP="003E331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3E331F">
        <w:rPr>
          <w:rFonts w:ascii="Roboto" w:eastAsia="Times New Roman" w:hAnsi="Roboto" w:cs="Times New Roman"/>
          <w:color w:val="5F6368"/>
          <w:sz w:val="27"/>
          <w:szCs w:val="27"/>
          <w:lang w:val="en-IN"/>
        </w:rPr>
        <w:t>Stay up-to-date with the </w:t>
      </w:r>
      <w:hyperlink r:id="rId11" w:history="1">
        <w:r w:rsidRPr="003E331F">
          <w:rPr>
            <w:rFonts w:ascii="Roboto" w:eastAsia="Times New Roman" w:hAnsi="Roboto" w:cs="Times New Roman"/>
            <w:color w:val="1A73E8"/>
            <w:sz w:val="27"/>
            <w:szCs w:val="27"/>
            <w:u w:val="single"/>
            <w:lang w:val="en-IN"/>
          </w:rPr>
          <w:t>latest blogs</w:t>
        </w:r>
      </w:hyperlink>
      <w:r w:rsidRPr="003E331F">
        <w:rPr>
          <w:rFonts w:ascii="Roboto" w:eastAsia="Times New Roman" w:hAnsi="Roboto" w:cs="Times New Roman"/>
          <w:color w:val="5F6368"/>
          <w:sz w:val="27"/>
          <w:szCs w:val="27"/>
          <w:lang w:val="en-IN"/>
        </w:rPr>
        <w:t> and our </w:t>
      </w:r>
      <w:hyperlink r:id="rId12" w:tgtFrame="_blank" w:history="1">
        <w:r w:rsidRPr="003E331F">
          <w:rPr>
            <w:rFonts w:ascii="Roboto" w:eastAsia="Times New Roman" w:hAnsi="Roboto" w:cs="Times New Roman"/>
            <w:color w:val="1A73E8"/>
            <w:sz w:val="27"/>
            <w:szCs w:val="27"/>
            <w:u w:val="single"/>
            <w:lang w:val="en-IN"/>
          </w:rPr>
          <w:t>o11y in-depth</w:t>
        </w:r>
      </w:hyperlink>
      <w:r w:rsidRPr="003E331F">
        <w:rPr>
          <w:rFonts w:ascii="Roboto" w:eastAsia="Times New Roman" w:hAnsi="Roboto" w:cs="Times New Roman"/>
          <w:color w:val="5F6368"/>
          <w:sz w:val="27"/>
          <w:szCs w:val="27"/>
          <w:lang w:val="en-IN"/>
        </w:rPr>
        <w:t> video series</w:t>
      </w:r>
    </w:p>
    <w:p w14:paraId="0F1B97AE" w14:textId="77777777" w:rsidR="003E331F" w:rsidRPr="003E331F" w:rsidRDefault="003E331F" w:rsidP="003E331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3E331F">
        <w:rPr>
          <w:rFonts w:ascii="Roboto" w:eastAsia="Times New Roman" w:hAnsi="Roboto" w:cs="Times New Roman"/>
          <w:color w:val="5F6368"/>
          <w:sz w:val="27"/>
          <w:szCs w:val="27"/>
          <w:lang w:val="en-IN"/>
        </w:rPr>
        <w:t>Download the overview one-pager: </w:t>
      </w:r>
      <w:hyperlink r:id="rId13" w:tgtFrame="_blank" w:history="1">
        <w:r w:rsidRPr="003E331F">
          <w:rPr>
            <w:rFonts w:ascii="Roboto" w:eastAsia="Times New Roman" w:hAnsi="Roboto" w:cs="Times New Roman"/>
            <w:color w:val="1A73E8"/>
            <w:sz w:val="27"/>
            <w:szCs w:val="27"/>
            <w:u w:val="single"/>
            <w:lang w:val="en-IN"/>
          </w:rPr>
          <w:t>Observability in Google Cloud</w:t>
        </w:r>
      </w:hyperlink>
    </w:p>
    <w:p w14:paraId="2D25D7EF" w14:textId="6148B5DF" w:rsidR="003E331F" w:rsidRDefault="003E331F"/>
    <w:p w14:paraId="1DF7E6F4" w14:textId="77777777" w:rsidR="003E331F" w:rsidRDefault="003E331F" w:rsidP="003E331F">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Key features</w:t>
      </w:r>
    </w:p>
    <w:p w14:paraId="4A63E9A5" w14:textId="77777777" w:rsidR="003E331F" w:rsidRDefault="003E331F" w:rsidP="003E331F">
      <w:pPr>
        <w:pStyle w:val="Heading3"/>
        <w:shd w:val="clear" w:color="auto" w:fill="FFFFFF"/>
        <w:spacing w:before="0" w:line="360" w:lineRule="atLeast"/>
        <w:rPr>
          <w:rFonts w:ascii="Roboto" w:hAnsi="Roboto"/>
          <w:b/>
          <w:bCs/>
          <w:color w:val="202124"/>
        </w:rPr>
      </w:pPr>
      <w:r>
        <w:rPr>
          <w:rFonts w:ascii="Roboto" w:hAnsi="Roboto"/>
          <w:b/>
          <w:bCs/>
          <w:color w:val="202124"/>
        </w:rPr>
        <w:t>Real-time log management and analysis</w:t>
      </w:r>
    </w:p>
    <w:p w14:paraId="760731F5" w14:textId="77777777" w:rsidR="003E331F" w:rsidRDefault="003E331F" w:rsidP="003E331F">
      <w:pPr>
        <w:pStyle w:val="NormalWeb"/>
        <w:shd w:val="clear" w:color="auto" w:fill="FFFFFF"/>
        <w:spacing w:before="0" w:beforeAutospacing="0" w:after="0" w:afterAutospacing="0" w:line="360" w:lineRule="atLeast"/>
        <w:rPr>
          <w:rFonts w:ascii="Roboto" w:hAnsi="Roboto"/>
          <w:color w:val="5F6368"/>
          <w:spacing w:val="2"/>
        </w:rPr>
      </w:pPr>
      <w:hyperlink r:id="rId14" w:history="1">
        <w:r>
          <w:rPr>
            <w:rStyle w:val="Hyperlink"/>
            <w:rFonts w:ascii="Roboto" w:eastAsiaTheme="majorEastAsia" w:hAnsi="Roboto"/>
            <w:color w:val="1A73E8"/>
            <w:spacing w:val="2"/>
          </w:rPr>
          <w:t>Cloud Logging</w:t>
        </w:r>
      </w:hyperlink>
      <w:r>
        <w:rPr>
          <w:rFonts w:ascii="Roboto" w:hAnsi="Roboto"/>
          <w:color w:val="5F6368"/>
          <w:spacing w:val="2"/>
        </w:rPr>
        <w:t> is a fully managed service that performs at scale and can ingest application and platform log data, as well as custom log data from GKE environments, VMs, and other services inside and outside of Google Cloud. Get advanced performance, troubleshooting, security, and business insights with </w:t>
      </w:r>
      <w:hyperlink r:id="rId15" w:history="1">
        <w:r>
          <w:rPr>
            <w:rStyle w:val="Hyperlink"/>
            <w:rFonts w:ascii="Roboto" w:eastAsiaTheme="majorEastAsia" w:hAnsi="Roboto"/>
            <w:color w:val="1A73E8"/>
            <w:spacing w:val="2"/>
          </w:rPr>
          <w:t>Log Analytics</w:t>
        </w:r>
      </w:hyperlink>
      <w:r>
        <w:rPr>
          <w:rFonts w:ascii="Roboto" w:hAnsi="Roboto"/>
          <w:color w:val="5F6368"/>
          <w:spacing w:val="2"/>
        </w:rPr>
        <w:t xml:space="preserve">, integrating the power of </w:t>
      </w:r>
      <w:proofErr w:type="spellStart"/>
      <w:r>
        <w:rPr>
          <w:rFonts w:ascii="Roboto" w:hAnsi="Roboto"/>
          <w:color w:val="5F6368"/>
          <w:spacing w:val="2"/>
        </w:rPr>
        <w:t>BigQuery</w:t>
      </w:r>
      <w:proofErr w:type="spellEnd"/>
      <w:r>
        <w:rPr>
          <w:rFonts w:ascii="Roboto" w:hAnsi="Roboto"/>
          <w:color w:val="5F6368"/>
          <w:spacing w:val="2"/>
        </w:rPr>
        <w:t xml:space="preserve"> into Cloud Logging. </w:t>
      </w:r>
    </w:p>
    <w:p w14:paraId="0D148E1A" w14:textId="77777777" w:rsidR="003E331F" w:rsidRDefault="003E331F" w:rsidP="003E331F">
      <w:pPr>
        <w:pStyle w:val="Heading3"/>
        <w:shd w:val="clear" w:color="auto" w:fill="FFFFFF"/>
        <w:spacing w:before="0" w:line="360" w:lineRule="atLeast"/>
        <w:rPr>
          <w:rFonts w:ascii="Roboto" w:hAnsi="Roboto"/>
          <w:color w:val="202124"/>
        </w:rPr>
      </w:pPr>
      <w:r>
        <w:rPr>
          <w:rFonts w:ascii="Roboto" w:hAnsi="Roboto"/>
          <w:b/>
          <w:bCs/>
          <w:color w:val="202124"/>
        </w:rPr>
        <w:t>Built-in metrics observability at scale</w:t>
      </w:r>
    </w:p>
    <w:p w14:paraId="689C25ED" w14:textId="77777777" w:rsidR="003E331F" w:rsidRDefault="003E331F" w:rsidP="003E331F">
      <w:pPr>
        <w:pStyle w:val="NormalWeb"/>
        <w:shd w:val="clear" w:color="auto" w:fill="FFFFFF"/>
        <w:spacing w:before="0" w:beforeAutospacing="0" w:after="0" w:afterAutospacing="0" w:line="360" w:lineRule="atLeast"/>
        <w:rPr>
          <w:rFonts w:ascii="Roboto" w:hAnsi="Roboto"/>
          <w:color w:val="5F6368"/>
          <w:spacing w:val="2"/>
        </w:rPr>
      </w:pPr>
      <w:hyperlink r:id="rId16" w:history="1">
        <w:r>
          <w:rPr>
            <w:rStyle w:val="Hyperlink"/>
            <w:rFonts w:ascii="Roboto" w:eastAsiaTheme="majorEastAsia" w:hAnsi="Roboto"/>
            <w:color w:val="1A73E8"/>
            <w:spacing w:val="2"/>
          </w:rPr>
          <w:t>Cloud Monitoring</w:t>
        </w:r>
      </w:hyperlink>
      <w:r>
        <w:rPr>
          <w:rFonts w:ascii="Roboto" w:hAnsi="Roboto"/>
          <w:color w:val="5F6368"/>
          <w:spacing w:val="2"/>
        </w:rPr>
        <w:t> provides visibility into the performance, uptime, and overall health of cloud-powered applications. Collect metrics, events, and metadata from Google Cloud services, hosted uptime probes, application instrumentation, and a variety of common application components. Visualize this data on charts and dashboards and create alerts so you are notified when metrics are outside of expected ranges.</w:t>
      </w:r>
    </w:p>
    <w:p w14:paraId="4967F4ED" w14:textId="77777777" w:rsidR="003E331F" w:rsidRDefault="003E331F" w:rsidP="003E331F">
      <w:pPr>
        <w:pStyle w:val="Heading3"/>
        <w:shd w:val="clear" w:color="auto" w:fill="FFFFFF"/>
        <w:spacing w:before="0" w:line="360" w:lineRule="atLeast"/>
        <w:rPr>
          <w:rFonts w:ascii="Roboto" w:hAnsi="Roboto"/>
          <w:color w:val="202124"/>
        </w:rPr>
      </w:pPr>
      <w:r>
        <w:rPr>
          <w:rFonts w:ascii="Roboto" w:hAnsi="Roboto"/>
          <w:b/>
          <w:bCs/>
          <w:color w:val="202124"/>
        </w:rPr>
        <w:lastRenderedPageBreak/>
        <w:t>Stand-alone managed service for running and scaling Prometheus</w:t>
      </w:r>
    </w:p>
    <w:p w14:paraId="342BFD4B" w14:textId="77777777" w:rsidR="003E331F" w:rsidRDefault="003E331F" w:rsidP="003E331F">
      <w:pPr>
        <w:pStyle w:val="NormalWeb"/>
        <w:shd w:val="clear" w:color="auto" w:fill="FFFFFF"/>
        <w:spacing w:before="0" w:beforeAutospacing="0" w:after="0" w:afterAutospacing="0" w:line="360" w:lineRule="atLeast"/>
        <w:rPr>
          <w:rFonts w:ascii="Roboto" w:hAnsi="Roboto"/>
          <w:color w:val="5F6368"/>
          <w:spacing w:val="2"/>
        </w:rPr>
      </w:pPr>
      <w:hyperlink r:id="rId17" w:history="1">
        <w:r>
          <w:rPr>
            <w:rStyle w:val="Hyperlink"/>
            <w:rFonts w:ascii="Roboto" w:eastAsiaTheme="majorEastAsia" w:hAnsi="Roboto"/>
            <w:color w:val="1A73E8"/>
            <w:spacing w:val="2"/>
          </w:rPr>
          <w:t>Managed Service for Prometheus</w:t>
        </w:r>
      </w:hyperlink>
      <w:r>
        <w:rPr>
          <w:rFonts w:ascii="Roboto" w:hAnsi="Roboto"/>
          <w:color w:val="5F6368"/>
          <w:spacing w:val="2"/>
        </w:rPr>
        <w:t xml:space="preserve"> is a fully managed Prometheus-compatible monitoring solution, built on top of the same globally scalable data store as Cloud Monitoring. Keep your existing visualization, analysis, and alerting services, as this data can be queried with </w:t>
      </w:r>
      <w:proofErr w:type="spellStart"/>
      <w:r>
        <w:rPr>
          <w:rFonts w:ascii="Roboto" w:hAnsi="Roboto"/>
          <w:color w:val="5F6368"/>
          <w:spacing w:val="2"/>
        </w:rPr>
        <w:t>PromQL</w:t>
      </w:r>
      <w:proofErr w:type="spellEnd"/>
      <w:r>
        <w:rPr>
          <w:rFonts w:ascii="Roboto" w:hAnsi="Roboto"/>
          <w:color w:val="5F6368"/>
          <w:spacing w:val="2"/>
        </w:rPr>
        <w:t xml:space="preserve"> or Cloud Monitoring.</w:t>
      </w:r>
    </w:p>
    <w:p w14:paraId="16A0EDE1" w14:textId="77777777" w:rsidR="003E331F" w:rsidRDefault="003E331F" w:rsidP="003E331F">
      <w:pPr>
        <w:pStyle w:val="Heading3"/>
        <w:shd w:val="clear" w:color="auto" w:fill="FFFFFF"/>
        <w:spacing w:before="0" w:line="360" w:lineRule="atLeast"/>
        <w:rPr>
          <w:rFonts w:ascii="Roboto" w:hAnsi="Roboto"/>
          <w:color w:val="202124"/>
        </w:rPr>
      </w:pPr>
      <w:r>
        <w:rPr>
          <w:rFonts w:ascii="Roboto" w:hAnsi="Roboto"/>
          <w:b/>
          <w:bCs/>
          <w:color w:val="202124"/>
        </w:rPr>
        <w:t>Monitor and improve your application's performance</w:t>
      </w:r>
    </w:p>
    <w:p w14:paraId="36D29D17" w14:textId="77777777" w:rsidR="003E331F" w:rsidRDefault="003E331F" w:rsidP="003E331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Application Performance Management (APM) combines the monitoring and troubleshooting capabilities of Cloud Logging and Cloud Monitoring with </w:t>
      </w:r>
      <w:hyperlink r:id="rId18" w:history="1">
        <w:r>
          <w:rPr>
            <w:rStyle w:val="Hyperlink"/>
            <w:rFonts w:ascii="Roboto" w:eastAsiaTheme="majorEastAsia" w:hAnsi="Roboto"/>
            <w:color w:val="1A73E8"/>
            <w:spacing w:val="2"/>
          </w:rPr>
          <w:t>Cloud Trace</w:t>
        </w:r>
      </w:hyperlink>
      <w:r>
        <w:rPr>
          <w:rFonts w:ascii="Roboto" w:hAnsi="Roboto"/>
          <w:color w:val="5F6368"/>
          <w:spacing w:val="2"/>
        </w:rPr>
        <w:t> and </w:t>
      </w:r>
      <w:hyperlink r:id="rId19" w:history="1">
        <w:r>
          <w:rPr>
            <w:rStyle w:val="Hyperlink"/>
            <w:rFonts w:ascii="Roboto" w:eastAsiaTheme="majorEastAsia" w:hAnsi="Roboto"/>
            <w:color w:val="1A73E8"/>
            <w:spacing w:val="2"/>
          </w:rPr>
          <w:t>Cloud Profiler</w:t>
        </w:r>
      </w:hyperlink>
      <w:r>
        <w:rPr>
          <w:rFonts w:ascii="Roboto" w:hAnsi="Roboto"/>
          <w:color w:val="5F6368"/>
          <w:spacing w:val="2"/>
        </w:rPr>
        <w:t> to help you reduce latency and cost so you can run more efficient applications.</w:t>
      </w:r>
    </w:p>
    <w:p w14:paraId="3D762818" w14:textId="427866D1" w:rsidR="003E331F" w:rsidRDefault="003E331F"/>
    <w:p w14:paraId="2C5E309F" w14:textId="77777777" w:rsidR="003E331F" w:rsidRDefault="003E331F" w:rsidP="003E331F">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2689"/>
        <w:gridCol w:w="6237"/>
      </w:tblGrid>
      <w:tr w:rsidR="003E331F" w14:paraId="04917F30" w14:textId="77777777" w:rsidTr="003E331F">
        <w:tc>
          <w:tcPr>
            <w:tcW w:w="2689" w:type="dxa"/>
            <w:hideMark/>
          </w:tcPr>
          <w:p w14:paraId="347C08C6" w14:textId="77777777" w:rsidR="003E331F" w:rsidRDefault="003E331F">
            <w:pPr>
              <w:spacing w:line="300" w:lineRule="atLeast"/>
              <w:rPr>
                <w:rFonts w:ascii="Times New Roman" w:hAnsi="Times New Roman"/>
                <w:color w:val="5F6368"/>
                <w:sz w:val="21"/>
                <w:szCs w:val="21"/>
              </w:rPr>
            </w:pPr>
            <w:r>
              <w:rPr>
                <w:rStyle w:val="cws-headline--headline-6"/>
                <w:rFonts w:ascii="Roboto" w:hAnsi="Roboto"/>
                <w:color w:val="202124"/>
              </w:rPr>
              <w:t>Log management</w:t>
            </w:r>
          </w:p>
        </w:tc>
        <w:tc>
          <w:tcPr>
            <w:tcW w:w="6237" w:type="dxa"/>
            <w:hideMark/>
          </w:tcPr>
          <w:p w14:paraId="15695293" w14:textId="77777777" w:rsidR="003E331F" w:rsidRDefault="003E331F">
            <w:pPr>
              <w:spacing w:line="450" w:lineRule="atLeast"/>
              <w:rPr>
                <w:color w:val="5F6368"/>
                <w:sz w:val="21"/>
                <w:szCs w:val="21"/>
              </w:rPr>
            </w:pPr>
            <w:hyperlink r:id="rId20" w:history="1">
              <w:r>
                <w:rPr>
                  <w:rStyle w:val="Hyperlink"/>
                  <w:rFonts w:ascii="Roboto" w:hAnsi="Roboto"/>
                  <w:color w:val="1967D2"/>
                  <w:spacing w:val="2"/>
                </w:rPr>
                <w:t>Log Router</w:t>
              </w:r>
            </w:hyperlink>
            <w:r>
              <w:rPr>
                <w:rStyle w:val="cws-body"/>
                <w:rFonts w:ascii="Roboto" w:hAnsi="Roboto"/>
                <w:color w:val="5F6368"/>
                <w:spacing w:val="2"/>
              </w:rPr>
              <w:t> allows customers to control where logs are sent. All logs, including audit logs, platform logs, and user logs, are sent to the Cloud Logging API where they pass through the log router. The log router checks each log entry against existing rules to determine which log entries to discard, which to ingest, and which to include in exports.</w:t>
            </w:r>
          </w:p>
        </w:tc>
      </w:tr>
      <w:tr w:rsidR="003E331F" w14:paraId="339FCC96" w14:textId="77777777" w:rsidTr="003E331F">
        <w:tc>
          <w:tcPr>
            <w:tcW w:w="2689" w:type="dxa"/>
            <w:hideMark/>
          </w:tcPr>
          <w:p w14:paraId="5CC9073D" w14:textId="77777777" w:rsidR="003E331F" w:rsidRDefault="003E331F">
            <w:pPr>
              <w:spacing w:line="300" w:lineRule="atLeast"/>
              <w:rPr>
                <w:color w:val="5F6368"/>
                <w:sz w:val="21"/>
                <w:szCs w:val="21"/>
              </w:rPr>
            </w:pPr>
            <w:r>
              <w:rPr>
                <w:rStyle w:val="cws-headline--headline-6"/>
                <w:rFonts w:ascii="Roboto" w:hAnsi="Roboto"/>
                <w:color w:val="202124"/>
              </w:rPr>
              <w:t>Proactive monitoring</w:t>
            </w:r>
          </w:p>
        </w:tc>
        <w:tc>
          <w:tcPr>
            <w:tcW w:w="6237" w:type="dxa"/>
            <w:hideMark/>
          </w:tcPr>
          <w:p w14:paraId="27278ED8" w14:textId="77777777" w:rsidR="003E331F" w:rsidRDefault="003E331F">
            <w:pPr>
              <w:spacing w:line="450" w:lineRule="atLeast"/>
              <w:rPr>
                <w:color w:val="5F6368"/>
                <w:sz w:val="21"/>
                <w:szCs w:val="21"/>
              </w:rPr>
            </w:pPr>
            <w:hyperlink r:id="rId21" w:history="1">
              <w:r>
                <w:rPr>
                  <w:rStyle w:val="Hyperlink"/>
                  <w:rFonts w:ascii="Roboto" w:hAnsi="Roboto"/>
                  <w:color w:val="1967D2"/>
                  <w:spacing w:val="2"/>
                </w:rPr>
                <w:t>Cloud Monitoring</w:t>
              </w:r>
            </w:hyperlink>
            <w:r>
              <w:rPr>
                <w:rStyle w:val="cws-body"/>
                <w:rFonts w:ascii="Roboto" w:hAnsi="Roboto"/>
                <w:color w:val="5F6368"/>
                <w:spacing w:val="2"/>
              </w:rPr>
              <w:t> allows you to create alerting policies to notify you when metrics, health check results, and uptime check results meet specified criteria. Integrated with a wide variety of notification channels, including Slack and PagerDuty.</w:t>
            </w:r>
          </w:p>
        </w:tc>
      </w:tr>
      <w:tr w:rsidR="003E331F" w14:paraId="24BBC67B" w14:textId="77777777" w:rsidTr="003E331F">
        <w:tc>
          <w:tcPr>
            <w:tcW w:w="2689" w:type="dxa"/>
            <w:hideMark/>
          </w:tcPr>
          <w:p w14:paraId="14786159" w14:textId="77777777" w:rsidR="003E331F" w:rsidRDefault="003E331F">
            <w:pPr>
              <w:spacing w:line="300" w:lineRule="atLeast"/>
              <w:rPr>
                <w:color w:val="5F6368"/>
                <w:sz w:val="21"/>
                <w:szCs w:val="21"/>
              </w:rPr>
            </w:pPr>
            <w:r>
              <w:rPr>
                <w:rStyle w:val="cws-headline--headline-6"/>
                <w:rFonts w:ascii="Roboto" w:hAnsi="Roboto"/>
                <w:color w:val="202124"/>
              </w:rPr>
              <w:t>Prometheus as a managed service</w:t>
            </w:r>
          </w:p>
        </w:tc>
        <w:tc>
          <w:tcPr>
            <w:tcW w:w="6237" w:type="dxa"/>
            <w:hideMark/>
          </w:tcPr>
          <w:p w14:paraId="693B586A" w14:textId="77777777" w:rsidR="003E331F" w:rsidRDefault="003E331F">
            <w:pPr>
              <w:spacing w:line="450" w:lineRule="atLeast"/>
              <w:rPr>
                <w:color w:val="5F6368"/>
                <w:sz w:val="21"/>
                <w:szCs w:val="21"/>
              </w:rPr>
            </w:pPr>
            <w:r>
              <w:rPr>
                <w:rStyle w:val="cws-body"/>
                <w:rFonts w:ascii="Roboto" w:hAnsi="Roboto"/>
                <w:color w:val="5F6368"/>
                <w:spacing w:val="2"/>
              </w:rPr>
              <w:t>Offload the scaling and management of Prometheus infrastructure, updates, storage, and more with </w:t>
            </w:r>
            <w:hyperlink r:id="rId22" w:history="1">
              <w:r>
                <w:rPr>
                  <w:rStyle w:val="Hyperlink"/>
                  <w:rFonts w:ascii="Roboto" w:hAnsi="Roboto"/>
                  <w:color w:val="1967D2"/>
                  <w:spacing w:val="2"/>
                </w:rPr>
                <w:t>Managed Service for Prometheus</w:t>
              </w:r>
            </w:hyperlink>
            <w:r>
              <w:rPr>
                <w:rStyle w:val="cws-body"/>
                <w:rFonts w:ascii="Roboto" w:hAnsi="Roboto"/>
                <w:color w:val="5F6368"/>
                <w:spacing w:val="2"/>
              </w:rPr>
              <w:t>. Avoid vendor lock-in and keep all of the open source tools you use today for visualization, alerting, and analysis of Prometheus metrics.</w:t>
            </w:r>
          </w:p>
        </w:tc>
      </w:tr>
      <w:tr w:rsidR="003E331F" w14:paraId="223C1A69" w14:textId="77777777" w:rsidTr="003E331F">
        <w:tc>
          <w:tcPr>
            <w:tcW w:w="2689" w:type="dxa"/>
            <w:hideMark/>
          </w:tcPr>
          <w:p w14:paraId="52BA2CB5" w14:textId="77777777" w:rsidR="003E331F" w:rsidRDefault="003E331F">
            <w:pPr>
              <w:spacing w:line="300" w:lineRule="atLeast"/>
              <w:rPr>
                <w:color w:val="5F6368"/>
                <w:sz w:val="21"/>
                <w:szCs w:val="21"/>
              </w:rPr>
            </w:pPr>
            <w:r>
              <w:rPr>
                <w:rStyle w:val="cws-headline--headline-6"/>
                <w:rFonts w:ascii="Roboto" w:hAnsi="Roboto"/>
                <w:color w:val="202124"/>
              </w:rPr>
              <w:t>Custom visualization</w:t>
            </w:r>
          </w:p>
        </w:tc>
        <w:tc>
          <w:tcPr>
            <w:tcW w:w="6237" w:type="dxa"/>
            <w:hideMark/>
          </w:tcPr>
          <w:p w14:paraId="4B51F54B" w14:textId="77777777" w:rsidR="003E331F" w:rsidRDefault="003E331F">
            <w:pPr>
              <w:spacing w:line="450" w:lineRule="atLeast"/>
              <w:rPr>
                <w:color w:val="5F6368"/>
                <w:sz w:val="21"/>
                <w:szCs w:val="21"/>
              </w:rPr>
            </w:pPr>
            <w:r>
              <w:rPr>
                <w:rStyle w:val="cws-body"/>
                <w:rFonts w:ascii="Roboto" w:hAnsi="Roboto"/>
                <w:color w:val="5F6368"/>
                <w:spacing w:val="2"/>
              </w:rPr>
              <w:t>Cloud Monitoring provides default out-of-the-box </w:t>
            </w:r>
            <w:hyperlink r:id="rId23" w:history="1">
              <w:r>
                <w:rPr>
                  <w:rStyle w:val="Hyperlink"/>
                  <w:rFonts w:ascii="Roboto" w:hAnsi="Roboto"/>
                  <w:color w:val="1967D2"/>
                  <w:spacing w:val="2"/>
                </w:rPr>
                <w:t>dashboards</w:t>
              </w:r>
            </w:hyperlink>
            <w:r>
              <w:rPr>
                <w:rStyle w:val="cws-body"/>
                <w:rFonts w:ascii="Roboto" w:hAnsi="Roboto"/>
                <w:color w:val="5F6368"/>
                <w:spacing w:val="2"/>
              </w:rPr>
              <w:t> and allows you to define custom dashboards with powerful visualization tools to suit your needs.</w:t>
            </w:r>
          </w:p>
        </w:tc>
      </w:tr>
      <w:tr w:rsidR="003E331F" w14:paraId="3C8A9A51" w14:textId="77777777" w:rsidTr="003E331F">
        <w:tc>
          <w:tcPr>
            <w:tcW w:w="2689" w:type="dxa"/>
            <w:hideMark/>
          </w:tcPr>
          <w:p w14:paraId="76CDF1A7" w14:textId="77777777" w:rsidR="003E331F" w:rsidRDefault="003E331F">
            <w:pPr>
              <w:spacing w:line="300" w:lineRule="atLeast"/>
              <w:rPr>
                <w:color w:val="5F6368"/>
                <w:sz w:val="21"/>
                <w:szCs w:val="21"/>
              </w:rPr>
            </w:pPr>
            <w:r>
              <w:rPr>
                <w:rStyle w:val="cws-headline--headline-6"/>
                <w:rFonts w:ascii="Roboto" w:hAnsi="Roboto"/>
                <w:color w:val="202124"/>
              </w:rPr>
              <w:lastRenderedPageBreak/>
              <w:t>Health check monitoring</w:t>
            </w:r>
          </w:p>
        </w:tc>
        <w:tc>
          <w:tcPr>
            <w:tcW w:w="6237" w:type="dxa"/>
            <w:hideMark/>
          </w:tcPr>
          <w:p w14:paraId="55BC86C2" w14:textId="77777777" w:rsidR="003E331F" w:rsidRDefault="003E331F">
            <w:pPr>
              <w:spacing w:line="450" w:lineRule="atLeast"/>
              <w:rPr>
                <w:color w:val="5F6368"/>
                <w:sz w:val="21"/>
                <w:szCs w:val="21"/>
              </w:rPr>
            </w:pPr>
            <w:r>
              <w:rPr>
                <w:rStyle w:val="cws-body"/>
                <w:rFonts w:ascii="Roboto" w:hAnsi="Roboto"/>
                <w:color w:val="5F6368"/>
                <w:spacing w:val="2"/>
              </w:rPr>
              <w:t>Cloud Monitoring provides </w:t>
            </w:r>
            <w:hyperlink r:id="rId24" w:history="1">
              <w:r>
                <w:rPr>
                  <w:rStyle w:val="Hyperlink"/>
                  <w:rFonts w:ascii="Roboto" w:hAnsi="Roboto"/>
                  <w:color w:val="1967D2"/>
                  <w:spacing w:val="2"/>
                </w:rPr>
                <w:t>uptime checks</w:t>
              </w:r>
            </w:hyperlink>
            <w:r>
              <w:rPr>
                <w:rStyle w:val="cws-body"/>
                <w:rFonts w:ascii="Roboto" w:hAnsi="Roboto"/>
                <w:color w:val="5F6368"/>
                <w:spacing w:val="2"/>
              </w:rPr>
              <w:t> to web applications and other internet-accessible services running on your cloud environment. You can configure uptime checks associated with URLs, groups, or resources, such as instances and load balancers.</w:t>
            </w:r>
          </w:p>
        </w:tc>
      </w:tr>
      <w:tr w:rsidR="003E331F" w14:paraId="4A34872F" w14:textId="77777777" w:rsidTr="003E331F">
        <w:tc>
          <w:tcPr>
            <w:tcW w:w="2689" w:type="dxa"/>
            <w:hideMark/>
          </w:tcPr>
          <w:p w14:paraId="2C4EE719" w14:textId="77777777" w:rsidR="003E331F" w:rsidRDefault="003E331F">
            <w:pPr>
              <w:spacing w:line="300" w:lineRule="atLeast"/>
              <w:rPr>
                <w:color w:val="5F6368"/>
                <w:sz w:val="21"/>
                <w:szCs w:val="21"/>
              </w:rPr>
            </w:pPr>
            <w:r>
              <w:rPr>
                <w:rStyle w:val="cws-headline--headline-6"/>
                <w:rFonts w:ascii="Roboto" w:hAnsi="Roboto"/>
                <w:color w:val="202124"/>
              </w:rPr>
              <w:t>Service monitoring</w:t>
            </w:r>
          </w:p>
        </w:tc>
        <w:tc>
          <w:tcPr>
            <w:tcW w:w="6237" w:type="dxa"/>
            <w:hideMark/>
          </w:tcPr>
          <w:p w14:paraId="6A048378" w14:textId="77777777" w:rsidR="003E331F" w:rsidRDefault="003E331F">
            <w:pPr>
              <w:spacing w:line="450" w:lineRule="atLeast"/>
              <w:rPr>
                <w:color w:val="5F6368"/>
                <w:sz w:val="21"/>
                <w:szCs w:val="21"/>
              </w:rPr>
            </w:pPr>
            <w:hyperlink r:id="rId25" w:history="1">
              <w:r>
                <w:rPr>
                  <w:rStyle w:val="Hyperlink"/>
                  <w:rFonts w:ascii="Roboto" w:hAnsi="Roboto"/>
                  <w:color w:val="1967D2"/>
                  <w:spacing w:val="2"/>
                </w:rPr>
                <w:t>Service Monitoring</w:t>
              </w:r>
            </w:hyperlink>
            <w:r>
              <w:rPr>
                <w:rStyle w:val="cws-body"/>
                <w:rFonts w:ascii="Roboto" w:hAnsi="Roboto"/>
                <w:color w:val="5F6368"/>
                <w:spacing w:val="2"/>
              </w:rPr>
              <w:t> provides out-of-the-box telemetry and dashboards that allow troubleshooting in context through topology and context graphs, plus automation of health monitoring through SLOs and error budget management.</w:t>
            </w:r>
          </w:p>
        </w:tc>
      </w:tr>
      <w:tr w:rsidR="003E331F" w14:paraId="6AD2EA27" w14:textId="77777777" w:rsidTr="003E331F">
        <w:tc>
          <w:tcPr>
            <w:tcW w:w="2689" w:type="dxa"/>
            <w:hideMark/>
          </w:tcPr>
          <w:p w14:paraId="5C32E1D3" w14:textId="77777777" w:rsidR="003E331F" w:rsidRDefault="003E331F">
            <w:pPr>
              <w:spacing w:line="300" w:lineRule="atLeast"/>
              <w:rPr>
                <w:color w:val="5F6368"/>
                <w:sz w:val="21"/>
                <w:szCs w:val="21"/>
              </w:rPr>
            </w:pPr>
            <w:r>
              <w:rPr>
                <w:rStyle w:val="cws-headline--headline-6"/>
                <w:rFonts w:ascii="Roboto" w:hAnsi="Roboto"/>
                <w:color w:val="202124"/>
              </w:rPr>
              <w:t>Latency management</w:t>
            </w:r>
          </w:p>
        </w:tc>
        <w:tc>
          <w:tcPr>
            <w:tcW w:w="6237" w:type="dxa"/>
            <w:hideMark/>
          </w:tcPr>
          <w:p w14:paraId="270E4DFF" w14:textId="77777777" w:rsidR="003E331F" w:rsidRDefault="003E331F">
            <w:pPr>
              <w:spacing w:line="450" w:lineRule="atLeast"/>
              <w:rPr>
                <w:color w:val="5F6368"/>
                <w:sz w:val="21"/>
                <w:szCs w:val="21"/>
              </w:rPr>
            </w:pPr>
            <w:hyperlink r:id="rId26" w:history="1">
              <w:r>
                <w:rPr>
                  <w:rStyle w:val="Hyperlink"/>
                  <w:rFonts w:ascii="Roboto" w:hAnsi="Roboto"/>
                  <w:color w:val="1967D2"/>
                  <w:spacing w:val="2"/>
                </w:rPr>
                <w:t>Cloud Trace</w:t>
              </w:r>
            </w:hyperlink>
            <w:r>
              <w:rPr>
                <w:rStyle w:val="cws-body"/>
                <w:rFonts w:ascii="Roboto" w:hAnsi="Roboto"/>
                <w:color w:val="5F6368"/>
                <w:spacing w:val="2"/>
              </w:rPr>
              <w:t> provides latency sampling and reporting for App Engine, including per-URL statistics and latency distributions.</w:t>
            </w:r>
          </w:p>
        </w:tc>
      </w:tr>
      <w:tr w:rsidR="003E331F" w14:paraId="70A6C639" w14:textId="77777777" w:rsidTr="003E331F">
        <w:tc>
          <w:tcPr>
            <w:tcW w:w="2689" w:type="dxa"/>
            <w:hideMark/>
          </w:tcPr>
          <w:p w14:paraId="386DD50D" w14:textId="77777777" w:rsidR="003E331F" w:rsidRDefault="003E331F">
            <w:pPr>
              <w:spacing w:line="300" w:lineRule="atLeast"/>
              <w:rPr>
                <w:color w:val="5F6368"/>
                <w:sz w:val="21"/>
                <w:szCs w:val="21"/>
              </w:rPr>
            </w:pPr>
            <w:r>
              <w:rPr>
                <w:rStyle w:val="cws-headline--headline-6"/>
                <w:rFonts w:ascii="Roboto" w:hAnsi="Roboto"/>
                <w:color w:val="202124"/>
              </w:rPr>
              <w:t>Performance and cost management</w:t>
            </w:r>
          </w:p>
        </w:tc>
        <w:tc>
          <w:tcPr>
            <w:tcW w:w="6237" w:type="dxa"/>
            <w:hideMark/>
          </w:tcPr>
          <w:p w14:paraId="6893295D" w14:textId="77777777" w:rsidR="003E331F" w:rsidRDefault="003E331F">
            <w:pPr>
              <w:spacing w:line="450" w:lineRule="atLeast"/>
              <w:rPr>
                <w:color w:val="5F6368"/>
                <w:sz w:val="21"/>
                <w:szCs w:val="21"/>
              </w:rPr>
            </w:pPr>
            <w:hyperlink r:id="rId27" w:history="1">
              <w:r>
                <w:rPr>
                  <w:rStyle w:val="Hyperlink"/>
                  <w:rFonts w:ascii="Roboto" w:hAnsi="Roboto"/>
                  <w:color w:val="1967D2"/>
                  <w:spacing w:val="2"/>
                </w:rPr>
                <w:t>Cloud Profiler</w:t>
              </w:r>
            </w:hyperlink>
            <w:r>
              <w:rPr>
                <w:rStyle w:val="cws-body"/>
                <w:rFonts w:ascii="Roboto" w:hAnsi="Roboto"/>
                <w:color w:val="5F6368"/>
                <w:spacing w:val="2"/>
              </w:rPr>
              <w:t> provides continuous profiling of resource consumption in your production applications, helping you identify and eliminate potential performance issues.</w:t>
            </w:r>
          </w:p>
        </w:tc>
      </w:tr>
      <w:tr w:rsidR="003E331F" w14:paraId="3EA53478" w14:textId="77777777" w:rsidTr="003E331F">
        <w:tc>
          <w:tcPr>
            <w:tcW w:w="2689" w:type="dxa"/>
            <w:hideMark/>
          </w:tcPr>
          <w:p w14:paraId="490F790F" w14:textId="77777777" w:rsidR="003E331F" w:rsidRDefault="003E331F">
            <w:pPr>
              <w:spacing w:line="300" w:lineRule="atLeast"/>
              <w:rPr>
                <w:color w:val="5F6368"/>
                <w:sz w:val="21"/>
                <w:szCs w:val="21"/>
              </w:rPr>
            </w:pPr>
            <w:r>
              <w:rPr>
                <w:rStyle w:val="cws-headline--headline-6"/>
                <w:rFonts w:ascii="Roboto" w:hAnsi="Roboto"/>
                <w:color w:val="202124"/>
              </w:rPr>
              <w:t>Security management</w:t>
            </w:r>
          </w:p>
        </w:tc>
        <w:tc>
          <w:tcPr>
            <w:tcW w:w="6237" w:type="dxa"/>
            <w:hideMark/>
          </w:tcPr>
          <w:p w14:paraId="71A41421" w14:textId="77777777" w:rsidR="003E331F" w:rsidRDefault="003E331F">
            <w:pPr>
              <w:spacing w:line="450" w:lineRule="atLeast"/>
              <w:rPr>
                <w:color w:val="5F6368"/>
                <w:sz w:val="21"/>
                <w:szCs w:val="21"/>
              </w:rPr>
            </w:pPr>
            <w:hyperlink r:id="rId28" w:history="1">
              <w:r>
                <w:rPr>
                  <w:rStyle w:val="Hyperlink"/>
                  <w:rFonts w:ascii="Roboto" w:hAnsi="Roboto"/>
                  <w:color w:val="1967D2"/>
                  <w:spacing w:val="2"/>
                </w:rPr>
                <w:t>Cloud Audit Logs</w:t>
              </w:r>
            </w:hyperlink>
            <w:r>
              <w:rPr>
                <w:rStyle w:val="cws-body"/>
                <w:rFonts w:ascii="Roboto" w:hAnsi="Roboto"/>
                <w:color w:val="5F6368"/>
                <w:spacing w:val="2"/>
              </w:rPr>
              <w:t> provides near real-time user activity visibility across Google Cloud.</w:t>
            </w:r>
          </w:p>
        </w:tc>
      </w:tr>
    </w:tbl>
    <w:p w14:paraId="200D2AB5" w14:textId="77777777" w:rsidR="003E331F" w:rsidRDefault="003E331F"/>
    <w:sectPr w:rsidR="003E331F">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4B63E" w14:textId="77777777" w:rsidR="00353C8F" w:rsidRDefault="00353C8F" w:rsidP="003E331F">
      <w:r>
        <w:separator/>
      </w:r>
    </w:p>
  </w:endnote>
  <w:endnote w:type="continuationSeparator" w:id="0">
    <w:p w14:paraId="0AE57A1C" w14:textId="77777777" w:rsidR="00353C8F" w:rsidRDefault="00353C8F" w:rsidP="003E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702A4" w14:textId="77777777" w:rsidR="003E331F" w:rsidRDefault="003E3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FF02" w14:textId="77777777" w:rsidR="003E331F" w:rsidRDefault="003E331F" w:rsidP="003E331F">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5723531" w14:textId="77777777" w:rsidR="003E331F" w:rsidRDefault="003E33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06761" w14:textId="77777777" w:rsidR="003E331F" w:rsidRDefault="003E3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13496" w14:textId="77777777" w:rsidR="00353C8F" w:rsidRDefault="00353C8F" w:rsidP="003E331F">
      <w:r>
        <w:separator/>
      </w:r>
    </w:p>
  </w:footnote>
  <w:footnote w:type="continuationSeparator" w:id="0">
    <w:p w14:paraId="703B03B0" w14:textId="77777777" w:rsidR="00353C8F" w:rsidRDefault="00353C8F" w:rsidP="003E3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0E992" w14:textId="77777777" w:rsidR="003E331F" w:rsidRDefault="003E3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4179" w14:textId="77777777" w:rsidR="003E331F" w:rsidRDefault="003E33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B027" w14:textId="77777777" w:rsidR="003E331F" w:rsidRDefault="003E3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50E3"/>
    <w:multiLevelType w:val="multilevel"/>
    <w:tmpl w:val="C0B4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14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1F"/>
    <w:rsid w:val="00353C8F"/>
    <w:rsid w:val="003E331F"/>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AF5B0F"/>
  <w15:chartTrackingRefBased/>
  <w15:docId w15:val="{86C71B7B-CB69-6346-B4AF-C46DFB52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E331F"/>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3E33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331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31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331F"/>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3E331F"/>
    <w:rPr>
      <w:color w:val="0000FF"/>
      <w:u w:val="single"/>
    </w:rPr>
  </w:style>
  <w:style w:type="character" w:customStyle="1" w:styleId="Heading2Char">
    <w:name w:val="Heading 2 Char"/>
    <w:basedOn w:val="DefaultParagraphFont"/>
    <w:link w:val="Heading2"/>
    <w:uiPriority w:val="9"/>
    <w:semiHidden/>
    <w:rsid w:val="003E331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3E331F"/>
    <w:rPr>
      <w:rFonts w:asciiTheme="majorHAnsi" w:eastAsiaTheme="majorEastAsia" w:hAnsiTheme="majorHAnsi" w:cstheme="majorBidi"/>
      <w:color w:val="1F3763" w:themeColor="accent1" w:themeShade="7F"/>
      <w:sz w:val="24"/>
      <w:szCs w:val="24"/>
      <w:lang w:val="en-US"/>
    </w:rPr>
  </w:style>
  <w:style w:type="character" w:customStyle="1" w:styleId="cws-headline--headline-6">
    <w:name w:val="cws-headline--headline-6"/>
    <w:basedOn w:val="DefaultParagraphFont"/>
    <w:rsid w:val="003E331F"/>
  </w:style>
  <w:style w:type="character" w:customStyle="1" w:styleId="cws-body">
    <w:name w:val="cws-body"/>
    <w:basedOn w:val="DefaultParagraphFont"/>
    <w:rsid w:val="003E331F"/>
  </w:style>
  <w:style w:type="table" w:styleId="TableGrid">
    <w:name w:val="Table Grid"/>
    <w:basedOn w:val="TableNormal"/>
    <w:uiPriority w:val="39"/>
    <w:rsid w:val="003E3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E331F"/>
    <w:pPr>
      <w:tabs>
        <w:tab w:val="center" w:pos="4680"/>
        <w:tab w:val="right" w:pos="9360"/>
      </w:tabs>
    </w:pPr>
  </w:style>
  <w:style w:type="character" w:customStyle="1" w:styleId="FooterChar">
    <w:name w:val="Footer Char"/>
    <w:basedOn w:val="DefaultParagraphFont"/>
    <w:link w:val="Footer"/>
    <w:uiPriority w:val="99"/>
    <w:rsid w:val="003E331F"/>
    <w:rPr>
      <w:lang w:val="en-US"/>
    </w:rPr>
  </w:style>
  <w:style w:type="character" w:styleId="PageNumber">
    <w:name w:val="page number"/>
    <w:basedOn w:val="DefaultParagraphFont"/>
    <w:uiPriority w:val="99"/>
    <w:semiHidden/>
    <w:unhideWhenUsed/>
    <w:rsid w:val="003E331F"/>
  </w:style>
  <w:style w:type="paragraph" w:styleId="Header">
    <w:name w:val="header"/>
    <w:basedOn w:val="Normal"/>
    <w:link w:val="HeaderChar"/>
    <w:uiPriority w:val="99"/>
    <w:unhideWhenUsed/>
    <w:rsid w:val="003E331F"/>
    <w:pPr>
      <w:tabs>
        <w:tab w:val="center" w:pos="4680"/>
        <w:tab w:val="right" w:pos="9360"/>
      </w:tabs>
    </w:pPr>
  </w:style>
  <w:style w:type="character" w:customStyle="1" w:styleId="HeaderChar">
    <w:name w:val="Header Char"/>
    <w:basedOn w:val="DefaultParagraphFont"/>
    <w:link w:val="Header"/>
    <w:uiPriority w:val="99"/>
    <w:rsid w:val="003E331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61233">
      <w:bodyDiv w:val="1"/>
      <w:marLeft w:val="0"/>
      <w:marRight w:val="0"/>
      <w:marTop w:val="0"/>
      <w:marBottom w:val="0"/>
      <w:divBdr>
        <w:top w:val="none" w:sz="0" w:space="0" w:color="auto"/>
        <w:left w:val="none" w:sz="0" w:space="0" w:color="auto"/>
        <w:bottom w:val="none" w:sz="0" w:space="0" w:color="auto"/>
        <w:right w:val="none" w:sz="0" w:space="0" w:color="auto"/>
      </w:divBdr>
      <w:divsChild>
        <w:div w:id="1805613522">
          <w:marLeft w:val="0"/>
          <w:marRight w:val="0"/>
          <w:marTop w:val="0"/>
          <w:marBottom w:val="0"/>
          <w:divBdr>
            <w:top w:val="none" w:sz="0" w:space="0" w:color="auto"/>
            <w:left w:val="none" w:sz="0" w:space="0" w:color="auto"/>
            <w:bottom w:val="none" w:sz="0" w:space="0" w:color="auto"/>
            <w:right w:val="none" w:sz="0" w:space="0" w:color="auto"/>
          </w:divBdr>
          <w:divsChild>
            <w:div w:id="866723745">
              <w:marLeft w:val="0"/>
              <w:marRight w:val="0"/>
              <w:marTop w:val="0"/>
              <w:marBottom w:val="540"/>
              <w:divBdr>
                <w:top w:val="none" w:sz="0" w:space="0" w:color="auto"/>
                <w:left w:val="none" w:sz="0" w:space="0" w:color="auto"/>
                <w:bottom w:val="none" w:sz="0" w:space="0" w:color="auto"/>
                <w:right w:val="none" w:sz="0" w:space="0" w:color="auto"/>
              </w:divBdr>
              <w:divsChild>
                <w:div w:id="1596985857">
                  <w:marLeft w:val="0"/>
                  <w:marRight w:val="0"/>
                  <w:marTop w:val="0"/>
                  <w:marBottom w:val="0"/>
                  <w:divBdr>
                    <w:top w:val="none" w:sz="0" w:space="0" w:color="auto"/>
                    <w:left w:val="none" w:sz="0" w:space="0" w:color="auto"/>
                    <w:bottom w:val="none" w:sz="0" w:space="0" w:color="auto"/>
                    <w:right w:val="none" w:sz="0" w:space="0" w:color="auto"/>
                  </w:divBdr>
                  <w:divsChild>
                    <w:div w:id="7375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0746">
          <w:marLeft w:val="0"/>
          <w:marRight w:val="0"/>
          <w:marTop w:val="0"/>
          <w:marBottom w:val="0"/>
          <w:divBdr>
            <w:top w:val="none" w:sz="0" w:space="0" w:color="auto"/>
            <w:left w:val="none" w:sz="0" w:space="0" w:color="auto"/>
            <w:bottom w:val="none" w:sz="0" w:space="0" w:color="auto"/>
            <w:right w:val="none" w:sz="0" w:space="0" w:color="auto"/>
          </w:divBdr>
          <w:divsChild>
            <w:div w:id="298074799">
              <w:marLeft w:val="0"/>
              <w:marRight w:val="0"/>
              <w:marTop w:val="0"/>
              <w:marBottom w:val="0"/>
              <w:divBdr>
                <w:top w:val="none" w:sz="0" w:space="0" w:color="auto"/>
                <w:left w:val="none" w:sz="0" w:space="0" w:color="auto"/>
                <w:bottom w:val="none" w:sz="0" w:space="0" w:color="auto"/>
                <w:right w:val="none" w:sz="0" w:space="0" w:color="auto"/>
              </w:divBdr>
              <w:divsChild>
                <w:div w:id="370888006">
                  <w:marLeft w:val="0"/>
                  <w:marRight w:val="0"/>
                  <w:marTop w:val="0"/>
                  <w:marBottom w:val="540"/>
                  <w:divBdr>
                    <w:top w:val="none" w:sz="0" w:space="0" w:color="auto"/>
                    <w:left w:val="none" w:sz="0" w:space="0" w:color="auto"/>
                    <w:bottom w:val="none" w:sz="0" w:space="0" w:color="auto"/>
                    <w:right w:val="none" w:sz="0" w:space="0" w:color="auto"/>
                  </w:divBdr>
                  <w:divsChild>
                    <w:div w:id="731779571">
                      <w:marLeft w:val="0"/>
                      <w:marRight w:val="0"/>
                      <w:marTop w:val="0"/>
                      <w:marBottom w:val="0"/>
                      <w:divBdr>
                        <w:top w:val="none" w:sz="0" w:space="0" w:color="auto"/>
                        <w:left w:val="none" w:sz="0" w:space="0" w:color="auto"/>
                        <w:bottom w:val="none" w:sz="0" w:space="0" w:color="auto"/>
                        <w:right w:val="none" w:sz="0" w:space="0" w:color="auto"/>
                      </w:divBdr>
                      <w:divsChild>
                        <w:div w:id="19627265">
                          <w:marLeft w:val="0"/>
                          <w:marRight w:val="0"/>
                          <w:marTop w:val="0"/>
                          <w:marBottom w:val="0"/>
                          <w:divBdr>
                            <w:top w:val="none" w:sz="0" w:space="0" w:color="auto"/>
                            <w:left w:val="none" w:sz="0" w:space="0" w:color="auto"/>
                            <w:bottom w:val="none" w:sz="0" w:space="0" w:color="auto"/>
                            <w:right w:val="none" w:sz="0" w:space="0" w:color="auto"/>
                          </w:divBdr>
                          <w:divsChild>
                            <w:div w:id="6953041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26433133">
                  <w:marLeft w:val="0"/>
                  <w:marRight w:val="0"/>
                  <w:marTop w:val="0"/>
                  <w:marBottom w:val="540"/>
                  <w:divBdr>
                    <w:top w:val="none" w:sz="0" w:space="0" w:color="auto"/>
                    <w:left w:val="none" w:sz="0" w:space="0" w:color="auto"/>
                    <w:bottom w:val="none" w:sz="0" w:space="0" w:color="auto"/>
                    <w:right w:val="none" w:sz="0" w:space="0" w:color="auto"/>
                  </w:divBdr>
                  <w:divsChild>
                    <w:div w:id="2108428801">
                      <w:marLeft w:val="0"/>
                      <w:marRight w:val="0"/>
                      <w:marTop w:val="0"/>
                      <w:marBottom w:val="0"/>
                      <w:divBdr>
                        <w:top w:val="none" w:sz="0" w:space="0" w:color="auto"/>
                        <w:left w:val="none" w:sz="0" w:space="0" w:color="auto"/>
                        <w:bottom w:val="none" w:sz="0" w:space="0" w:color="auto"/>
                        <w:right w:val="none" w:sz="0" w:space="0" w:color="auto"/>
                      </w:divBdr>
                      <w:divsChild>
                        <w:div w:id="298808154">
                          <w:marLeft w:val="0"/>
                          <w:marRight w:val="0"/>
                          <w:marTop w:val="0"/>
                          <w:marBottom w:val="0"/>
                          <w:divBdr>
                            <w:top w:val="none" w:sz="0" w:space="0" w:color="auto"/>
                            <w:left w:val="none" w:sz="0" w:space="0" w:color="auto"/>
                            <w:bottom w:val="none" w:sz="0" w:space="0" w:color="auto"/>
                            <w:right w:val="none" w:sz="0" w:space="0" w:color="auto"/>
                          </w:divBdr>
                          <w:divsChild>
                            <w:div w:id="1232362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99179672">
                  <w:marLeft w:val="0"/>
                  <w:marRight w:val="0"/>
                  <w:marTop w:val="0"/>
                  <w:marBottom w:val="540"/>
                  <w:divBdr>
                    <w:top w:val="none" w:sz="0" w:space="0" w:color="auto"/>
                    <w:left w:val="none" w:sz="0" w:space="0" w:color="auto"/>
                    <w:bottom w:val="none" w:sz="0" w:space="0" w:color="auto"/>
                    <w:right w:val="none" w:sz="0" w:space="0" w:color="auto"/>
                  </w:divBdr>
                  <w:divsChild>
                    <w:div w:id="1441026924">
                      <w:marLeft w:val="0"/>
                      <w:marRight w:val="0"/>
                      <w:marTop w:val="0"/>
                      <w:marBottom w:val="0"/>
                      <w:divBdr>
                        <w:top w:val="none" w:sz="0" w:space="0" w:color="auto"/>
                        <w:left w:val="none" w:sz="0" w:space="0" w:color="auto"/>
                        <w:bottom w:val="none" w:sz="0" w:space="0" w:color="auto"/>
                        <w:right w:val="none" w:sz="0" w:space="0" w:color="auto"/>
                      </w:divBdr>
                      <w:divsChild>
                        <w:div w:id="1711219540">
                          <w:marLeft w:val="0"/>
                          <w:marRight w:val="0"/>
                          <w:marTop w:val="0"/>
                          <w:marBottom w:val="0"/>
                          <w:divBdr>
                            <w:top w:val="none" w:sz="0" w:space="0" w:color="auto"/>
                            <w:left w:val="none" w:sz="0" w:space="0" w:color="auto"/>
                            <w:bottom w:val="none" w:sz="0" w:space="0" w:color="auto"/>
                            <w:right w:val="none" w:sz="0" w:space="0" w:color="auto"/>
                          </w:divBdr>
                          <w:divsChild>
                            <w:div w:id="4119731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26259250">
                  <w:marLeft w:val="0"/>
                  <w:marRight w:val="0"/>
                  <w:marTop w:val="0"/>
                  <w:marBottom w:val="540"/>
                  <w:divBdr>
                    <w:top w:val="none" w:sz="0" w:space="0" w:color="auto"/>
                    <w:left w:val="none" w:sz="0" w:space="0" w:color="auto"/>
                    <w:bottom w:val="none" w:sz="0" w:space="0" w:color="auto"/>
                    <w:right w:val="none" w:sz="0" w:space="0" w:color="auto"/>
                  </w:divBdr>
                  <w:divsChild>
                    <w:div w:id="1138231662">
                      <w:marLeft w:val="0"/>
                      <w:marRight w:val="0"/>
                      <w:marTop w:val="0"/>
                      <w:marBottom w:val="0"/>
                      <w:divBdr>
                        <w:top w:val="none" w:sz="0" w:space="0" w:color="auto"/>
                        <w:left w:val="none" w:sz="0" w:space="0" w:color="auto"/>
                        <w:bottom w:val="none" w:sz="0" w:space="0" w:color="auto"/>
                        <w:right w:val="none" w:sz="0" w:space="0" w:color="auto"/>
                      </w:divBdr>
                      <w:divsChild>
                        <w:div w:id="1160468007">
                          <w:marLeft w:val="0"/>
                          <w:marRight w:val="0"/>
                          <w:marTop w:val="0"/>
                          <w:marBottom w:val="0"/>
                          <w:divBdr>
                            <w:top w:val="none" w:sz="0" w:space="0" w:color="auto"/>
                            <w:left w:val="none" w:sz="0" w:space="0" w:color="auto"/>
                            <w:bottom w:val="none" w:sz="0" w:space="0" w:color="auto"/>
                            <w:right w:val="none" w:sz="0" w:space="0" w:color="auto"/>
                          </w:divBdr>
                          <w:divsChild>
                            <w:div w:id="17382837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870710">
      <w:bodyDiv w:val="1"/>
      <w:marLeft w:val="0"/>
      <w:marRight w:val="0"/>
      <w:marTop w:val="0"/>
      <w:marBottom w:val="0"/>
      <w:divBdr>
        <w:top w:val="none" w:sz="0" w:space="0" w:color="auto"/>
        <w:left w:val="none" w:sz="0" w:space="0" w:color="auto"/>
        <w:bottom w:val="none" w:sz="0" w:space="0" w:color="auto"/>
        <w:right w:val="none" w:sz="0" w:space="0" w:color="auto"/>
      </w:divBdr>
    </w:div>
    <w:div w:id="1562791193">
      <w:bodyDiv w:val="1"/>
      <w:marLeft w:val="0"/>
      <w:marRight w:val="0"/>
      <w:marTop w:val="0"/>
      <w:marBottom w:val="0"/>
      <w:divBdr>
        <w:top w:val="none" w:sz="0" w:space="0" w:color="auto"/>
        <w:left w:val="none" w:sz="0" w:space="0" w:color="auto"/>
        <w:bottom w:val="none" w:sz="0" w:space="0" w:color="auto"/>
        <w:right w:val="none" w:sz="0" w:space="0" w:color="auto"/>
      </w:divBdr>
      <w:divsChild>
        <w:div w:id="20013973">
          <w:marLeft w:val="0"/>
          <w:marRight w:val="0"/>
          <w:marTop w:val="0"/>
          <w:marBottom w:val="540"/>
          <w:divBdr>
            <w:top w:val="none" w:sz="0" w:space="0" w:color="auto"/>
            <w:left w:val="none" w:sz="0" w:space="0" w:color="auto"/>
            <w:bottom w:val="none" w:sz="0" w:space="0" w:color="auto"/>
            <w:right w:val="none" w:sz="0" w:space="0" w:color="auto"/>
          </w:divBdr>
        </w:div>
        <w:div w:id="1982150489">
          <w:marLeft w:val="0"/>
          <w:marRight w:val="0"/>
          <w:marTop w:val="0"/>
          <w:marBottom w:val="0"/>
          <w:divBdr>
            <w:top w:val="none" w:sz="0" w:space="0" w:color="auto"/>
            <w:left w:val="none" w:sz="0" w:space="0" w:color="auto"/>
            <w:bottom w:val="none" w:sz="0" w:space="0" w:color="auto"/>
            <w:right w:val="none" w:sz="0" w:space="0" w:color="auto"/>
          </w:divBdr>
          <w:divsChild>
            <w:div w:id="1993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4285">
      <w:bodyDiv w:val="1"/>
      <w:marLeft w:val="0"/>
      <w:marRight w:val="0"/>
      <w:marTop w:val="0"/>
      <w:marBottom w:val="0"/>
      <w:divBdr>
        <w:top w:val="none" w:sz="0" w:space="0" w:color="auto"/>
        <w:left w:val="none" w:sz="0" w:space="0" w:color="auto"/>
        <w:bottom w:val="none" w:sz="0" w:space="0" w:color="auto"/>
        <w:right w:val="none" w:sz="0" w:space="0" w:color="auto"/>
      </w:divBdr>
      <w:divsChild>
        <w:div w:id="757209761">
          <w:marLeft w:val="0"/>
          <w:marRight w:val="0"/>
          <w:marTop w:val="0"/>
          <w:marBottom w:val="0"/>
          <w:divBdr>
            <w:top w:val="none" w:sz="0" w:space="0" w:color="auto"/>
            <w:left w:val="none" w:sz="0" w:space="0" w:color="auto"/>
            <w:bottom w:val="none" w:sz="0" w:space="0" w:color="auto"/>
            <w:right w:val="none" w:sz="0" w:space="0" w:color="auto"/>
          </w:divBdr>
        </w:div>
        <w:div w:id="395861906">
          <w:marLeft w:val="0"/>
          <w:marRight w:val="0"/>
          <w:marTop w:val="240"/>
          <w:marBottom w:val="0"/>
          <w:divBdr>
            <w:top w:val="none" w:sz="0" w:space="0" w:color="auto"/>
            <w:left w:val="none" w:sz="0" w:space="0" w:color="auto"/>
            <w:bottom w:val="none" w:sz="0" w:space="0" w:color="auto"/>
            <w:right w:val="none" w:sz="0" w:space="0" w:color="auto"/>
          </w:divBdr>
          <w:divsChild>
            <w:div w:id="8883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rvices.google.com/fh/files/misc/observability_in_google_cloud_one_pager.pdf" TargetMode="External"/><Relationship Id="rId18" Type="http://schemas.openxmlformats.org/officeDocument/2006/relationships/hyperlink" Target="https://cloud.google.com/trace" TargetMode="External"/><Relationship Id="rId26" Type="http://schemas.openxmlformats.org/officeDocument/2006/relationships/hyperlink" Target="https://cloud.google.com/trace" TargetMode="External"/><Relationship Id="rId3" Type="http://schemas.openxmlformats.org/officeDocument/2006/relationships/settings" Target="settings.xml"/><Relationship Id="rId21" Type="http://schemas.openxmlformats.org/officeDocument/2006/relationships/hyperlink" Target="https://cloud.google.com/monitoring/alerts" TargetMode="External"/><Relationship Id="rId34" Type="http://schemas.openxmlformats.org/officeDocument/2006/relationships/footer" Target="footer3.xml"/><Relationship Id="rId7" Type="http://schemas.openxmlformats.org/officeDocument/2006/relationships/hyperlink" Target="https://cloud.google.com/monitoring/docs/monitoring-overview" TargetMode="External"/><Relationship Id="rId12" Type="http://schemas.openxmlformats.org/officeDocument/2006/relationships/hyperlink" Target="https://www.youtube.com/playlist?list=PLBgogxgQVM9uB-hc8aFYedHrXGf688N9O" TargetMode="External"/><Relationship Id="rId17" Type="http://schemas.openxmlformats.org/officeDocument/2006/relationships/hyperlink" Target="https://cloud.google.com/managed-prometheus" TargetMode="External"/><Relationship Id="rId25" Type="http://schemas.openxmlformats.org/officeDocument/2006/relationships/hyperlink" Target="https://cloud.google.com/stackdriver/docs/solutions/slo-monitoring"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loud.google.com/monitoring" TargetMode="External"/><Relationship Id="rId20" Type="http://schemas.openxmlformats.org/officeDocument/2006/relationships/hyperlink" Target="https://cloud.google.com/logging/docs/routing/overview"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blog/products/devops-sre" TargetMode="External"/><Relationship Id="rId24" Type="http://schemas.openxmlformats.org/officeDocument/2006/relationships/hyperlink" Target="https://cloud.google.com/monitoring/uptime-check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loud.google.com/logging/docs/log-analytics" TargetMode="External"/><Relationship Id="rId23" Type="http://schemas.openxmlformats.org/officeDocument/2006/relationships/hyperlink" Target="https://cloud.google.com/monitoring/dashboards" TargetMode="External"/><Relationship Id="rId28" Type="http://schemas.openxmlformats.org/officeDocument/2006/relationships/hyperlink" Target="https://cloud.google.com/audit-logs" TargetMode="External"/><Relationship Id="rId36" Type="http://schemas.openxmlformats.org/officeDocument/2006/relationships/theme" Target="theme/theme1.xml"/><Relationship Id="rId10" Type="http://schemas.openxmlformats.org/officeDocument/2006/relationships/hyperlink" Target="https://cloud.google.com/products/operations" TargetMode="External"/><Relationship Id="rId19" Type="http://schemas.openxmlformats.org/officeDocument/2006/relationships/hyperlink" Target="https://cloud.google.com/profiler/doc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loud.google.com/devops/state-of-devops" TargetMode="External"/><Relationship Id="rId14" Type="http://schemas.openxmlformats.org/officeDocument/2006/relationships/hyperlink" Target="https://cloud.google.com/logging" TargetMode="External"/><Relationship Id="rId22" Type="http://schemas.openxmlformats.org/officeDocument/2006/relationships/hyperlink" Target="https://cloud.google.com/managed-prometheus" TargetMode="External"/><Relationship Id="rId27" Type="http://schemas.openxmlformats.org/officeDocument/2006/relationships/hyperlink" Target="https://cloud.google.com/profiler/docs"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cloud.google.com/logging/docs/write-query-log-entries-g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2022-10-04T22:27:00Z</dcterms:created>
  <dcterms:modified xsi:type="dcterms:W3CDTF">2022-10-04T22:30:00Z</dcterms:modified>
</cp:coreProperties>
</file>