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38015" w14:textId="77777777" w:rsidR="000F554D" w:rsidRPr="000F554D" w:rsidRDefault="000F554D" w:rsidP="000F554D">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r w:rsidRPr="000F554D">
        <w:rPr>
          <w:rFonts w:ascii="Roboto" w:eastAsia="Times New Roman" w:hAnsi="Roboto" w:cs="Times New Roman"/>
          <w:b/>
          <w:bCs/>
          <w:color w:val="202124"/>
          <w:spacing w:val="-4"/>
          <w:kern w:val="36"/>
          <w:sz w:val="54"/>
          <w:szCs w:val="54"/>
          <w:lang w:val="en-IN"/>
        </w:rPr>
        <w:t>Google Kubernetes Engine</w:t>
      </w:r>
    </w:p>
    <w:p w14:paraId="78A562FE" w14:textId="77777777" w:rsidR="000F554D" w:rsidRPr="000F554D" w:rsidRDefault="000F554D" w:rsidP="000F554D">
      <w:pPr>
        <w:shd w:val="clear" w:color="auto" w:fill="FFFFFF"/>
        <w:spacing w:line="420" w:lineRule="atLeast"/>
        <w:rPr>
          <w:rFonts w:ascii="Roboto" w:eastAsia="Times New Roman" w:hAnsi="Roboto" w:cs="Times New Roman"/>
          <w:color w:val="5F6368"/>
          <w:sz w:val="27"/>
          <w:szCs w:val="27"/>
          <w:lang w:val="en-IN"/>
        </w:rPr>
      </w:pPr>
      <w:r w:rsidRPr="000F554D">
        <w:rPr>
          <w:rFonts w:ascii="Roboto" w:eastAsia="Times New Roman" w:hAnsi="Roboto" w:cs="Times New Roman"/>
          <w:color w:val="5F6368"/>
          <w:sz w:val="27"/>
          <w:szCs w:val="27"/>
          <w:lang w:val="en-IN"/>
        </w:rPr>
        <w:t>The most automated and scalable managed Kubernetes platform.</w:t>
      </w:r>
    </w:p>
    <w:p w14:paraId="7BD3A168" w14:textId="77777777" w:rsidR="000F554D" w:rsidRPr="000F554D" w:rsidRDefault="000F554D" w:rsidP="000F554D">
      <w:pPr>
        <w:shd w:val="clear" w:color="auto" w:fill="FFFFFF"/>
        <w:spacing w:before="240" w:line="420" w:lineRule="atLeast"/>
        <w:rPr>
          <w:rFonts w:ascii="Roboto" w:eastAsia="Times New Roman" w:hAnsi="Roboto" w:cs="Times New Roman"/>
          <w:color w:val="5F6368"/>
          <w:sz w:val="27"/>
          <w:szCs w:val="27"/>
          <w:lang w:val="en-IN"/>
        </w:rPr>
      </w:pPr>
      <w:r w:rsidRPr="000F554D">
        <w:rPr>
          <w:rFonts w:ascii="Roboto" w:eastAsia="Times New Roman" w:hAnsi="Roboto" w:cs="Times New Roman"/>
          <w:color w:val="5F6368"/>
          <w:sz w:val="27"/>
          <w:szCs w:val="27"/>
          <w:lang w:val="en-IN"/>
        </w:rPr>
        <w:t>New customers get $300 in free credits to spend on GKE. All customers get one Autopilot or zonal cluster free per month, not charged against your credits.</w:t>
      </w:r>
    </w:p>
    <w:p w14:paraId="35D82290" w14:textId="00E40BCB" w:rsidR="00AE49E6" w:rsidRDefault="00AE49E6"/>
    <w:p w14:paraId="3F103902" w14:textId="77777777" w:rsidR="000F554D" w:rsidRPr="000F554D" w:rsidRDefault="000F554D" w:rsidP="000F554D">
      <w:pPr>
        <w:numPr>
          <w:ilvl w:val="0"/>
          <w:numId w:val="1"/>
        </w:numPr>
        <w:shd w:val="clear" w:color="auto" w:fill="FFFFFF"/>
        <w:spacing w:line="420" w:lineRule="atLeast"/>
        <w:rPr>
          <w:rFonts w:ascii="Roboto" w:eastAsia="Times New Roman" w:hAnsi="Roboto" w:cs="Times New Roman"/>
          <w:color w:val="5F6368"/>
          <w:sz w:val="27"/>
          <w:szCs w:val="27"/>
          <w:lang w:val="en-IN"/>
        </w:rPr>
      </w:pPr>
      <w:hyperlink r:id="rId7" w:tgtFrame="_blank" w:history="1">
        <w:r w:rsidRPr="000F554D">
          <w:rPr>
            <w:rFonts w:ascii="Roboto" w:eastAsia="Times New Roman" w:hAnsi="Roboto" w:cs="Times New Roman"/>
            <w:color w:val="1A73E8"/>
            <w:sz w:val="27"/>
            <w:szCs w:val="27"/>
            <w:u w:val="single"/>
            <w:lang w:val="en-IN"/>
          </w:rPr>
          <w:t>Run your apps</w:t>
        </w:r>
      </w:hyperlink>
      <w:r w:rsidRPr="000F554D">
        <w:rPr>
          <w:rFonts w:ascii="Roboto" w:eastAsia="Times New Roman" w:hAnsi="Roboto" w:cs="Times New Roman"/>
          <w:color w:val="5F6368"/>
          <w:sz w:val="27"/>
          <w:szCs w:val="27"/>
          <w:lang w:val="en-IN"/>
        </w:rPr>
        <w:t> on a fully managed Kubernetes cluster with GKE Autopilot</w:t>
      </w:r>
    </w:p>
    <w:p w14:paraId="6C67DC3D" w14:textId="77777777" w:rsidR="000F554D" w:rsidRPr="000F554D" w:rsidRDefault="000F554D" w:rsidP="000F554D">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0F554D">
        <w:rPr>
          <w:rFonts w:ascii="Roboto" w:eastAsia="Times New Roman" w:hAnsi="Roboto" w:cs="Times New Roman"/>
          <w:color w:val="5F6368"/>
          <w:sz w:val="27"/>
          <w:szCs w:val="27"/>
          <w:lang w:val="en-IN"/>
        </w:rPr>
        <w:t>Start quickly with single-click clusters and </w:t>
      </w:r>
      <w:hyperlink r:id="rId8" w:history="1">
        <w:r w:rsidRPr="000F554D">
          <w:rPr>
            <w:rFonts w:ascii="Roboto" w:eastAsia="Times New Roman" w:hAnsi="Roboto" w:cs="Times New Roman"/>
            <w:color w:val="1A73E8"/>
            <w:sz w:val="27"/>
            <w:szCs w:val="27"/>
            <w:u w:val="single"/>
            <w:lang w:val="en-IN"/>
          </w:rPr>
          <w:t>scale up to 15000 nodes</w:t>
        </w:r>
      </w:hyperlink>
    </w:p>
    <w:p w14:paraId="6778FA2E" w14:textId="77777777" w:rsidR="000F554D" w:rsidRPr="000F554D" w:rsidRDefault="000F554D" w:rsidP="000F554D">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0F554D">
        <w:rPr>
          <w:rFonts w:ascii="Roboto" w:eastAsia="Times New Roman" w:hAnsi="Roboto" w:cs="Times New Roman"/>
          <w:color w:val="5F6368"/>
          <w:sz w:val="27"/>
          <w:szCs w:val="27"/>
          <w:lang w:val="en-IN"/>
        </w:rPr>
        <w:t>Leverage a high-availability control plane including multi-zonal and regional clusters</w:t>
      </w:r>
    </w:p>
    <w:p w14:paraId="2722B7D0" w14:textId="77777777" w:rsidR="000F554D" w:rsidRPr="000F554D" w:rsidRDefault="000F554D" w:rsidP="000F554D">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0F554D">
        <w:rPr>
          <w:rFonts w:ascii="Roboto" w:eastAsia="Times New Roman" w:hAnsi="Roboto" w:cs="Times New Roman"/>
          <w:color w:val="5F6368"/>
          <w:sz w:val="27"/>
          <w:szCs w:val="27"/>
          <w:lang w:val="en-IN"/>
        </w:rPr>
        <w:t>Eliminate operational overhead with industry-first four-way auto scaling </w:t>
      </w:r>
    </w:p>
    <w:p w14:paraId="79F27F20" w14:textId="77777777" w:rsidR="000F554D" w:rsidRPr="000F554D" w:rsidRDefault="000F554D" w:rsidP="000F554D">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0F554D">
        <w:rPr>
          <w:rFonts w:ascii="Roboto" w:eastAsia="Times New Roman" w:hAnsi="Roboto" w:cs="Times New Roman"/>
          <w:color w:val="5F6368"/>
          <w:sz w:val="27"/>
          <w:szCs w:val="27"/>
          <w:lang w:val="en-IN"/>
        </w:rPr>
        <w:t>Secure by default, including vulnerability scanning of container images and data encryption</w:t>
      </w:r>
    </w:p>
    <w:p w14:paraId="47A52BB5" w14:textId="1D10C20A" w:rsidR="000F554D" w:rsidRDefault="000F554D"/>
    <w:p w14:paraId="2EE1CE4A" w14:textId="77777777" w:rsidR="000F554D" w:rsidRDefault="000F554D" w:rsidP="000F554D">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BENEFITS</w:t>
      </w:r>
    </w:p>
    <w:p w14:paraId="27B3B989" w14:textId="77777777" w:rsidR="000F554D" w:rsidRDefault="000F554D" w:rsidP="000F554D">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Speed up app development without sacrificing security</w:t>
      </w:r>
    </w:p>
    <w:p w14:paraId="34E18FA4" w14:textId="77777777" w:rsidR="000F554D" w:rsidRDefault="000F554D" w:rsidP="000F554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Develop a wide variety of apps with support for stateful, serverless, and application accelerators. Use Kubernetes based CI/CD tooling to secure and speed up each stage of the build-and-deploy life cycle.</w:t>
      </w:r>
    </w:p>
    <w:p w14:paraId="4C505C5F" w14:textId="77777777" w:rsidR="000F554D" w:rsidRDefault="000F554D" w:rsidP="000F554D">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Streamline operations with release channels</w:t>
      </w:r>
    </w:p>
    <w:p w14:paraId="41F48187" w14:textId="77777777" w:rsidR="000F554D" w:rsidRDefault="000F554D" w:rsidP="000F554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Choose the channel that fits your business needs. Rapid, regular, and stable release channels have different cadences of node upgrades and offer support levels aligned with the channel nature.</w:t>
      </w:r>
    </w:p>
    <w:p w14:paraId="5C19E9CA" w14:textId="77777777" w:rsidR="000F554D" w:rsidRDefault="000F554D" w:rsidP="000F554D">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Reduce Day 2 ops with help from Google SREs</w:t>
      </w:r>
    </w:p>
    <w:p w14:paraId="692ACABD" w14:textId="77777777" w:rsidR="000F554D" w:rsidRDefault="000F554D" w:rsidP="000F554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Get back time to focus on your applications with help from Google Site Reliability Engineers (SREs). Our SREs constantly monitor your cluster and its computing, networking, and storage resources.</w:t>
      </w:r>
    </w:p>
    <w:p w14:paraId="26F0B068" w14:textId="7025B155" w:rsidR="000F554D" w:rsidRDefault="000F554D"/>
    <w:p w14:paraId="3D9F0C94" w14:textId="77777777" w:rsidR="000F554D" w:rsidRDefault="000F554D" w:rsidP="000F554D">
      <w:pPr>
        <w:pStyle w:val="Heading2"/>
        <w:spacing w:before="0" w:line="540" w:lineRule="atLeast"/>
        <w:rPr>
          <w:rFonts w:ascii="Roboto" w:hAnsi="Roboto"/>
          <w:color w:val="202124"/>
          <w:sz w:val="42"/>
          <w:szCs w:val="42"/>
          <w:lang w:val="en-IN"/>
        </w:rPr>
      </w:pPr>
      <w:r>
        <w:rPr>
          <w:rFonts w:ascii="Roboto" w:hAnsi="Roboto"/>
          <w:b/>
          <w:bCs/>
          <w:color w:val="202124"/>
          <w:sz w:val="42"/>
          <w:szCs w:val="42"/>
        </w:rPr>
        <w:lastRenderedPageBreak/>
        <w:t>Key features</w:t>
      </w:r>
    </w:p>
    <w:p w14:paraId="19B25BAA" w14:textId="77777777" w:rsidR="000F554D" w:rsidRDefault="000F554D" w:rsidP="000F554D">
      <w:pPr>
        <w:pStyle w:val="Heading3"/>
        <w:shd w:val="clear" w:color="auto" w:fill="FFFFFF"/>
        <w:spacing w:before="0" w:line="360" w:lineRule="atLeast"/>
        <w:rPr>
          <w:rFonts w:ascii="Roboto" w:hAnsi="Roboto"/>
          <w:b/>
          <w:bCs/>
          <w:color w:val="202124"/>
        </w:rPr>
      </w:pPr>
      <w:r>
        <w:rPr>
          <w:rFonts w:ascii="Roboto" w:hAnsi="Roboto"/>
          <w:b/>
          <w:bCs/>
          <w:color w:val="202124"/>
        </w:rPr>
        <w:t>Two modes of operation, one GKE</w:t>
      </w:r>
    </w:p>
    <w:p w14:paraId="6A7350B0" w14:textId="77777777" w:rsidR="000F554D" w:rsidRDefault="000F554D" w:rsidP="000F554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GKE now offers two modes of operations: Autopilot and Standard.  </w:t>
      </w:r>
      <w:hyperlink r:id="rId9" w:history="1">
        <w:r>
          <w:rPr>
            <w:rStyle w:val="Hyperlink"/>
            <w:rFonts w:ascii="Roboto" w:eastAsiaTheme="majorEastAsia" w:hAnsi="Roboto"/>
            <w:color w:val="1A73E8"/>
            <w:spacing w:val="2"/>
          </w:rPr>
          <w:t>Autopilot mode</w:t>
        </w:r>
      </w:hyperlink>
      <w:r>
        <w:rPr>
          <w:rFonts w:ascii="Roboto" w:hAnsi="Roboto"/>
          <w:color w:val="5F6368"/>
          <w:spacing w:val="2"/>
        </w:rPr>
        <w:t> is a hands-off, fully managed solution that manages your entire cluster’s infrastructure without worrying about configuring and monitoring, while still delivering a complete Kubernetes experience. And with per-pod billing, Autopilot ensures you pay only for your running pods, not system components, operating system overhead, or unallocated capacity. Standard mode is the experience we’ve been building since the launch of GKE, enabling additional customization options over the nodes with the ability to fine tune and run custom administrative workloads for when you need low level controls.</w:t>
      </w:r>
    </w:p>
    <w:p w14:paraId="64EB5829" w14:textId="77777777" w:rsidR="000F554D" w:rsidRDefault="000F554D" w:rsidP="000F554D">
      <w:pPr>
        <w:pStyle w:val="Heading3"/>
        <w:shd w:val="clear" w:color="auto" w:fill="FFFFFF"/>
        <w:spacing w:before="0" w:line="360" w:lineRule="atLeast"/>
        <w:rPr>
          <w:rFonts w:ascii="Roboto" w:hAnsi="Roboto"/>
          <w:color w:val="202124"/>
        </w:rPr>
      </w:pPr>
      <w:r>
        <w:rPr>
          <w:rFonts w:ascii="Roboto" w:hAnsi="Roboto"/>
          <w:b/>
          <w:bCs/>
          <w:color w:val="202124"/>
        </w:rPr>
        <w:t>Pod and cluster autoscaling</w:t>
      </w:r>
    </w:p>
    <w:p w14:paraId="33A21023" w14:textId="77777777" w:rsidR="000F554D" w:rsidRDefault="000F554D" w:rsidP="000F554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 xml:space="preserve">GKE is the industry’s first fully managed Kubernetes service that implements full Kubernetes API, 4-way autoscaling, release channels and multi-cluster support. Horizontal pod autoscaling can be based on CPU utilization or custom metrics. Autopilot automatically scales your cluster capacity based on the resource requirements in your Pod specs. In the Standard mode of operation, cluster autoscaling works on a per-node-pool basis to scale up your nodes on demand. Vertical pod autoscaling continuously </w:t>
      </w:r>
      <w:proofErr w:type="spellStart"/>
      <w:r>
        <w:rPr>
          <w:rFonts w:ascii="Roboto" w:hAnsi="Roboto"/>
          <w:color w:val="5F6368"/>
          <w:spacing w:val="2"/>
        </w:rPr>
        <w:t>analyzes</w:t>
      </w:r>
      <w:proofErr w:type="spellEnd"/>
      <w:r>
        <w:rPr>
          <w:rFonts w:ascii="Roboto" w:hAnsi="Roboto"/>
          <w:color w:val="5F6368"/>
          <w:spacing w:val="2"/>
        </w:rPr>
        <w:t xml:space="preserve"> the CPU and memory usage of pods, automatically adjusting CPU and memory requests.</w:t>
      </w:r>
    </w:p>
    <w:p w14:paraId="6B51D020" w14:textId="77777777" w:rsidR="000F554D" w:rsidRDefault="000F554D" w:rsidP="000F554D">
      <w:pPr>
        <w:pStyle w:val="Heading3"/>
        <w:shd w:val="clear" w:color="auto" w:fill="FFFFFF"/>
        <w:spacing w:before="0" w:line="360" w:lineRule="atLeast"/>
        <w:rPr>
          <w:rFonts w:ascii="Roboto" w:hAnsi="Roboto"/>
          <w:color w:val="202124"/>
        </w:rPr>
      </w:pPr>
      <w:r>
        <w:rPr>
          <w:rFonts w:ascii="Roboto" w:hAnsi="Roboto"/>
          <w:b/>
          <w:bCs/>
          <w:color w:val="202124"/>
        </w:rPr>
        <w:t>Prebuilt Kubernetes applications and templates</w:t>
      </w:r>
    </w:p>
    <w:p w14:paraId="3CAA4B6B" w14:textId="77777777" w:rsidR="000F554D" w:rsidRDefault="000F554D" w:rsidP="000F554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Get access to enterprise-ready containerized solutions with prebuilt deployment templates, featuring portability, simplified licensing, and consolidated billing. These are not just container images, but open source, Google-built, and commercial applications that increase developer productivity. Click to deploy on-premises or in third-party clouds from </w:t>
      </w:r>
      <w:hyperlink r:id="rId10" w:tgtFrame="_blank" w:history="1">
        <w:r>
          <w:rPr>
            <w:rStyle w:val="Hyperlink"/>
            <w:rFonts w:ascii="Roboto" w:eastAsiaTheme="majorEastAsia" w:hAnsi="Roboto"/>
            <w:color w:val="1A73E8"/>
            <w:spacing w:val="2"/>
          </w:rPr>
          <w:t>Google Cloud Marketplace</w:t>
        </w:r>
      </w:hyperlink>
      <w:r>
        <w:rPr>
          <w:rFonts w:ascii="Roboto" w:hAnsi="Roboto"/>
          <w:color w:val="5F6368"/>
          <w:spacing w:val="2"/>
        </w:rPr>
        <w:t>.</w:t>
      </w:r>
    </w:p>
    <w:p w14:paraId="6C1C2202" w14:textId="77777777" w:rsidR="000F554D" w:rsidRDefault="000F554D" w:rsidP="000F554D">
      <w:pPr>
        <w:pStyle w:val="Heading3"/>
        <w:shd w:val="clear" w:color="auto" w:fill="FFFFFF"/>
        <w:spacing w:before="0" w:line="360" w:lineRule="atLeast"/>
        <w:rPr>
          <w:rFonts w:ascii="Roboto" w:hAnsi="Roboto"/>
          <w:color w:val="202124"/>
        </w:rPr>
      </w:pPr>
      <w:r>
        <w:rPr>
          <w:rFonts w:ascii="Roboto" w:hAnsi="Roboto"/>
          <w:b/>
          <w:bCs/>
          <w:color w:val="202124"/>
        </w:rPr>
        <w:t>Container focused networking and security</w:t>
      </w:r>
    </w:p>
    <w:p w14:paraId="0E519446" w14:textId="77777777" w:rsidR="000F554D" w:rsidRDefault="000F554D" w:rsidP="000F554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Privately networked clusters in GKE can be restricted to a private endpoint or a public endpoint that only certain address ranges can access. </w:t>
      </w:r>
      <w:hyperlink r:id="rId11" w:history="1">
        <w:r>
          <w:rPr>
            <w:rStyle w:val="Hyperlink"/>
            <w:rFonts w:ascii="Roboto" w:eastAsiaTheme="majorEastAsia" w:hAnsi="Roboto"/>
            <w:color w:val="1A73E8"/>
            <w:spacing w:val="2"/>
          </w:rPr>
          <w:t>GKE Sandbox</w:t>
        </w:r>
      </w:hyperlink>
      <w:r>
        <w:rPr>
          <w:rFonts w:ascii="Roboto" w:hAnsi="Roboto"/>
          <w:color w:val="5F6368"/>
          <w:spacing w:val="2"/>
        </w:rPr>
        <w:t xml:space="preserve"> for the Standard mode of operation provides a second layer of </w:t>
      </w:r>
      <w:proofErr w:type="spellStart"/>
      <w:r>
        <w:rPr>
          <w:rFonts w:ascii="Roboto" w:hAnsi="Roboto"/>
          <w:color w:val="5F6368"/>
          <w:spacing w:val="2"/>
        </w:rPr>
        <w:t>defense</w:t>
      </w:r>
      <w:proofErr w:type="spellEnd"/>
      <w:r>
        <w:rPr>
          <w:rFonts w:ascii="Roboto" w:hAnsi="Roboto"/>
          <w:color w:val="5F6368"/>
          <w:spacing w:val="2"/>
        </w:rPr>
        <w:t xml:space="preserve"> between containerized workloads on GKE for enhanced workload </w:t>
      </w:r>
      <w:hyperlink r:id="rId12" w:history="1">
        <w:r>
          <w:rPr>
            <w:rStyle w:val="Hyperlink"/>
            <w:rFonts w:ascii="Roboto" w:eastAsiaTheme="majorEastAsia" w:hAnsi="Roboto"/>
            <w:color w:val="1A73E8"/>
            <w:spacing w:val="2"/>
          </w:rPr>
          <w:t>security</w:t>
        </w:r>
      </w:hyperlink>
      <w:r>
        <w:rPr>
          <w:rFonts w:ascii="Roboto" w:hAnsi="Roboto"/>
          <w:color w:val="5F6368"/>
          <w:spacing w:val="2"/>
        </w:rPr>
        <w:t>. GKE clusters inherently support Kubernetes Network Policy to restrict traffic with pod-level firewall rules.</w:t>
      </w:r>
    </w:p>
    <w:p w14:paraId="6AB20A7C" w14:textId="77777777" w:rsidR="000F554D" w:rsidRDefault="000F554D" w:rsidP="000F554D">
      <w:pPr>
        <w:pStyle w:val="Heading3"/>
        <w:shd w:val="clear" w:color="auto" w:fill="FFFFFF"/>
        <w:spacing w:before="0" w:line="360" w:lineRule="atLeast"/>
        <w:rPr>
          <w:rFonts w:ascii="Roboto" w:hAnsi="Roboto"/>
          <w:color w:val="202124"/>
        </w:rPr>
      </w:pPr>
      <w:r>
        <w:rPr>
          <w:rFonts w:ascii="Roboto" w:hAnsi="Roboto"/>
          <w:b/>
          <w:bCs/>
          <w:color w:val="202124"/>
        </w:rPr>
        <w:t>Migrate traditional workloads to GKE containers with ease</w:t>
      </w:r>
    </w:p>
    <w:p w14:paraId="4B4914B5" w14:textId="77777777" w:rsidR="000F554D" w:rsidRDefault="000F554D" w:rsidP="000F554D">
      <w:pPr>
        <w:pStyle w:val="NormalWeb"/>
        <w:shd w:val="clear" w:color="auto" w:fill="FFFFFF"/>
        <w:spacing w:before="0" w:beforeAutospacing="0" w:after="0" w:afterAutospacing="0" w:line="360" w:lineRule="atLeast"/>
        <w:rPr>
          <w:rFonts w:ascii="Roboto" w:hAnsi="Roboto"/>
          <w:color w:val="5F6368"/>
          <w:spacing w:val="2"/>
        </w:rPr>
      </w:pPr>
      <w:hyperlink r:id="rId13" w:history="1">
        <w:r>
          <w:rPr>
            <w:rStyle w:val="Hyperlink"/>
            <w:rFonts w:ascii="Roboto" w:eastAsiaTheme="majorEastAsia" w:hAnsi="Roboto"/>
            <w:color w:val="1A73E8"/>
            <w:spacing w:val="2"/>
          </w:rPr>
          <w:t>Migrate to Containers</w:t>
        </w:r>
      </w:hyperlink>
      <w:r>
        <w:rPr>
          <w:rFonts w:ascii="Roboto" w:hAnsi="Roboto"/>
          <w:color w:val="5F6368"/>
          <w:spacing w:val="2"/>
        </w:rPr>
        <w:t xml:space="preserve"> makes it fast and easy to modernize traditional applications away from virtual machines and into containers. Our unique automated approach extracts the critical application elements from the VM so you can easily insert those elements into containers in Google Kubernetes Engine or Anthos clusters </w:t>
      </w:r>
      <w:r>
        <w:rPr>
          <w:rFonts w:ascii="Roboto" w:hAnsi="Roboto"/>
          <w:color w:val="5F6368"/>
          <w:spacing w:val="2"/>
        </w:rPr>
        <w:lastRenderedPageBreak/>
        <w:t>without the VM layers (like Guest OS) that become unnecessary with containers. This product also works with GKE Autopilot.</w:t>
      </w:r>
    </w:p>
    <w:p w14:paraId="4DAC3F8A" w14:textId="77777777" w:rsidR="000F554D" w:rsidRDefault="000F554D" w:rsidP="000F554D">
      <w:pPr>
        <w:rPr>
          <w:rFonts w:ascii="Times New Roman" w:hAnsi="Times New Roman"/>
        </w:rPr>
      </w:pPr>
      <w:hyperlink r:id="rId14" w:history="1">
        <w:r>
          <w:rPr>
            <w:rFonts w:ascii="Roboto" w:hAnsi="Roboto"/>
            <w:color w:val="1A73E8"/>
            <w:bdr w:val="single" w:sz="6" w:space="10" w:color="auto" w:frame="1"/>
            <w:shd w:val="clear" w:color="auto" w:fill="FFFFFF"/>
          </w:rPr>
          <w:br/>
        </w:r>
      </w:hyperlink>
    </w:p>
    <w:p w14:paraId="04C87384" w14:textId="77777777" w:rsidR="000F554D" w:rsidRDefault="000F554D" w:rsidP="000F554D">
      <w:pPr>
        <w:pStyle w:val="Heading3"/>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All features</w:t>
      </w:r>
    </w:p>
    <w:tbl>
      <w:tblPr>
        <w:tblStyle w:val="TableGrid"/>
        <w:tblW w:w="8926" w:type="dxa"/>
        <w:tblLayout w:type="fixed"/>
        <w:tblLook w:val="04A0" w:firstRow="1" w:lastRow="0" w:firstColumn="1" w:lastColumn="0" w:noHBand="0" w:noVBand="1"/>
      </w:tblPr>
      <w:tblGrid>
        <w:gridCol w:w="3539"/>
        <w:gridCol w:w="5387"/>
      </w:tblGrid>
      <w:tr w:rsidR="000F554D" w14:paraId="41A97111" w14:textId="77777777" w:rsidTr="000F554D">
        <w:tc>
          <w:tcPr>
            <w:tcW w:w="3539" w:type="dxa"/>
            <w:hideMark/>
          </w:tcPr>
          <w:p w14:paraId="19043FCF" w14:textId="77777777" w:rsidR="000F554D" w:rsidRDefault="000F554D">
            <w:pPr>
              <w:spacing w:line="300" w:lineRule="atLeast"/>
              <w:rPr>
                <w:rFonts w:ascii="Times New Roman" w:hAnsi="Times New Roman"/>
                <w:color w:val="5F6368"/>
                <w:sz w:val="21"/>
                <w:szCs w:val="21"/>
              </w:rPr>
            </w:pPr>
            <w:r>
              <w:rPr>
                <w:rStyle w:val="cws-headline--headline-6"/>
                <w:rFonts w:ascii="Roboto" w:hAnsi="Roboto"/>
                <w:color w:val="202124"/>
              </w:rPr>
              <w:t>Backup for GKE</w:t>
            </w:r>
          </w:p>
        </w:tc>
        <w:tc>
          <w:tcPr>
            <w:tcW w:w="5387" w:type="dxa"/>
            <w:hideMark/>
          </w:tcPr>
          <w:p w14:paraId="5310AC29" w14:textId="77777777" w:rsidR="000F554D" w:rsidRDefault="000F554D">
            <w:pPr>
              <w:spacing w:line="450" w:lineRule="atLeast"/>
              <w:rPr>
                <w:color w:val="5F6368"/>
                <w:sz w:val="21"/>
                <w:szCs w:val="21"/>
              </w:rPr>
            </w:pPr>
            <w:hyperlink r:id="rId15" w:history="1">
              <w:r>
                <w:rPr>
                  <w:rStyle w:val="Hyperlink"/>
                  <w:rFonts w:ascii="Roboto" w:hAnsi="Roboto"/>
                  <w:color w:val="1967D2"/>
                  <w:spacing w:val="2"/>
                </w:rPr>
                <w:t>Backup for GKE</w:t>
              </w:r>
            </w:hyperlink>
            <w:r>
              <w:rPr>
                <w:rStyle w:val="cws-body"/>
                <w:rFonts w:ascii="Roboto" w:hAnsi="Roboto"/>
                <w:color w:val="5F6368"/>
                <w:spacing w:val="2"/>
              </w:rPr>
              <w:t> is an easy way for customers running stateful workloads on GKE to protect, manage, and restore their containerized applications and data.</w:t>
            </w:r>
          </w:p>
        </w:tc>
      </w:tr>
      <w:tr w:rsidR="000F554D" w14:paraId="55DF171D" w14:textId="77777777" w:rsidTr="000F554D">
        <w:tc>
          <w:tcPr>
            <w:tcW w:w="3539" w:type="dxa"/>
            <w:hideMark/>
          </w:tcPr>
          <w:p w14:paraId="1C6380A7" w14:textId="77777777" w:rsidR="000F554D" w:rsidRDefault="000F554D">
            <w:pPr>
              <w:spacing w:line="300" w:lineRule="atLeast"/>
              <w:rPr>
                <w:color w:val="5F6368"/>
                <w:sz w:val="21"/>
                <w:szCs w:val="21"/>
              </w:rPr>
            </w:pPr>
            <w:r>
              <w:rPr>
                <w:rStyle w:val="cws-headline--headline-6"/>
                <w:rFonts w:ascii="Roboto" w:hAnsi="Roboto"/>
                <w:color w:val="202124"/>
              </w:rPr>
              <w:t>Identity and access management</w:t>
            </w:r>
          </w:p>
        </w:tc>
        <w:tc>
          <w:tcPr>
            <w:tcW w:w="5387" w:type="dxa"/>
            <w:hideMark/>
          </w:tcPr>
          <w:p w14:paraId="304B5A97" w14:textId="77777777" w:rsidR="000F554D" w:rsidRDefault="000F554D">
            <w:pPr>
              <w:spacing w:line="450" w:lineRule="atLeast"/>
              <w:rPr>
                <w:color w:val="5F6368"/>
                <w:sz w:val="21"/>
                <w:szCs w:val="21"/>
              </w:rPr>
            </w:pPr>
            <w:r>
              <w:rPr>
                <w:rStyle w:val="cws-body"/>
                <w:rFonts w:ascii="Roboto" w:hAnsi="Roboto"/>
                <w:color w:val="5F6368"/>
                <w:spacing w:val="2"/>
              </w:rPr>
              <w:t>Control access in the cluster with your Google accounts and role permissions.</w:t>
            </w:r>
          </w:p>
        </w:tc>
      </w:tr>
      <w:tr w:rsidR="000F554D" w14:paraId="574FF0AE" w14:textId="77777777" w:rsidTr="000F554D">
        <w:tc>
          <w:tcPr>
            <w:tcW w:w="3539" w:type="dxa"/>
            <w:hideMark/>
          </w:tcPr>
          <w:p w14:paraId="6A869F94" w14:textId="77777777" w:rsidR="000F554D" w:rsidRDefault="000F554D">
            <w:pPr>
              <w:spacing w:line="300" w:lineRule="atLeast"/>
              <w:rPr>
                <w:color w:val="5F6368"/>
                <w:sz w:val="21"/>
                <w:szCs w:val="21"/>
              </w:rPr>
            </w:pPr>
            <w:r>
              <w:rPr>
                <w:rStyle w:val="cws-headline--headline-6"/>
                <w:rFonts w:ascii="Roboto" w:hAnsi="Roboto"/>
                <w:color w:val="202124"/>
              </w:rPr>
              <w:t>Hybrid networking</w:t>
            </w:r>
          </w:p>
        </w:tc>
        <w:tc>
          <w:tcPr>
            <w:tcW w:w="5387" w:type="dxa"/>
            <w:hideMark/>
          </w:tcPr>
          <w:p w14:paraId="49A4EE1F" w14:textId="77777777" w:rsidR="000F554D" w:rsidRDefault="000F554D">
            <w:pPr>
              <w:spacing w:line="450" w:lineRule="atLeast"/>
              <w:rPr>
                <w:color w:val="5F6368"/>
                <w:sz w:val="21"/>
                <w:szCs w:val="21"/>
              </w:rPr>
            </w:pPr>
            <w:r>
              <w:rPr>
                <w:rStyle w:val="cws-body"/>
                <w:rFonts w:ascii="Roboto" w:hAnsi="Roboto"/>
                <w:color w:val="5F6368"/>
                <w:spacing w:val="2"/>
              </w:rPr>
              <w:t>Reserve an IP address range for your cluster, allowing your cluster IPs to coexist with private network IPs via Google Cloud VPN.</w:t>
            </w:r>
          </w:p>
        </w:tc>
      </w:tr>
      <w:tr w:rsidR="000F554D" w14:paraId="7C10D924" w14:textId="77777777" w:rsidTr="000F554D">
        <w:tc>
          <w:tcPr>
            <w:tcW w:w="3539" w:type="dxa"/>
            <w:hideMark/>
          </w:tcPr>
          <w:p w14:paraId="30D11FC0" w14:textId="77777777" w:rsidR="000F554D" w:rsidRDefault="000F554D">
            <w:pPr>
              <w:spacing w:line="300" w:lineRule="atLeast"/>
              <w:rPr>
                <w:color w:val="5F6368"/>
                <w:sz w:val="21"/>
                <w:szCs w:val="21"/>
              </w:rPr>
            </w:pPr>
            <w:r>
              <w:rPr>
                <w:rStyle w:val="cws-headline--headline-6"/>
                <w:rFonts w:ascii="Roboto" w:hAnsi="Roboto"/>
                <w:color w:val="202124"/>
              </w:rPr>
              <w:t>Security and compliance</w:t>
            </w:r>
          </w:p>
        </w:tc>
        <w:tc>
          <w:tcPr>
            <w:tcW w:w="5387" w:type="dxa"/>
            <w:hideMark/>
          </w:tcPr>
          <w:p w14:paraId="61BBC8BD" w14:textId="77777777" w:rsidR="000F554D" w:rsidRDefault="000F554D">
            <w:pPr>
              <w:spacing w:line="450" w:lineRule="atLeast"/>
              <w:rPr>
                <w:color w:val="5F6368"/>
                <w:sz w:val="21"/>
                <w:szCs w:val="21"/>
              </w:rPr>
            </w:pPr>
            <w:r>
              <w:rPr>
                <w:rStyle w:val="cws-body"/>
                <w:rFonts w:ascii="Roboto" w:hAnsi="Roboto"/>
                <w:color w:val="5F6368"/>
                <w:spacing w:val="2"/>
              </w:rPr>
              <w:t>GKE is backed by a Google security team of over 750 experts and is both HIPAA and PCI DSS compliant.</w:t>
            </w:r>
          </w:p>
        </w:tc>
      </w:tr>
      <w:tr w:rsidR="000F554D" w14:paraId="5A80CEAC" w14:textId="77777777" w:rsidTr="000F554D">
        <w:tc>
          <w:tcPr>
            <w:tcW w:w="3539" w:type="dxa"/>
            <w:hideMark/>
          </w:tcPr>
          <w:p w14:paraId="2D673C28" w14:textId="77777777" w:rsidR="000F554D" w:rsidRDefault="000F554D">
            <w:pPr>
              <w:spacing w:line="300" w:lineRule="atLeast"/>
              <w:rPr>
                <w:color w:val="5F6368"/>
                <w:sz w:val="21"/>
                <w:szCs w:val="21"/>
              </w:rPr>
            </w:pPr>
            <w:r>
              <w:rPr>
                <w:rStyle w:val="cws-headline--headline-6"/>
                <w:rFonts w:ascii="Roboto" w:hAnsi="Roboto"/>
                <w:color w:val="202124"/>
              </w:rPr>
              <w:t>Integrated logging and monitoring</w:t>
            </w:r>
          </w:p>
        </w:tc>
        <w:tc>
          <w:tcPr>
            <w:tcW w:w="5387" w:type="dxa"/>
            <w:hideMark/>
          </w:tcPr>
          <w:p w14:paraId="6C7B8A98" w14:textId="77777777" w:rsidR="000F554D" w:rsidRDefault="000F554D">
            <w:pPr>
              <w:spacing w:line="450" w:lineRule="atLeast"/>
              <w:rPr>
                <w:color w:val="5F6368"/>
                <w:sz w:val="21"/>
                <w:szCs w:val="21"/>
              </w:rPr>
            </w:pPr>
            <w:r>
              <w:rPr>
                <w:rStyle w:val="cws-body"/>
                <w:rFonts w:ascii="Roboto" w:hAnsi="Roboto"/>
                <w:color w:val="5F6368"/>
                <w:spacing w:val="2"/>
              </w:rPr>
              <w:t>Enable Cloud Logging and Cloud Monitoring with simple checkbox configurations, making it easy to gain insight into how your application is running.</w:t>
            </w:r>
          </w:p>
        </w:tc>
      </w:tr>
      <w:tr w:rsidR="000F554D" w14:paraId="0833261B" w14:textId="77777777" w:rsidTr="000F554D">
        <w:tc>
          <w:tcPr>
            <w:tcW w:w="3539" w:type="dxa"/>
            <w:hideMark/>
          </w:tcPr>
          <w:p w14:paraId="1A85743A" w14:textId="77777777" w:rsidR="000F554D" w:rsidRDefault="000F554D">
            <w:pPr>
              <w:spacing w:line="300" w:lineRule="atLeast"/>
              <w:rPr>
                <w:color w:val="5F6368"/>
                <w:sz w:val="21"/>
                <w:szCs w:val="21"/>
              </w:rPr>
            </w:pPr>
            <w:r>
              <w:rPr>
                <w:rStyle w:val="cws-headline--headline-6"/>
                <w:rFonts w:ascii="Roboto" w:hAnsi="Roboto"/>
                <w:color w:val="202124"/>
              </w:rPr>
              <w:t>Cluster options</w:t>
            </w:r>
          </w:p>
        </w:tc>
        <w:tc>
          <w:tcPr>
            <w:tcW w:w="5387" w:type="dxa"/>
            <w:hideMark/>
          </w:tcPr>
          <w:p w14:paraId="0CC8A373" w14:textId="77777777" w:rsidR="000F554D" w:rsidRDefault="000F554D">
            <w:pPr>
              <w:spacing w:line="450" w:lineRule="atLeast"/>
              <w:rPr>
                <w:color w:val="5F6368"/>
                <w:sz w:val="21"/>
                <w:szCs w:val="21"/>
              </w:rPr>
            </w:pPr>
            <w:r>
              <w:rPr>
                <w:rStyle w:val="cws-body"/>
                <w:rFonts w:ascii="Roboto" w:hAnsi="Roboto"/>
                <w:color w:val="5F6368"/>
                <w:spacing w:val="2"/>
              </w:rPr>
              <w:t>Choose clusters tailored to the availability, version stability, isolation, and pod traffic requirements of your workloads.</w:t>
            </w:r>
          </w:p>
        </w:tc>
      </w:tr>
      <w:tr w:rsidR="000F554D" w14:paraId="020A2278" w14:textId="77777777" w:rsidTr="000F554D">
        <w:tc>
          <w:tcPr>
            <w:tcW w:w="3539" w:type="dxa"/>
            <w:hideMark/>
          </w:tcPr>
          <w:p w14:paraId="2D499D8C" w14:textId="77777777" w:rsidR="000F554D" w:rsidRDefault="000F554D">
            <w:pPr>
              <w:spacing w:line="300" w:lineRule="atLeast"/>
              <w:rPr>
                <w:color w:val="5F6368"/>
                <w:sz w:val="21"/>
                <w:szCs w:val="21"/>
              </w:rPr>
            </w:pPr>
            <w:r>
              <w:rPr>
                <w:rStyle w:val="cws-headline--headline-6"/>
                <w:rFonts w:ascii="Roboto" w:hAnsi="Roboto"/>
                <w:color w:val="202124"/>
              </w:rPr>
              <w:t>Auto scale</w:t>
            </w:r>
          </w:p>
        </w:tc>
        <w:tc>
          <w:tcPr>
            <w:tcW w:w="5387" w:type="dxa"/>
            <w:hideMark/>
          </w:tcPr>
          <w:p w14:paraId="7C2DBF20" w14:textId="77777777" w:rsidR="000F554D" w:rsidRDefault="000F554D">
            <w:pPr>
              <w:spacing w:line="450" w:lineRule="atLeast"/>
              <w:rPr>
                <w:color w:val="5F6368"/>
                <w:sz w:val="21"/>
                <w:szCs w:val="21"/>
              </w:rPr>
            </w:pPr>
            <w:r>
              <w:rPr>
                <w:rStyle w:val="cws-body"/>
                <w:rFonts w:ascii="Roboto" w:hAnsi="Roboto"/>
                <w:color w:val="5F6368"/>
                <w:spacing w:val="2"/>
              </w:rPr>
              <w:t>Automatically scale your application deployment up and down based on resource utilization (CPU, memory).</w:t>
            </w:r>
          </w:p>
        </w:tc>
      </w:tr>
      <w:tr w:rsidR="000F554D" w14:paraId="1A0EFF12" w14:textId="77777777" w:rsidTr="000F554D">
        <w:tc>
          <w:tcPr>
            <w:tcW w:w="3539" w:type="dxa"/>
            <w:hideMark/>
          </w:tcPr>
          <w:p w14:paraId="59D9022D" w14:textId="77777777" w:rsidR="000F554D" w:rsidRDefault="000F554D">
            <w:pPr>
              <w:spacing w:line="300" w:lineRule="atLeast"/>
              <w:rPr>
                <w:color w:val="5F6368"/>
                <w:sz w:val="21"/>
                <w:szCs w:val="21"/>
              </w:rPr>
            </w:pPr>
            <w:r>
              <w:rPr>
                <w:rStyle w:val="cws-headline--headline-6"/>
                <w:rFonts w:ascii="Roboto" w:hAnsi="Roboto"/>
                <w:color w:val="202124"/>
              </w:rPr>
              <w:t>Auto upgrade</w:t>
            </w:r>
          </w:p>
        </w:tc>
        <w:tc>
          <w:tcPr>
            <w:tcW w:w="5387" w:type="dxa"/>
            <w:hideMark/>
          </w:tcPr>
          <w:p w14:paraId="7535551C" w14:textId="77777777" w:rsidR="000F554D" w:rsidRDefault="000F554D">
            <w:pPr>
              <w:spacing w:line="450" w:lineRule="atLeast"/>
              <w:rPr>
                <w:color w:val="5F6368"/>
                <w:sz w:val="21"/>
                <w:szCs w:val="21"/>
              </w:rPr>
            </w:pPr>
            <w:r>
              <w:rPr>
                <w:rStyle w:val="cws-body"/>
                <w:rFonts w:ascii="Roboto" w:hAnsi="Roboto"/>
                <w:color w:val="5F6368"/>
                <w:spacing w:val="2"/>
              </w:rPr>
              <w:t>Automatically keep your cluster up to date with the latest release version of Kubernetes. Kubernetes release updates are quickly made available within GKE.</w:t>
            </w:r>
          </w:p>
        </w:tc>
      </w:tr>
      <w:tr w:rsidR="000F554D" w14:paraId="19F2B587" w14:textId="77777777" w:rsidTr="000F554D">
        <w:tc>
          <w:tcPr>
            <w:tcW w:w="3539" w:type="dxa"/>
            <w:hideMark/>
          </w:tcPr>
          <w:p w14:paraId="4C5C1E98" w14:textId="77777777" w:rsidR="000F554D" w:rsidRDefault="000F554D">
            <w:pPr>
              <w:spacing w:line="300" w:lineRule="atLeast"/>
              <w:rPr>
                <w:color w:val="5F6368"/>
                <w:sz w:val="21"/>
                <w:szCs w:val="21"/>
              </w:rPr>
            </w:pPr>
            <w:r>
              <w:rPr>
                <w:rStyle w:val="cws-headline--headline-6"/>
                <w:rFonts w:ascii="Roboto" w:hAnsi="Roboto"/>
                <w:color w:val="202124"/>
              </w:rPr>
              <w:lastRenderedPageBreak/>
              <w:t>Auto repair</w:t>
            </w:r>
          </w:p>
        </w:tc>
        <w:tc>
          <w:tcPr>
            <w:tcW w:w="5387" w:type="dxa"/>
            <w:hideMark/>
          </w:tcPr>
          <w:p w14:paraId="050E8AE2" w14:textId="77777777" w:rsidR="000F554D" w:rsidRDefault="000F554D">
            <w:pPr>
              <w:spacing w:line="450" w:lineRule="atLeast"/>
              <w:rPr>
                <w:color w:val="5F6368"/>
                <w:sz w:val="21"/>
                <w:szCs w:val="21"/>
              </w:rPr>
            </w:pPr>
            <w:r>
              <w:rPr>
                <w:rStyle w:val="cws-body"/>
                <w:rFonts w:ascii="Roboto" w:hAnsi="Roboto"/>
                <w:color w:val="5F6368"/>
                <w:spacing w:val="2"/>
              </w:rPr>
              <w:t>When auto repair is enabled, if a node fails a health check, GKE initiates a repair process for that node.</w:t>
            </w:r>
          </w:p>
        </w:tc>
      </w:tr>
      <w:tr w:rsidR="000F554D" w14:paraId="3CF282C3" w14:textId="77777777" w:rsidTr="000F554D">
        <w:tc>
          <w:tcPr>
            <w:tcW w:w="3539" w:type="dxa"/>
            <w:hideMark/>
          </w:tcPr>
          <w:p w14:paraId="0F2AC314" w14:textId="77777777" w:rsidR="000F554D" w:rsidRDefault="000F554D">
            <w:pPr>
              <w:spacing w:line="300" w:lineRule="atLeast"/>
              <w:rPr>
                <w:color w:val="5F6368"/>
                <w:sz w:val="21"/>
                <w:szCs w:val="21"/>
              </w:rPr>
            </w:pPr>
            <w:r>
              <w:rPr>
                <w:rStyle w:val="cws-headline--headline-6"/>
                <w:rFonts w:ascii="Roboto" w:hAnsi="Roboto"/>
                <w:color w:val="202124"/>
              </w:rPr>
              <w:t>Resource limits</w:t>
            </w:r>
          </w:p>
        </w:tc>
        <w:tc>
          <w:tcPr>
            <w:tcW w:w="5387" w:type="dxa"/>
            <w:hideMark/>
          </w:tcPr>
          <w:p w14:paraId="768A913B" w14:textId="77777777" w:rsidR="000F554D" w:rsidRDefault="000F554D">
            <w:pPr>
              <w:spacing w:line="450" w:lineRule="atLeast"/>
              <w:rPr>
                <w:color w:val="5F6368"/>
                <w:sz w:val="21"/>
                <w:szCs w:val="21"/>
              </w:rPr>
            </w:pPr>
            <w:r>
              <w:rPr>
                <w:rStyle w:val="cws-body"/>
                <w:rFonts w:ascii="Roboto" w:hAnsi="Roboto"/>
                <w:color w:val="5F6368"/>
                <w:spacing w:val="2"/>
              </w:rPr>
              <w:t>Kubernetes allows you to specify how much CPU and memory (RAM) each container needs, which is used to better organize workloads within your cluster.</w:t>
            </w:r>
          </w:p>
        </w:tc>
      </w:tr>
      <w:tr w:rsidR="000F554D" w14:paraId="7EFB297E" w14:textId="77777777" w:rsidTr="000F554D">
        <w:tc>
          <w:tcPr>
            <w:tcW w:w="3539" w:type="dxa"/>
            <w:hideMark/>
          </w:tcPr>
          <w:p w14:paraId="3E8F5645" w14:textId="77777777" w:rsidR="000F554D" w:rsidRDefault="000F554D">
            <w:pPr>
              <w:spacing w:line="300" w:lineRule="atLeast"/>
              <w:rPr>
                <w:color w:val="5F6368"/>
                <w:sz w:val="21"/>
                <w:szCs w:val="21"/>
              </w:rPr>
            </w:pPr>
            <w:r>
              <w:rPr>
                <w:rStyle w:val="cws-headline--headline-6"/>
                <w:rFonts w:ascii="Roboto" w:hAnsi="Roboto"/>
                <w:color w:val="202124"/>
              </w:rPr>
              <w:t>Container isolation</w:t>
            </w:r>
          </w:p>
        </w:tc>
        <w:tc>
          <w:tcPr>
            <w:tcW w:w="5387" w:type="dxa"/>
            <w:hideMark/>
          </w:tcPr>
          <w:p w14:paraId="1BED7055" w14:textId="77777777" w:rsidR="000F554D" w:rsidRDefault="000F554D">
            <w:pPr>
              <w:spacing w:line="450" w:lineRule="atLeast"/>
              <w:rPr>
                <w:color w:val="5F6368"/>
                <w:sz w:val="21"/>
                <w:szCs w:val="21"/>
              </w:rPr>
            </w:pPr>
            <w:r>
              <w:rPr>
                <w:rStyle w:val="cws-body"/>
                <w:rFonts w:ascii="Roboto" w:hAnsi="Roboto"/>
                <w:color w:val="5F6368"/>
                <w:spacing w:val="2"/>
              </w:rPr>
              <w:t>Use </w:t>
            </w:r>
            <w:hyperlink r:id="rId16" w:history="1">
              <w:r>
                <w:rPr>
                  <w:rStyle w:val="Hyperlink"/>
                  <w:rFonts w:ascii="Roboto" w:hAnsi="Roboto"/>
                  <w:color w:val="1967D2"/>
                  <w:spacing w:val="2"/>
                </w:rPr>
                <w:t>GKE Sandbox</w:t>
              </w:r>
            </w:hyperlink>
            <w:r>
              <w:rPr>
                <w:rStyle w:val="cws-body"/>
                <w:rFonts w:ascii="Roboto" w:hAnsi="Roboto"/>
                <w:color w:val="5F6368"/>
                <w:spacing w:val="2"/>
              </w:rPr>
              <w:t> for a second layer of defense between containerized workloads on GKE for enhanced workload security.</w:t>
            </w:r>
          </w:p>
        </w:tc>
      </w:tr>
      <w:tr w:rsidR="000F554D" w14:paraId="03BB2E1E" w14:textId="77777777" w:rsidTr="000F554D">
        <w:tc>
          <w:tcPr>
            <w:tcW w:w="3539" w:type="dxa"/>
            <w:hideMark/>
          </w:tcPr>
          <w:p w14:paraId="0473C4F5" w14:textId="77777777" w:rsidR="000F554D" w:rsidRDefault="000F554D">
            <w:pPr>
              <w:spacing w:line="300" w:lineRule="atLeast"/>
              <w:rPr>
                <w:color w:val="5F6368"/>
                <w:sz w:val="21"/>
                <w:szCs w:val="21"/>
              </w:rPr>
            </w:pPr>
            <w:r>
              <w:rPr>
                <w:rStyle w:val="cws-headline--headline-6"/>
                <w:rFonts w:ascii="Roboto" w:hAnsi="Roboto"/>
                <w:color w:val="202124"/>
              </w:rPr>
              <w:t>Stateful application support</w:t>
            </w:r>
          </w:p>
        </w:tc>
        <w:tc>
          <w:tcPr>
            <w:tcW w:w="5387" w:type="dxa"/>
            <w:hideMark/>
          </w:tcPr>
          <w:p w14:paraId="685799FB" w14:textId="77777777" w:rsidR="000F554D" w:rsidRDefault="000F554D">
            <w:pPr>
              <w:spacing w:line="450" w:lineRule="atLeast"/>
              <w:rPr>
                <w:color w:val="5F6368"/>
                <w:sz w:val="21"/>
                <w:szCs w:val="21"/>
              </w:rPr>
            </w:pPr>
            <w:r>
              <w:rPr>
                <w:rStyle w:val="cws-body"/>
                <w:rFonts w:ascii="Roboto" w:hAnsi="Roboto"/>
                <w:color w:val="5F6368"/>
                <w:spacing w:val="2"/>
              </w:rPr>
              <w:t>GKE isn't just for 12-factor apps. You can attach persistent storage to containers, and even host complete databases.</w:t>
            </w:r>
          </w:p>
        </w:tc>
      </w:tr>
      <w:tr w:rsidR="000F554D" w14:paraId="17CDB3FB" w14:textId="77777777" w:rsidTr="000F554D">
        <w:tc>
          <w:tcPr>
            <w:tcW w:w="3539" w:type="dxa"/>
            <w:hideMark/>
          </w:tcPr>
          <w:p w14:paraId="3EE4F902" w14:textId="77777777" w:rsidR="000F554D" w:rsidRDefault="000F554D">
            <w:pPr>
              <w:spacing w:line="300" w:lineRule="atLeast"/>
              <w:rPr>
                <w:color w:val="5F6368"/>
                <w:sz w:val="21"/>
                <w:szCs w:val="21"/>
              </w:rPr>
            </w:pPr>
            <w:r>
              <w:rPr>
                <w:rStyle w:val="cws-headline--headline-6"/>
                <w:rFonts w:ascii="Roboto" w:hAnsi="Roboto"/>
                <w:color w:val="202124"/>
              </w:rPr>
              <w:t>Docker image support</w:t>
            </w:r>
          </w:p>
        </w:tc>
        <w:tc>
          <w:tcPr>
            <w:tcW w:w="5387" w:type="dxa"/>
            <w:hideMark/>
          </w:tcPr>
          <w:p w14:paraId="71319FD5" w14:textId="77777777" w:rsidR="000F554D" w:rsidRDefault="000F554D">
            <w:pPr>
              <w:spacing w:line="450" w:lineRule="atLeast"/>
              <w:rPr>
                <w:color w:val="5F6368"/>
                <w:sz w:val="21"/>
                <w:szCs w:val="21"/>
              </w:rPr>
            </w:pPr>
            <w:r>
              <w:rPr>
                <w:rStyle w:val="cws-body"/>
                <w:rFonts w:ascii="Roboto" w:hAnsi="Roboto"/>
                <w:color w:val="5F6368"/>
                <w:spacing w:val="2"/>
              </w:rPr>
              <w:t>GKE supports the common Docker container format.</w:t>
            </w:r>
          </w:p>
        </w:tc>
      </w:tr>
      <w:tr w:rsidR="000F554D" w14:paraId="3A220500" w14:textId="77777777" w:rsidTr="000F554D">
        <w:tc>
          <w:tcPr>
            <w:tcW w:w="3539" w:type="dxa"/>
            <w:hideMark/>
          </w:tcPr>
          <w:p w14:paraId="497E5290" w14:textId="77777777" w:rsidR="000F554D" w:rsidRDefault="000F554D">
            <w:pPr>
              <w:spacing w:line="300" w:lineRule="atLeast"/>
              <w:rPr>
                <w:color w:val="5F6368"/>
                <w:sz w:val="21"/>
                <w:szCs w:val="21"/>
              </w:rPr>
            </w:pPr>
            <w:r>
              <w:rPr>
                <w:rStyle w:val="cws-headline--headline-6"/>
                <w:rFonts w:ascii="Roboto" w:hAnsi="Roboto"/>
                <w:color w:val="202124"/>
              </w:rPr>
              <w:t>Fully managed</w:t>
            </w:r>
          </w:p>
        </w:tc>
        <w:tc>
          <w:tcPr>
            <w:tcW w:w="5387" w:type="dxa"/>
            <w:hideMark/>
          </w:tcPr>
          <w:p w14:paraId="0E3248DD" w14:textId="77777777" w:rsidR="000F554D" w:rsidRDefault="000F554D">
            <w:pPr>
              <w:spacing w:line="450" w:lineRule="atLeast"/>
              <w:rPr>
                <w:color w:val="5F6368"/>
                <w:sz w:val="21"/>
                <w:szCs w:val="21"/>
              </w:rPr>
            </w:pPr>
            <w:r>
              <w:rPr>
                <w:rStyle w:val="cws-body"/>
                <w:rFonts w:ascii="Roboto" w:hAnsi="Roboto"/>
                <w:color w:val="5F6368"/>
                <w:spacing w:val="2"/>
              </w:rPr>
              <w:t>GKE clusters are fully managed by Google Site Reliability Engineers (SREs), ensuring your cluster is available and up-to-date.</w:t>
            </w:r>
          </w:p>
        </w:tc>
      </w:tr>
      <w:tr w:rsidR="000F554D" w14:paraId="726772D2" w14:textId="77777777" w:rsidTr="000F554D">
        <w:tc>
          <w:tcPr>
            <w:tcW w:w="3539" w:type="dxa"/>
            <w:hideMark/>
          </w:tcPr>
          <w:p w14:paraId="4626AC1D" w14:textId="77777777" w:rsidR="000F554D" w:rsidRDefault="000F554D">
            <w:pPr>
              <w:spacing w:line="300" w:lineRule="atLeast"/>
              <w:rPr>
                <w:color w:val="5F6368"/>
                <w:sz w:val="21"/>
                <w:szCs w:val="21"/>
              </w:rPr>
            </w:pPr>
            <w:r>
              <w:rPr>
                <w:rStyle w:val="cws-headline--headline-6"/>
                <w:rFonts w:ascii="Roboto" w:hAnsi="Roboto"/>
                <w:color w:val="202124"/>
              </w:rPr>
              <w:t>OS built for containers</w:t>
            </w:r>
          </w:p>
        </w:tc>
        <w:tc>
          <w:tcPr>
            <w:tcW w:w="5387" w:type="dxa"/>
            <w:hideMark/>
          </w:tcPr>
          <w:p w14:paraId="54A5A994" w14:textId="77777777" w:rsidR="000F554D" w:rsidRDefault="000F554D">
            <w:pPr>
              <w:spacing w:line="450" w:lineRule="atLeast"/>
              <w:rPr>
                <w:color w:val="5F6368"/>
                <w:sz w:val="21"/>
                <w:szCs w:val="21"/>
              </w:rPr>
            </w:pPr>
            <w:r>
              <w:rPr>
                <w:rStyle w:val="cws-body"/>
                <w:rFonts w:ascii="Roboto" w:hAnsi="Roboto"/>
                <w:color w:val="5F6368"/>
                <w:spacing w:val="2"/>
              </w:rPr>
              <w:t>GKE runs on Container-Optimized OS, a hardened OS built and managed by Google.</w:t>
            </w:r>
          </w:p>
        </w:tc>
      </w:tr>
      <w:tr w:rsidR="000F554D" w14:paraId="388D5354" w14:textId="77777777" w:rsidTr="000F554D">
        <w:tc>
          <w:tcPr>
            <w:tcW w:w="3539" w:type="dxa"/>
            <w:hideMark/>
          </w:tcPr>
          <w:p w14:paraId="05ACDD40" w14:textId="77777777" w:rsidR="000F554D" w:rsidRDefault="000F554D">
            <w:pPr>
              <w:spacing w:line="300" w:lineRule="atLeast"/>
              <w:rPr>
                <w:color w:val="5F6368"/>
                <w:sz w:val="21"/>
                <w:szCs w:val="21"/>
              </w:rPr>
            </w:pPr>
            <w:r>
              <w:rPr>
                <w:rStyle w:val="cws-headline--headline-6"/>
                <w:rFonts w:ascii="Roboto" w:hAnsi="Roboto"/>
                <w:color w:val="202124"/>
              </w:rPr>
              <w:t>Private container registry</w:t>
            </w:r>
          </w:p>
        </w:tc>
        <w:tc>
          <w:tcPr>
            <w:tcW w:w="5387" w:type="dxa"/>
            <w:hideMark/>
          </w:tcPr>
          <w:p w14:paraId="53B09692" w14:textId="77777777" w:rsidR="000F554D" w:rsidRDefault="000F554D">
            <w:pPr>
              <w:spacing w:line="450" w:lineRule="atLeast"/>
              <w:rPr>
                <w:color w:val="5F6368"/>
                <w:sz w:val="21"/>
                <w:szCs w:val="21"/>
              </w:rPr>
            </w:pPr>
            <w:r>
              <w:rPr>
                <w:rStyle w:val="cws-body"/>
                <w:rFonts w:ascii="Roboto" w:hAnsi="Roboto"/>
                <w:color w:val="5F6368"/>
                <w:spacing w:val="2"/>
              </w:rPr>
              <w:t>Integrating with Google Container Registry makes it easy to store and access your private Docker images.</w:t>
            </w:r>
          </w:p>
        </w:tc>
      </w:tr>
      <w:tr w:rsidR="000F554D" w14:paraId="3F0CB792" w14:textId="77777777" w:rsidTr="000F554D">
        <w:tc>
          <w:tcPr>
            <w:tcW w:w="3539" w:type="dxa"/>
            <w:hideMark/>
          </w:tcPr>
          <w:p w14:paraId="20C293C3" w14:textId="77777777" w:rsidR="000F554D" w:rsidRDefault="000F554D">
            <w:pPr>
              <w:spacing w:line="300" w:lineRule="atLeast"/>
              <w:rPr>
                <w:color w:val="5F6368"/>
                <w:sz w:val="21"/>
                <w:szCs w:val="21"/>
              </w:rPr>
            </w:pPr>
            <w:r>
              <w:rPr>
                <w:rStyle w:val="cws-headline--headline-6"/>
                <w:rFonts w:ascii="Roboto" w:hAnsi="Roboto"/>
                <w:color w:val="202124"/>
              </w:rPr>
              <w:t>Fast consistent builds</w:t>
            </w:r>
          </w:p>
        </w:tc>
        <w:tc>
          <w:tcPr>
            <w:tcW w:w="5387" w:type="dxa"/>
            <w:hideMark/>
          </w:tcPr>
          <w:p w14:paraId="63AB55F0" w14:textId="77777777" w:rsidR="000F554D" w:rsidRDefault="000F554D">
            <w:pPr>
              <w:spacing w:line="450" w:lineRule="atLeast"/>
              <w:rPr>
                <w:color w:val="5F6368"/>
                <w:sz w:val="21"/>
                <w:szCs w:val="21"/>
              </w:rPr>
            </w:pPr>
            <w:r>
              <w:rPr>
                <w:rStyle w:val="cws-body"/>
                <w:rFonts w:ascii="Roboto" w:hAnsi="Roboto"/>
                <w:color w:val="5F6368"/>
                <w:spacing w:val="2"/>
              </w:rPr>
              <w:t>Use Cloud Build to reliably deploy your containers on GKE without needing to setup authentication.</w:t>
            </w:r>
          </w:p>
        </w:tc>
      </w:tr>
      <w:tr w:rsidR="000F554D" w14:paraId="00565CBF" w14:textId="77777777" w:rsidTr="000F554D">
        <w:tc>
          <w:tcPr>
            <w:tcW w:w="3539" w:type="dxa"/>
            <w:hideMark/>
          </w:tcPr>
          <w:p w14:paraId="65EB3EA5" w14:textId="77777777" w:rsidR="000F554D" w:rsidRDefault="000F554D">
            <w:pPr>
              <w:spacing w:line="300" w:lineRule="atLeast"/>
              <w:rPr>
                <w:color w:val="5F6368"/>
                <w:sz w:val="21"/>
                <w:szCs w:val="21"/>
              </w:rPr>
            </w:pPr>
            <w:r>
              <w:rPr>
                <w:rStyle w:val="cws-headline--headline-6"/>
                <w:rFonts w:ascii="Roboto" w:hAnsi="Roboto"/>
                <w:color w:val="202124"/>
              </w:rPr>
              <w:t>Workload portability, on-premises and cloud</w:t>
            </w:r>
          </w:p>
        </w:tc>
        <w:tc>
          <w:tcPr>
            <w:tcW w:w="5387" w:type="dxa"/>
            <w:hideMark/>
          </w:tcPr>
          <w:p w14:paraId="0CCF1B48" w14:textId="77777777" w:rsidR="000F554D" w:rsidRDefault="000F554D">
            <w:pPr>
              <w:spacing w:line="450" w:lineRule="atLeast"/>
              <w:rPr>
                <w:color w:val="5F6368"/>
                <w:sz w:val="21"/>
                <w:szCs w:val="21"/>
              </w:rPr>
            </w:pPr>
            <w:r>
              <w:rPr>
                <w:rStyle w:val="cws-body"/>
                <w:rFonts w:ascii="Roboto" w:hAnsi="Roboto"/>
                <w:color w:val="5F6368"/>
                <w:spacing w:val="2"/>
              </w:rPr>
              <w:t>GKE runs Certified Kubernetes, enabling workload portability to other Kubernetes platforms across clouds and on-premises.</w:t>
            </w:r>
          </w:p>
        </w:tc>
      </w:tr>
      <w:tr w:rsidR="000F554D" w14:paraId="4A58B4BC" w14:textId="77777777" w:rsidTr="000F554D">
        <w:tc>
          <w:tcPr>
            <w:tcW w:w="3539" w:type="dxa"/>
            <w:hideMark/>
          </w:tcPr>
          <w:p w14:paraId="0C30B8B9" w14:textId="77777777" w:rsidR="000F554D" w:rsidRDefault="000F554D">
            <w:pPr>
              <w:spacing w:line="300" w:lineRule="atLeast"/>
              <w:rPr>
                <w:color w:val="5F6368"/>
                <w:sz w:val="21"/>
                <w:szCs w:val="21"/>
              </w:rPr>
            </w:pPr>
            <w:r>
              <w:rPr>
                <w:rStyle w:val="cws-headline--headline-6"/>
                <w:rFonts w:ascii="Roboto" w:hAnsi="Roboto"/>
                <w:color w:val="202124"/>
              </w:rPr>
              <w:t>GPU and TPU support</w:t>
            </w:r>
          </w:p>
        </w:tc>
        <w:tc>
          <w:tcPr>
            <w:tcW w:w="5387" w:type="dxa"/>
            <w:hideMark/>
          </w:tcPr>
          <w:p w14:paraId="442B4090" w14:textId="77777777" w:rsidR="000F554D" w:rsidRDefault="000F554D">
            <w:pPr>
              <w:spacing w:line="450" w:lineRule="atLeast"/>
              <w:rPr>
                <w:color w:val="5F6368"/>
                <w:sz w:val="21"/>
                <w:szCs w:val="21"/>
              </w:rPr>
            </w:pPr>
            <w:r>
              <w:rPr>
                <w:rStyle w:val="cws-body"/>
                <w:rFonts w:ascii="Roboto" w:hAnsi="Roboto"/>
                <w:color w:val="5F6368"/>
                <w:spacing w:val="2"/>
              </w:rPr>
              <w:t>GKE supports GPUs and TPUs and makes it easy to run ML, GPGPU, HPC, and other workloads that benefit from specialized hardware accelerators.</w:t>
            </w:r>
          </w:p>
        </w:tc>
      </w:tr>
      <w:tr w:rsidR="000F554D" w14:paraId="1893BA79" w14:textId="77777777" w:rsidTr="000F554D">
        <w:tc>
          <w:tcPr>
            <w:tcW w:w="3539" w:type="dxa"/>
            <w:hideMark/>
          </w:tcPr>
          <w:p w14:paraId="481A7872" w14:textId="77777777" w:rsidR="000F554D" w:rsidRDefault="000F554D">
            <w:pPr>
              <w:spacing w:line="300" w:lineRule="atLeast"/>
              <w:rPr>
                <w:color w:val="5F6368"/>
                <w:sz w:val="21"/>
                <w:szCs w:val="21"/>
              </w:rPr>
            </w:pPr>
            <w:r>
              <w:rPr>
                <w:rStyle w:val="cws-headline--headline-6"/>
                <w:rFonts w:ascii="Roboto" w:hAnsi="Roboto"/>
                <w:color w:val="202124"/>
              </w:rPr>
              <w:lastRenderedPageBreak/>
              <w:t>Built-in dashboard</w:t>
            </w:r>
          </w:p>
        </w:tc>
        <w:tc>
          <w:tcPr>
            <w:tcW w:w="5387" w:type="dxa"/>
            <w:hideMark/>
          </w:tcPr>
          <w:p w14:paraId="3A8B99B0" w14:textId="77777777" w:rsidR="000F554D" w:rsidRDefault="000F554D">
            <w:pPr>
              <w:spacing w:line="450" w:lineRule="atLeast"/>
              <w:rPr>
                <w:color w:val="5F6368"/>
                <w:sz w:val="21"/>
                <w:szCs w:val="21"/>
              </w:rPr>
            </w:pPr>
            <w:r>
              <w:rPr>
                <w:rStyle w:val="cws-body"/>
                <w:rFonts w:ascii="Roboto" w:hAnsi="Roboto"/>
                <w:color w:val="5F6368"/>
                <w:spacing w:val="2"/>
              </w:rPr>
              <w:t>Google Cloud console offers useful dashboards for your project's clusters and their resources. You can use these dashboards to view, inspect, manage, and delete resources in your clusters.</w:t>
            </w:r>
          </w:p>
        </w:tc>
      </w:tr>
      <w:tr w:rsidR="000F554D" w14:paraId="0ED7D6B1" w14:textId="77777777" w:rsidTr="000F554D">
        <w:tc>
          <w:tcPr>
            <w:tcW w:w="3539" w:type="dxa"/>
            <w:hideMark/>
          </w:tcPr>
          <w:p w14:paraId="76657D02" w14:textId="77777777" w:rsidR="000F554D" w:rsidRDefault="000F554D">
            <w:pPr>
              <w:spacing w:line="300" w:lineRule="atLeast"/>
              <w:rPr>
                <w:color w:val="5F6368"/>
                <w:sz w:val="21"/>
                <w:szCs w:val="21"/>
              </w:rPr>
            </w:pPr>
            <w:r>
              <w:rPr>
                <w:rStyle w:val="cws-headline--headline-6"/>
                <w:rFonts w:ascii="Roboto" w:hAnsi="Roboto"/>
                <w:color w:val="202124"/>
              </w:rPr>
              <w:t>Spot VMs</w:t>
            </w:r>
          </w:p>
        </w:tc>
        <w:tc>
          <w:tcPr>
            <w:tcW w:w="5387" w:type="dxa"/>
            <w:hideMark/>
          </w:tcPr>
          <w:p w14:paraId="2E79B9C0" w14:textId="77777777" w:rsidR="000F554D" w:rsidRDefault="000F554D">
            <w:pPr>
              <w:spacing w:line="450" w:lineRule="atLeast"/>
              <w:rPr>
                <w:color w:val="5F6368"/>
                <w:sz w:val="21"/>
                <w:szCs w:val="21"/>
              </w:rPr>
            </w:pPr>
            <w:r>
              <w:rPr>
                <w:rStyle w:val="cws-body"/>
                <w:rFonts w:ascii="Roboto" w:hAnsi="Roboto"/>
                <w:color w:val="5F6368"/>
                <w:spacing w:val="2"/>
              </w:rPr>
              <w:t>Affordable compute instances suitable for batch jobs and fault-tolerant workloads. </w:t>
            </w:r>
            <w:hyperlink r:id="rId17" w:history="1">
              <w:r>
                <w:rPr>
                  <w:rStyle w:val="Hyperlink"/>
                  <w:rFonts w:ascii="Roboto" w:hAnsi="Roboto"/>
                  <w:color w:val="1967D2"/>
                  <w:spacing w:val="2"/>
                </w:rPr>
                <w:t>Spot VMs</w:t>
              </w:r>
            </w:hyperlink>
            <w:r>
              <w:rPr>
                <w:rStyle w:val="cws-body"/>
                <w:rFonts w:ascii="Roboto" w:hAnsi="Roboto"/>
                <w:color w:val="5F6368"/>
                <w:spacing w:val="2"/>
              </w:rPr>
              <w:t> provide significant savings of up to 91% while still getting the same performance and capabilities as regular VMs.</w:t>
            </w:r>
          </w:p>
        </w:tc>
      </w:tr>
      <w:tr w:rsidR="000F554D" w14:paraId="6748203A" w14:textId="77777777" w:rsidTr="000F554D">
        <w:tc>
          <w:tcPr>
            <w:tcW w:w="3539" w:type="dxa"/>
            <w:hideMark/>
          </w:tcPr>
          <w:p w14:paraId="0953F2E9" w14:textId="77777777" w:rsidR="000F554D" w:rsidRDefault="000F554D">
            <w:pPr>
              <w:spacing w:line="300" w:lineRule="atLeast"/>
              <w:rPr>
                <w:color w:val="5F6368"/>
                <w:sz w:val="21"/>
                <w:szCs w:val="21"/>
              </w:rPr>
            </w:pPr>
            <w:r>
              <w:rPr>
                <w:rStyle w:val="cws-headline--headline-6"/>
                <w:rFonts w:ascii="Roboto" w:hAnsi="Roboto"/>
                <w:color w:val="202124"/>
              </w:rPr>
              <w:t>Persistent disks support</w:t>
            </w:r>
          </w:p>
        </w:tc>
        <w:tc>
          <w:tcPr>
            <w:tcW w:w="5387" w:type="dxa"/>
            <w:hideMark/>
          </w:tcPr>
          <w:p w14:paraId="749A875E" w14:textId="77777777" w:rsidR="000F554D" w:rsidRDefault="000F554D">
            <w:pPr>
              <w:spacing w:line="450" w:lineRule="atLeast"/>
              <w:rPr>
                <w:color w:val="5F6368"/>
                <w:sz w:val="21"/>
                <w:szCs w:val="21"/>
              </w:rPr>
            </w:pPr>
            <w:r>
              <w:rPr>
                <w:rStyle w:val="cws-body"/>
                <w:rFonts w:ascii="Roboto" w:hAnsi="Roboto"/>
                <w:color w:val="5F6368"/>
                <w:spacing w:val="2"/>
              </w:rPr>
              <w:t>Durable, high-performance block storage for container instances. Data is stored redundantly for integrity, flexibility to resize storage without interruption, and automatic encryption. You can create </w:t>
            </w:r>
            <w:hyperlink r:id="rId18" w:history="1">
              <w:r>
                <w:rPr>
                  <w:rStyle w:val="Hyperlink"/>
                  <w:rFonts w:ascii="Roboto" w:hAnsi="Roboto"/>
                  <w:color w:val="1967D2"/>
                  <w:spacing w:val="2"/>
                </w:rPr>
                <w:t>persistent disks</w:t>
              </w:r>
            </w:hyperlink>
            <w:r>
              <w:rPr>
                <w:rStyle w:val="cws-body"/>
                <w:rFonts w:ascii="Roboto" w:hAnsi="Roboto"/>
                <w:color w:val="5F6368"/>
                <w:spacing w:val="2"/>
              </w:rPr>
              <w:t> in HDD or SSD formats. You can also take snapshots of your persistent disk and create new persistent disks from that snapshot.</w:t>
            </w:r>
          </w:p>
        </w:tc>
      </w:tr>
      <w:tr w:rsidR="000F554D" w14:paraId="38597F51" w14:textId="77777777" w:rsidTr="000F554D">
        <w:tc>
          <w:tcPr>
            <w:tcW w:w="3539" w:type="dxa"/>
            <w:hideMark/>
          </w:tcPr>
          <w:p w14:paraId="55092D4E" w14:textId="77777777" w:rsidR="000F554D" w:rsidRDefault="000F554D">
            <w:pPr>
              <w:spacing w:line="300" w:lineRule="atLeast"/>
              <w:rPr>
                <w:color w:val="5F6368"/>
                <w:sz w:val="21"/>
                <w:szCs w:val="21"/>
              </w:rPr>
            </w:pPr>
            <w:r>
              <w:rPr>
                <w:rStyle w:val="cws-headline--headline-6"/>
                <w:rFonts w:ascii="Roboto" w:hAnsi="Roboto"/>
                <w:color w:val="202124"/>
              </w:rPr>
              <w:t>Local SSD support</w:t>
            </w:r>
          </w:p>
        </w:tc>
        <w:tc>
          <w:tcPr>
            <w:tcW w:w="5387" w:type="dxa"/>
            <w:hideMark/>
          </w:tcPr>
          <w:p w14:paraId="5C1BFA2D" w14:textId="77777777" w:rsidR="000F554D" w:rsidRDefault="000F554D">
            <w:pPr>
              <w:spacing w:line="450" w:lineRule="atLeast"/>
              <w:rPr>
                <w:color w:val="5F6368"/>
                <w:sz w:val="21"/>
                <w:szCs w:val="21"/>
              </w:rPr>
            </w:pPr>
            <w:r>
              <w:rPr>
                <w:rStyle w:val="cws-body"/>
                <w:rFonts w:ascii="Roboto" w:hAnsi="Roboto"/>
                <w:color w:val="5F6368"/>
                <w:spacing w:val="2"/>
              </w:rPr>
              <w:t>GKE offers always-encrypted local solid-state drive (SSD) block storage. Local SSDs are physically attached to the server that hosts the virtual machine instance for very high input/output operations per second (IOPS) and very low latency compared to persistent disks.</w:t>
            </w:r>
          </w:p>
        </w:tc>
      </w:tr>
      <w:tr w:rsidR="000F554D" w14:paraId="328227B8" w14:textId="77777777" w:rsidTr="000F554D">
        <w:tc>
          <w:tcPr>
            <w:tcW w:w="3539" w:type="dxa"/>
            <w:hideMark/>
          </w:tcPr>
          <w:p w14:paraId="5C7620A3" w14:textId="77777777" w:rsidR="000F554D" w:rsidRDefault="000F554D">
            <w:pPr>
              <w:spacing w:line="300" w:lineRule="atLeast"/>
              <w:rPr>
                <w:color w:val="5F6368"/>
                <w:sz w:val="21"/>
                <w:szCs w:val="21"/>
              </w:rPr>
            </w:pPr>
            <w:r>
              <w:rPr>
                <w:rStyle w:val="cws-headline--headline-6"/>
                <w:rFonts w:ascii="Roboto" w:hAnsi="Roboto"/>
                <w:color w:val="202124"/>
              </w:rPr>
              <w:t>Global load balancing</w:t>
            </w:r>
          </w:p>
        </w:tc>
        <w:tc>
          <w:tcPr>
            <w:tcW w:w="5387" w:type="dxa"/>
            <w:hideMark/>
          </w:tcPr>
          <w:p w14:paraId="3ACF01BB" w14:textId="77777777" w:rsidR="000F554D" w:rsidRDefault="000F554D">
            <w:pPr>
              <w:spacing w:line="450" w:lineRule="atLeast"/>
              <w:rPr>
                <w:color w:val="5F6368"/>
                <w:sz w:val="21"/>
                <w:szCs w:val="21"/>
              </w:rPr>
            </w:pPr>
            <w:r>
              <w:rPr>
                <w:rStyle w:val="cws-body"/>
                <w:rFonts w:ascii="Roboto" w:hAnsi="Roboto"/>
                <w:color w:val="5F6368"/>
                <w:spacing w:val="2"/>
              </w:rPr>
              <w:t>Global load-balancing technology helps you distribute incoming requests across pools of instances across multiple regions, so you can achieve maximum performance, throughput, and availability at low cost.</w:t>
            </w:r>
          </w:p>
        </w:tc>
      </w:tr>
      <w:tr w:rsidR="000F554D" w14:paraId="52A1127D" w14:textId="77777777" w:rsidTr="000F554D">
        <w:tc>
          <w:tcPr>
            <w:tcW w:w="3539" w:type="dxa"/>
            <w:hideMark/>
          </w:tcPr>
          <w:p w14:paraId="463A8DF1" w14:textId="77777777" w:rsidR="000F554D" w:rsidRDefault="000F554D">
            <w:pPr>
              <w:spacing w:line="300" w:lineRule="atLeast"/>
              <w:rPr>
                <w:color w:val="5F6368"/>
                <w:sz w:val="21"/>
                <w:szCs w:val="21"/>
              </w:rPr>
            </w:pPr>
            <w:r>
              <w:rPr>
                <w:rStyle w:val="cws-headline--headline-6"/>
                <w:rFonts w:ascii="Roboto" w:hAnsi="Roboto"/>
                <w:color w:val="202124"/>
              </w:rPr>
              <w:t>Linux and Windows support</w:t>
            </w:r>
          </w:p>
        </w:tc>
        <w:tc>
          <w:tcPr>
            <w:tcW w:w="5387" w:type="dxa"/>
            <w:hideMark/>
          </w:tcPr>
          <w:p w14:paraId="4F64370F" w14:textId="77777777" w:rsidR="000F554D" w:rsidRDefault="000F554D">
            <w:pPr>
              <w:spacing w:line="450" w:lineRule="atLeast"/>
              <w:rPr>
                <w:color w:val="5F6368"/>
                <w:sz w:val="21"/>
                <w:szCs w:val="21"/>
              </w:rPr>
            </w:pPr>
            <w:r>
              <w:rPr>
                <w:rStyle w:val="cws-body"/>
                <w:rFonts w:ascii="Roboto" w:hAnsi="Roboto"/>
                <w:color w:val="5F6368"/>
                <w:spacing w:val="2"/>
              </w:rPr>
              <w:t>Fully supported for both Linux and Windows workloads, GKE can run both Windows Server and Linux nodes.</w:t>
            </w:r>
          </w:p>
        </w:tc>
      </w:tr>
      <w:tr w:rsidR="000F554D" w14:paraId="2D02EC2E" w14:textId="77777777" w:rsidTr="000F554D">
        <w:tc>
          <w:tcPr>
            <w:tcW w:w="3539" w:type="dxa"/>
            <w:hideMark/>
          </w:tcPr>
          <w:p w14:paraId="084F2FAA" w14:textId="77777777" w:rsidR="000F554D" w:rsidRDefault="000F554D">
            <w:pPr>
              <w:spacing w:line="300" w:lineRule="atLeast"/>
              <w:rPr>
                <w:color w:val="5F6368"/>
                <w:sz w:val="21"/>
                <w:szCs w:val="21"/>
              </w:rPr>
            </w:pPr>
            <w:r>
              <w:rPr>
                <w:rStyle w:val="cws-headline--headline-6"/>
                <w:rFonts w:ascii="Roboto" w:hAnsi="Roboto"/>
                <w:color w:val="202124"/>
              </w:rPr>
              <w:lastRenderedPageBreak/>
              <w:t>Hybrid and multi-cloud support</w:t>
            </w:r>
          </w:p>
        </w:tc>
        <w:tc>
          <w:tcPr>
            <w:tcW w:w="5387" w:type="dxa"/>
            <w:hideMark/>
          </w:tcPr>
          <w:p w14:paraId="60E42F99" w14:textId="77777777" w:rsidR="000F554D" w:rsidRDefault="000F554D">
            <w:pPr>
              <w:spacing w:line="450" w:lineRule="atLeast"/>
              <w:rPr>
                <w:color w:val="5F6368"/>
                <w:sz w:val="21"/>
                <w:szCs w:val="21"/>
              </w:rPr>
            </w:pPr>
            <w:r>
              <w:rPr>
                <w:rStyle w:val="cws-body"/>
                <w:rFonts w:ascii="Roboto" w:hAnsi="Roboto"/>
                <w:color w:val="5F6368"/>
                <w:spacing w:val="2"/>
              </w:rPr>
              <w:t>Take advantage of Kubernetes and cloud technology in your own data center. Get the GKE experience with quick, managed, and simple installs as well as upgrades validated by Google through </w:t>
            </w:r>
            <w:hyperlink r:id="rId19" w:history="1">
              <w:r>
                <w:rPr>
                  <w:rStyle w:val="Hyperlink"/>
                  <w:rFonts w:ascii="Roboto" w:hAnsi="Roboto"/>
                  <w:color w:val="1967D2"/>
                  <w:spacing w:val="2"/>
                </w:rPr>
                <w:t>Anthos</w:t>
              </w:r>
            </w:hyperlink>
            <w:r>
              <w:rPr>
                <w:rStyle w:val="cws-body"/>
                <w:rFonts w:ascii="Roboto" w:hAnsi="Roboto"/>
                <w:color w:val="5F6368"/>
                <w:spacing w:val="2"/>
              </w:rPr>
              <w:t>.</w:t>
            </w:r>
          </w:p>
        </w:tc>
      </w:tr>
      <w:tr w:rsidR="000F554D" w14:paraId="168A1FC5" w14:textId="77777777" w:rsidTr="000F554D">
        <w:tc>
          <w:tcPr>
            <w:tcW w:w="3539" w:type="dxa"/>
            <w:hideMark/>
          </w:tcPr>
          <w:p w14:paraId="642B7441" w14:textId="77777777" w:rsidR="000F554D" w:rsidRDefault="000F554D">
            <w:pPr>
              <w:spacing w:line="300" w:lineRule="atLeast"/>
              <w:rPr>
                <w:color w:val="5F6368"/>
                <w:sz w:val="21"/>
                <w:szCs w:val="21"/>
              </w:rPr>
            </w:pPr>
            <w:r>
              <w:rPr>
                <w:rStyle w:val="cws-headline--headline-6"/>
                <w:rFonts w:ascii="Roboto" w:hAnsi="Roboto"/>
                <w:color w:val="202124"/>
              </w:rPr>
              <w:t>Serverless containers</w:t>
            </w:r>
          </w:p>
        </w:tc>
        <w:tc>
          <w:tcPr>
            <w:tcW w:w="5387" w:type="dxa"/>
            <w:hideMark/>
          </w:tcPr>
          <w:p w14:paraId="7217CFC1" w14:textId="77777777" w:rsidR="000F554D" w:rsidRDefault="000F554D">
            <w:pPr>
              <w:spacing w:line="450" w:lineRule="atLeast"/>
              <w:rPr>
                <w:color w:val="5F6368"/>
                <w:sz w:val="21"/>
                <w:szCs w:val="21"/>
              </w:rPr>
            </w:pPr>
            <w:r>
              <w:rPr>
                <w:rStyle w:val="cws-body"/>
                <w:rFonts w:ascii="Roboto" w:hAnsi="Roboto"/>
                <w:color w:val="5F6368"/>
                <w:spacing w:val="2"/>
              </w:rPr>
              <w:t>Run stateless serverless containers abstracting away all infrastructure management and automatically scale them with </w:t>
            </w:r>
            <w:hyperlink r:id="rId20" w:history="1">
              <w:r>
                <w:rPr>
                  <w:rStyle w:val="Hyperlink"/>
                  <w:rFonts w:ascii="Roboto" w:hAnsi="Roboto"/>
                  <w:color w:val="1967D2"/>
                  <w:spacing w:val="2"/>
                </w:rPr>
                <w:t>Cloud Run</w:t>
              </w:r>
            </w:hyperlink>
            <w:r>
              <w:rPr>
                <w:rStyle w:val="cws-body"/>
                <w:rFonts w:ascii="Roboto" w:hAnsi="Roboto"/>
                <w:color w:val="5F6368"/>
                <w:spacing w:val="2"/>
              </w:rPr>
              <w:t>.</w:t>
            </w:r>
          </w:p>
        </w:tc>
      </w:tr>
      <w:tr w:rsidR="000F554D" w14:paraId="4D2A6B4A" w14:textId="77777777" w:rsidTr="000F554D">
        <w:tc>
          <w:tcPr>
            <w:tcW w:w="3539" w:type="dxa"/>
            <w:hideMark/>
          </w:tcPr>
          <w:p w14:paraId="4BF17765" w14:textId="77777777" w:rsidR="000F554D" w:rsidRDefault="000F554D">
            <w:pPr>
              <w:spacing w:line="300" w:lineRule="atLeast"/>
              <w:rPr>
                <w:color w:val="5F6368"/>
                <w:sz w:val="21"/>
                <w:szCs w:val="21"/>
              </w:rPr>
            </w:pPr>
            <w:r>
              <w:rPr>
                <w:rStyle w:val="cws-headline--headline-6"/>
                <w:rFonts w:ascii="Roboto" w:hAnsi="Roboto"/>
                <w:color w:val="202124"/>
              </w:rPr>
              <w:t>Usage metering</w:t>
            </w:r>
          </w:p>
        </w:tc>
        <w:tc>
          <w:tcPr>
            <w:tcW w:w="5387" w:type="dxa"/>
            <w:hideMark/>
          </w:tcPr>
          <w:p w14:paraId="097E4BB1" w14:textId="77777777" w:rsidR="000F554D" w:rsidRDefault="000F554D">
            <w:pPr>
              <w:spacing w:line="450" w:lineRule="atLeast"/>
              <w:rPr>
                <w:color w:val="5F6368"/>
                <w:sz w:val="21"/>
                <w:szCs w:val="21"/>
              </w:rPr>
            </w:pPr>
            <w:r>
              <w:rPr>
                <w:rStyle w:val="cws-body"/>
                <w:rFonts w:ascii="Roboto" w:hAnsi="Roboto"/>
                <w:color w:val="5F6368"/>
                <w:spacing w:val="2"/>
              </w:rPr>
              <w:t>Fine-grained visibility to your Kubernetes clusters. See your GKE clusters' resource usage broken down by namespaces and labels, and attribute it to meaningful entities.</w:t>
            </w:r>
          </w:p>
        </w:tc>
      </w:tr>
      <w:tr w:rsidR="000F554D" w14:paraId="14B9AB11" w14:textId="77777777" w:rsidTr="000F554D">
        <w:tc>
          <w:tcPr>
            <w:tcW w:w="3539" w:type="dxa"/>
            <w:hideMark/>
          </w:tcPr>
          <w:p w14:paraId="6F62D33E" w14:textId="77777777" w:rsidR="000F554D" w:rsidRDefault="000F554D">
            <w:pPr>
              <w:spacing w:line="300" w:lineRule="atLeast"/>
              <w:rPr>
                <w:color w:val="5F6368"/>
                <w:sz w:val="21"/>
                <w:szCs w:val="21"/>
              </w:rPr>
            </w:pPr>
            <w:r>
              <w:rPr>
                <w:rStyle w:val="cws-headline--headline-6"/>
                <w:rFonts w:ascii="Roboto" w:hAnsi="Roboto"/>
                <w:color w:val="202124"/>
              </w:rPr>
              <w:t>Release channels</w:t>
            </w:r>
          </w:p>
        </w:tc>
        <w:tc>
          <w:tcPr>
            <w:tcW w:w="5387" w:type="dxa"/>
            <w:hideMark/>
          </w:tcPr>
          <w:p w14:paraId="3D4ED7CD" w14:textId="77777777" w:rsidR="000F554D" w:rsidRDefault="000F554D">
            <w:pPr>
              <w:spacing w:line="450" w:lineRule="atLeast"/>
              <w:rPr>
                <w:color w:val="5F6368"/>
                <w:sz w:val="21"/>
                <w:szCs w:val="21"/>
              </w:rPr>
            </w:pPr>
            <w:r>
              <w:rPr>
                <w:rStyle w:val="cws-body"/>
                <w:rFonts w:ascii="Roboto" w:hAnsi="Roboto"/>
                <w:color w:val="5F6368"/>
                <w:spacing w:val="2"/>
              </w:rPr>
              <w:t>Release channels provide more control over which automatic updates a given cluster receives, based on the stability requirements of the cluster and its workloads. You can choose rapid, regular, or stable. Each has a different release cadence and targets different types of workloads.</w:t>
            </w:r>
          </w:p>
        </w:tc>
      </w:tr>
      <w:tr w:rsidR="000F554D" w14:paraId="0332B815" w14:textId="77777777" w:rsidTr="000F554D">
        <w:tc>
          <w:tcPr>
            <w:tcW w:w="3539" w:type="dxa"/>
            <w:hideMark/>
          </w:tcPr>
          <w:p w14:paraId="31E46B9E" w14:textId="77777777" w:rsidR="000F554D" w:rsidRDefault="000F554D">
            <w:pPr>
              <w:spacing w:line="300" w:lineRule="atLeast"/>
              <w:rPr>
                <w:color w:val="5F6368"/>
                <w:sz w:val="21"/>
                <w:szCs w:val="21"/>
              </w:rPr>
            </w:pPr>
            <w:r>
              <w:rPr>
                <w:rStyle w:val="cws-headline--headline-6"/>
                <w:rFonts w:ascii="Roboto" w:hAnsi="Roboto"/>
                <w:color w:val="202124"/>
              </w:rPr>
              <w:t>Software supply chain security</w:t>
            </w:r>
          </w:p>
        </w:tc>
        <w:tc>
          <w:tcPr>
            <w:tcW w:w="5387" w:type="dxa"/>
            <w:hideMark/>
          </w:tcPr>
          <w:p w14:paraId="230147F8" w14:textId="77777777" w:rsidR="000F554D" w:rsidRDefault="000F554D">
            <w:pPr>
              <w:spacing w:line="450" w:lineRule="atLeast"/>
              <w:rPr>
                <w:color w:val="5F6368"/>
                <w:sz w:val="21"/>
                <w:szCs w:val="21"/>
              </w:rPr>
            </w:pPr>
            <w:r>
              <w:rPr>
                <w:rStyle w:val="cws-body"/>
                <w:rFonts w:ascii="Roboto" w:hAnsi="Roboto"/>
                <w:color w:val="5F6368"/>
                <w:spacing w:val="2"/>
              </w:rPr>
              <w:t>Verify, enforce, and improve security of infrastructure components and packages used for container images with Container Analysis.</w:t>
            </w:r>
          </w:p>
        </w:tc>
      </w:tr>
      <w:tr w:rsidR="000F554D" w14:paraId="6CE7876D" w14:textId="77777777" w:rsidTr="000F554D">
        <w:tc>
          <w:tcPr>
            <w:tcW w:w="3539" w:type="dxa"/>
            <w:hideMark/>
          </w:tcPr>
          <w:p w14:paraId="4BCCBFF1" w14:textId="77777777" w:rsidR="000F554D" w:rsidRDefault="000F554D">
            <w:pPr>
              <w:spacing w:line="300" w:lineRule="atLeast"/>
              <w:rPr>
                <w:color w:val="5F6368"/>
                <w:sz w:val="21"/>
                <w:szCs w:val="21"/>
              </w:rPr>
            </w:pPr>
            <w:r>
              <w:rPr>
                <w:rStyle w:val="cws-headline--headline-6"/>
                <w:rFonts w:ascii="Roboto" w:hAnsi="Roboto"/>
                <w:color w:val="202124"/>
              </w:rPr>
              <w:t>Per-second billing</w:t>
            </w:r>
          </w:p>
        </w:tc>
        <w:tc>
          <w:tcPr>
            <w:tcW w:w="5387" w:type="dxa"/>
            <w:hideMark/>
          </w:tcPr>
          <w:p w14:paraId="08EC50E1" w14:textId="77777777" w:rsidR="000F554D" w:rsidRDefault="000F554D">
            <w:pPr>
              <w:spacing w:line="450" w:lineRule="atLeast"/>
              <w:rPr>
                <w:color w:val="5F6368"/>
                <w:sz w:val="21"/>
                <w:szCs w:val="21"/>
              </w:rPr>
            </w:pPr>
            <w:r>
              <w:rPr>
                <w:rStyle w:val="cws-body"/>
                <w:rFonts w:ascii="Roboto" w:hAnsi="Roboto"/>
                <w:color w:val="5F6368"/>
                <w:spacing w:val="2"/>
              </w:rPr>
              <w:t>Google bills in second-level increments. You pay only for the compute time that you use.</w:t>
            </w:r>
          </w:p>
        </w:tc>
      </w:tr>
    </w:tbl>
    <w:p w14:paraId="711107D5" w14:textId="77777777" w:rsidR="000F554D" w:rsidRDefault="000F554D"/>
    <w:sectPr w:rsidR="000F554D">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BAC21" w14:textId="77777777" w:rsidR="00621E49" w:rsidRDefault="00621E49" w:rsidP="000F554D">
      <w:r>
        <w:separator/>
      </w:r>
    </w:p>
  </w:endnote>
  <w:endnote w:type="continuationSeparator" w:id="0">
    <w:p w14:paraId="09767559" w14:textId="77777777" w:rsidR="00621E49" w:rsidRDefault="00621E49" w:rsidP="000F5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CA15" w14:textId="77777777" w:rsidR="000F554D" w:rsidRDefault="000F554D" w:rsidP="000F554D">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2D6CA63" w14:textId="77777777" w:rsidR="000F554D" w:rsidRDefault="000F5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366CA" w14:textId="77777777" w:rsidR="00621E49" w:rsidRDefault="00621E49" w:rsidP="000F554D">
      <w:r>
        <w:separator/>
      </w:r>
    </w:p>
  </w:footnote>
  <w:footnote w:type="continuationSeparator" w:id="0">
    <w:p w14:paraId="18E25A1C" w14:textId="77777777" w:rsidR="00621E49" w:rsidRDefault="00621E49" w:rsidP="000F5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E5A16"/>
    <w:multiLevelType w:val="multilevel"/>
    <w:tmpl w:val="AF56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256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4D"/>
    <w:rsid w:val="000F554D"/>
    <w:rsid w:val="00621E49"/>
    <w:rsid w:val="00AE4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4E0201"/>
  <w15:chartTrackingRefBased/>
  <w15:docId w15:val="{CFF6A5B4-7B35-BE4F-898D-205364B6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0F554D"/>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0F55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F554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54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F554D"/>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0F554D"/>
    <w:rPr>
      <w:color w:val="0000FF"/>
      <w:u w:val="single"/>
    </w:rPr>
  </w:style>
  <w:style w:type="character" w:customStyle="1" w:styleId="Heading3Char">
    <w:name w:val="Heading 3 Char"/>
    <w:basedOn w:val="DefaultParagraphFont"/>
    <w:link w:val="Heading3"/>
    <w:uiPriority w:val="9"/>
    <w:semiHidden/>
    <w:rsid w:val="000F554D"/>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0F554D"/>
    <w:rPr>
      <w:rFonts w:asciiTheme="majorHAnsi" w:eastAsiaTheme="majorEastAsia" w:hAnsiTheme="majorHAnsi" w:cstheme="majorBidi"/>
      <w:color w:val="2F5496" w:themeColor="accent1" w:themeShade="BF"/>
      <w:sz w:val="26"/>
      <w:szCs w:val="26"/>
      <w:lang w:val="en-US"/>
    </w:rPr>
  </w:style>
  <w:style w:type="character" w:customStyle="1" w:styleId="cws-headline--headline-6">
    <w:name w:val="cws-headline--headline-6"/>
    <w:basedOn w:val="DefaultParagraphFont"/>
    <w:rsid w:val="000F554D"/>
  </w:style>
  <w:style w:type="character" w:customStyle="1" w:styleId="cws-body">
    <w:name w:val="cws-body"/>
    <w:basedOn w:val="DefaultParagraphFont"/>
    <w:rsid w:val="000F554D"/>
  </w:style>
  <w:style w:type="table" w:styleId="TableGrid">
    <w:name w:val="Table Grid"/>
    <w:basedOn w:val="TableNormal"/>
    <w:uiPriority w:val="39"/>
    <w:rsid w:val="000F55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554D"/>
    <w:pPr>
      <w:tabs>
        <w:tab w:val="center" w:pos="4680"/>
        <w:tab w:val="right" w:pos="9360"/>
      </w:tabs>
    </w:pPr>
  </w:style>
  <w:style w:type="character" w:customStyle="1" w:styleId="HeaderChar">
    <w:name w:val="Header Char"/>
    <w:basedOn w:val="DefaultParagraphFont"/>
    <w:link w:val="Header"/>
    <w:uiPriority w:val="99"/>
    <w:rsid w:val="000F554D"/>
    <w:rPr>
      <w:lang w:val="en-US"/>
    </w:rPr>
  </w:style>
  <w:style w:type="paragraph" w:styleId="Footer">
    <w:name w:val="footer"/>
    <w:basedOn w:val="Normal"/>
    <w:link w:val="FooterChar"/>
    <w:uiPriority w:val="99"/>
    <w:unhideWhenUsed/>
    <w:rsid w:val="000F554D"/>
    <w:pPr>
      <w:tabs>
        <w:tab w:val="center" w:pos="4680"/>
        <w:tab w:val="right" w:pos="9360"/>
      </w:tabs>
    </w:pPr>
  </w:style>
  <w:style w:type="character" w:customStyle="1" w:styleId="FooterChar">
    <w:name w:val="Footer Char"/>
    <w:basedOn w:val="DefaultParagraphFont"/>
    <w:link w:val="Footer"/>
    <w:uiPriority w:val="99"/>
    <w:rsid w:val="000F554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60085">
      <w:bodyDiv w:val="1"/>
      <w:marLeft w:val="0"/>
      <w:marRight w:val="0"/>
      <w:marTop w:val="0"/>
      <w:marBottom w:val="0"/>
      <w:divBdr>
        <w:top w:val="none" w:sz="0" w:space="0" w:color="auto"/>
        <w:left w:val="none" w:sz="0" w:space="0" w:color="auto"/>
        <w:bottom w:val="none" w:sz="0" w:space="0" w:color="auto"/>
        <w:right w:val="none" w:sz="0" w:space="0" w:color="auto"/>
      </w:divBdr>
      <w:divsChild>
        <w:div w:id="945381704">
          <w:marLeft w:val="0"/>
          <w:marRight w:val="0"/>
          <w:marTop w:val="0"/>
          <w:marBottom w:val="540"/>
          <w:divBdr>
            <w:top w:val="none" w:sz="0" w:space="0" w:color="auto"/>
            <w:left w:val="none" w:sz="0" w:space="0" w:color="auto"/>
            <w:bottom w:val="none" w:sz="0" w:space="0" w:color="auto"/>
            <w:right w:val="none" w:sz="0" w:space="0" w:color="auto"/>
          </w:divBdr>
        </w:div>
        <w:div w:id="656035209">
          <w:marLeft w:val="0"/>
          <w:marRight w:val="0"/>
          <w:marTop w:val="0"/>
          <w:marBottom w:val="0"/>
          <w:divBdr>
            <w:top w:val="none" w:sz="0" w:space="0" w:color="auto"/>
            <w:left w:val="none" w:sz="0" w:space="0" w:color="auto"/>
            <w:bottom w:val="none" w:sz="0" w:space="0" w:color="auto"/>
            <w:right w:val="none" w:sz="0" w:space="0" w:color="auto"/>
          </w:divBdr>
          <w:divsChild>
            <w:div w:id="9432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4139">
      <w:bodyDiv w:val="1"/>
      <w:marLeft w:val="0"/>
      <w:marRight w:val="0"/>
      <w:marTop w:val="0"/>
      <w:marBottom w:val="0"/>
      <w:divBdr>
        <w:top w:val="none" w:sz="0" w:space="0" w:color="auto"/>
        <w:left w:val="none" w:sz="0" w:space="0" w:color="auto"/>
        <w:bottom w:val="none" w:sz="0" w:space="0" w:color="auto"/>
        <w:right w:val="none" w:sz="0" w:space="0" w:color="auto"/>
      </w:divBdr>
      <w:divsChild>
        <w:div w:id="1555893471">
          <w:marLeft w:val="0"/>
          <w:marRight w:val="0"/>
          <w:marTop w:val="0"/>
          <w:marBottom w:val="0"/>
          <w:divBdr>
            <w:top w:val="none" w:sz="0" w:space="0" w:color="auto"/>
            <w:left w:val="none" w:sz="0" w:space="0" w:color="auto"/>
            <w:bottom w:val="none" w:sz="0" w:space="0" w:color="auto"/>
            <w:right w:val="none" w:sz="0" w:space="0" w:color="auto"/>
          </w:divBdr>
          <w:divsChild>
            <w:div w:id="1100374482">
              <w:marLeft w:val="0"/>
              <w:marRight w:val="0"/>
              <w:marTop w:val="0"/>
              <w:marBottom w:val="540"/>
              <w:divBdr>
                <w:top w:val="none" w:sz="0" w:space="0" w:color="auto"/>
                <w:left w:val="none" w:sz="0" w:space="0" w:color="auto"/>
                <w:bottom w:val="none" w:sz="0" w:space="0" w:color="auto"/>
                <w:right w:val="none" w:sz="0" w:space="0" w:color="auto"/>
              </w:divBdr>
              <w:divsChild>
                <w:div w:id="1254124079">
                  <w:marLeft w:val="0"/>
                  <w:marRight w:val="0"/>
                  <w:marTop w:val="0"/>
                  <w:marBottom w:val="0"/>
                  <w:divBdr>
                    <w:top w:val="none" w:sz="0" w:space="0" w:color="auto"/>
                    <w:left w:val="none" w:sz="0" w:space="0" w:color="auto"/>
                    <w:bottom w:val="none" w:sz="0" w:space="0" w:color="auto"/>
                    <w:right w:val="none" w:sz="0" w:space="0" w:color="auto"/>
                  </w:divBdr>
                  <w:divsChild>
                    <w:div w:id="8394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42402">
          <w:marLeft w:val="0"/>
          <w:marRight w:val="0"/>
          <w:marTop w:val="0"/>
          <w:marBottom w:val="0"/>
          <w:divBdr>
            <w:top w:val="none" w:sz="0" w:space="0" w:color="auto"/>
            <w:left w:val="none" w:sz="0" w:space="0" w:color="auto"/>
            <w:bottom w:val="none" w:sz="0" w:space="0" w:color="auto"/>
            <w:right w:val="none" w:sz="0" w:space="0" w:color="auto"/>
          </w:divBdr>
          <w:divsChild>
            <w:div w:id="1199274754">
              <w:marLeft w:val="0"/>
              <w:marRight w:val="0"/>
              <w:marTop w:val="0"/>
              <w:marBottom w:val="0"/>
              <w:divBdr>
                <w:top w:val="none" w:sz="0" w:space="0" w:color="auto"/>
                <w:left w:val="none" w:sz="0" w:space="0" w:color="auto"/>
                <w:bottom w:val="none" w:sz="0" w:space="0" w:color="auto"/>
                <w:right w:val="none" w:sz="0" w:space="0" w:color="auto"/>
              </w:divBdr>
              <w:divsChild>
                <w:div w:id="247272964">
                  <w:marLeft w:val="0"/>
                  <w:marRight w:val="0"/>
                  <w:marTop w:val="0"/>
                  <w:marBottom w:val="540"/>
                  <w:divBdr>
                    <w:top w:val="none" w:sz="0" w:space="0" w:color="auto"/>
                    <w:left w:val="none" w:sz="0" w:space="0" w:color="auto"/>
                    <w:bottom w:val="none" w:sz="0" w:space="0" w:color="auto"/>
                    <w:right w:val="none" w:sz="0" w:space="0" w:color="auto"/>
                  </w:divBdr>
                  <w:divsChild>
                    <w:div w:id="1470438722">
                      <w:marLeft w:val="0"/>
                      <w:marRight w:val="0"/>
                      <w:marTop w:val="0"/>
                      <w:marBottom w:val="0"/>
                      <w:divBdr>
                        <w:top w:val="none" w:sz="0" w:space="0" w:color="auto"/>
                        <w:left w:val="none" w:sz="0" w:space="0" w:color="auto"/>
                        <w:bottom w:val="none" w:sz="0" w:space="0" w:color="auto"/>
                        <w:right w:val="none" w:sz="0" w:space="0" w:color="auto"/>
                      </w:divBdr>
                      <w:divsChild>
                        <w:div w:id="772435708">
                          <w:marLeft w:val="0"/>
                          <w:marRight w:val="0"/>
                          <w:marTop w:val="0"/>
                          <w:marBottom w:val="0"/>
                          <w:divBdr>
                            <w:top w:val="none" w:sz="0" w:space="0" w:color="auto"/>
                            <w:left w:val="none" w:sz="0" w:space="0" w:color="auto"/>
                            <w:bottom w:val="none" w:sz="0" w:space="0" w:color="auto"/>
                            <w:right w:val="none" w:sz="0" w:space="0" w:color="auto"/>
                          </w:divBdr>
                          <w:divsChild>
                            <w:div w:id="14051100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864446633">
                  <w:marLeft w:val="0"/>
                  <w:marRight w:val="0"/>
                  <w:marTop w:val="0"/>
                  <w:marBottom w:val="540"/>
                  <w:divBdr>
                    <w:top w:val="none" w:sz="0" w:space="0" w:color="auto"/>
                    <w:left w:val="none" w:sz="0" w:space="0" w:color="auto"/>
                    <w:bottom w:val="none" w:sz="0" w:space="0" w:color="auto"/>
                    <w:right w:val="none" w:sz="0" w:space="0" w:color="auto"/>
                  </w:divBdr>
                  <w:divsChild>
                    <w:div w:id="2058888943">
                      <w:marLeft w:val="0"/>
                      <w:marRight w:val="0"/>
                      <w:marTop w:val="0"/>
                      <w:marBottom w:val="0"/>
                      <w:divBdr>
                        <w:top w:val="none" w:sz="0" w:space="0" w:color="auto"/>
                        <w:left w:val="none" w:sz="0" w:space="0" w:color="auto"/>
                        <w:bottom w:val="none" w:sz="0" w:space="0" w:color="auto"/>
                        <w:right w:val="none" w:sz="0" w:space="0" w:color="auto"/>
                      </w:divBdr>
                      <w:divsChild>
                        <w:div w:id="1750347335">
                          <w:marLeft w:val="0"/>
                          <w:marRight w:val="0"/>
                          <w:marTop w:val="0"/>
                          <w:marBottom w:val="0"/>
                          <w:divBdr>
                            <w:top w:val="none" w:sz="0" w:space="0" w:color="auto"/>
                            <w:left w:val="none" w:sz="0" w:space="0" w:color="auto"/>
                            <w:bottom w:val="none" w:sz="0" w:space="0" w:color="auto"/>
                            <w:right w:val="none" w:sz="0" w:space="0" w:color="auto"/>
                          </w:divBdr>
                          <w:divsChild>
                            <w:div w:id="94662139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78771989">
                  <w:marLeft w:val="0"/>
                  <w:marRight w:val="0"/>
                  <w:marTop w:val="0"/>
                  <w:marBottom w:val="540"/>
                  <w:divBdr>
                    <w:top w:val="none" w:sz="0" w:space="0" w:color="auto"/>
                    <w:left w:val="none" w:sz="0" w:space="0" w:color="auto"/>
                    <w:bottom w:val="none" w:sz="0" w:space="0" w:color="auto"/>
                    <w:right w:val="none" w:sz="0" w:space="0" w:color="auto"/>
                  </w:divBdr>
                  <w:divsChild>
                    <w:div w:id="980427213">
                      <w:marLeft w:val="0"/>
                      <w:marRight w:val="0"/>
                      <w:marTop w:val="0"/>
                      <w:marBottom w:val="0"/>
                      <w:divBdr>
                        <w:top w:val="none" w:sz="0" w:space="0" w:color="auto"/>
                        <w:left w:val="none" w:sz="0" w:space="0" w:color="auto"/>
                        <w:bottom w:val="none" w:sz="0" w:space="0" w:color="auto"/>
                        <w:right w:val="none" w:sz="0" w:space="0" w:color="auto"/>
                      </w:divBdr>
                      <w:divsChild>
                        <w:div w:id="1214123100">
                          <w:marLeft w:val="0"/>
                          <w:marRight w:val="0"/>
                          <w:marTop w:val="0"/>
                          <w:marBottom w:val="0"/>
                          <w:divBdr>
                            <w:top w:val="none" w:sz="0" w:space="0" w:color="auto"/>
                            <w:left w:val="none" w:sz="0" w:space="0" w:color="auto"/>
                            <w:bottom w:val="none" w:sz="0" w:space="0" w:color="auto"/>
                            <w:right w:val="none" w:sz="0" w:space="0" w:color="auto"/>
                          </w:divBdr>
                          <w:divsChild>
                            <w:div w:id="11288646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97393847">
                  <w:marLeft w:val="0"/>
                  <w:marRight w:val="0"/>
                  <w:marTop w:val="0"/>
                  <w:marBottom w:val="540"/>
                  <w:divBdr>
                    <w:top w:val="none" w:sz="0" w:space="0" w:color="auto"/>
                    <w:left w:val="none" w:sz="0" w:space="0" w:color="auto"/>
                    <w:bottom w:val="none" w:sz="0" w:space="0" w:color="auto"/>
                    <w:right w:val="none" w:sz="0" w:space="0" w:color="auto"/>
                  </w:divBdr>
                  <w:divsChild>
                    <w:div w:id="1816069678">
                      <w:marLeft w:val="0"/>
                      <w:marRight w:val="0"/>
                      <w:marTop w:val="0"/>
                      <w:marBottom w:val="0"/>
                      <w:divBdr>
                        <w:top w:val="none" w:sz="0" w:space="0" w:color="auto"/>
                        <w:left w:val="none" w:sz="0" w:space="0" w:color="auto"/>
                        <w:bottom w:val="none" w:sz="0" w:space="0" w:color="auto"/>
                        <w:right w:val="none" w:sz="0" w:space="0" w:color="auto"/>
                      </w:divBdr>
                      <w:divsChild>
                        <w:div w:id="790519570">
                          <w:marLeft w:val="0"/>
                          <w:marRight w:val="0"/>
                          <w:marTop w:val="0"/>
                          <w:marBottom w:val="0"/>
                          <w:divBdr>
                            <w:top w:val="none" w:sz="0" w:space="0" w:color="auto"/>
                            <w:left w:val="none" w:sz="0" w:space="0" w:color="auto"/>
                            <w:bottom w:val="none" w:sz="0" w:space="0" w:color="auto"/>
                            <w:right w:val="none" w:sz="0" w:space="0" w:color="auto"/>
                          </w:divBdr>
                          <w:divsChild>
                            <w:div w:id="4155942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40639948">
                  <w:marLeft w:val="0"/>
                  <w:marRight w:val="0"/>
                  <w:marTop w:val="0"/>
                  <w:marBottom w:val="540"/>
                  <w:divBdr>
                    <w:top w:val="none" w:sz="0" w:space="0" w:color="auto"/>
                    <w:left w:val="none" w:sz="0" w:space="0" w:color="auto"/>
                    <w:bottom w:val="none" w:sz="0" w:space="0" w:color="auto"/>
                    <w:right w:val="none" w:sz="0" w:space="0" w:color="auto"/>
                  </w:divBdr>
                  <w:divsChild>
                    <w:div w:id="1819608621">
                      <w:marLeft w:val="0"/>
                      <w:marRight w:val="0"/>
                      <w:marTop w:val="0"/>
                      <w:marBottom w:val="0"/>
                      <w:divBdr>
                        <w:top w:val="none" w:sz="0" w:space="0" w:color="auto"/>
                        <w:left w:val="none" w:sz="0" w:space="0" w:color="auto"/>
                        <w:bottom w:val="none" w:sz="0" w:space="0" w:color="auto"/>
                        <w:right w:val="none" w:sz="0" w:space="0" w:color="auto"/>
                      </w:divBdr>
                      <w:divsChild>
                        <w:div w:id="777137094">
                          <w:marLeft w:val="0"/>
                          <w:marRight w:val="0"/>
                          <w:marTop w:val="0"/>
                          <w:marBottom w:val="0"/>
                          <w:divBdr>
                            <w:top w:val="none" w:sz="0" w:space="0" w:color="auto"/>
                            <w:left w:val="none" w:sz="0" w:space="0" w:color="auto"/>
                            <w:bottom w:val="none" w:sz="0" w:space="0" w:color="auto"/>
                            <w:right w:val="none" w:sz="0" w:space="0" w:color="auto"/>
                          </w:divBdr>
                          <w:divsChild>
                            <w:div w:id="74449217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030658">
      <w:bodyDiv w:val="1"/>
      <w:marLeft w:val="0"/>
      <w:marRight w:val="0"/>
      <w:marTop w:val="0"/>
      <w:marBottom w:val="0"/>
      <w:divBdr>
        <w:top w:val="none" w:sz="0" w:space="0" w:color="auto"/>
        <w:left w:val="none" w:sz="0" w:space="0" w:color="auto"/>
        <w:bottom w:val="none" w:sz="0" w:space="0" w:color="auto"/>
        <w:right w:val="none" w:sz="0" w:space="0" w:color="auto"/>
      </w:divBdr>
      <w:divsChild>
        <w:div w:id="329791599">
          <w:marLeft w:val="0"/>
          <w:marRight w:val="0"/>
          <w:marTop w:val="0"/>
          <w:marBottom w:val="0"/>
          <w:divBdr>
            <w:top w:val="none" w:sz="0" w:space="0" w:color="auto"/>
            <w:left w:val="none" w:sz="0" w:space="0" w:color="auto"/>
            <w:bottom w:val="none" w:sz="0" w:space="0" w:color="auto"/>
            <w:right w:val="none" w:sz="0" w:space="0" w:color="auto"/>
          </w:divBdr>
        </w:div>
        <w:div w:id="1176920093">
          <w:marLeft w:val="0"/>
          <w:marRight w:val="0"/>
          <w:marTop w:val="240"/>
          <w:marBottom w:val="0"/>
          <w:divBdr>
            <w:top w:val="none" w:sz="0" w:space="0" w:color="auto"/>
            <w:left w:val="none" w:sz="0" w:space="0" w:color="auto"/>
            <w:bottom w:val="none" w:sz="0" w:space="0" w:color="auto"/>
            <w:right w:val="none" w:sz="0" w:space="0" w:color="auto"/>
          </w:divBdr>
          <w:divsChild>
            <w:div w:id="5042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4510">
      <w:bodyDiv w:val="1"/>
      <w:marLeft w:val="0"/>
      <w:marRight w:val="0"/>
      <w:marTop w:val="0"/>
      <w:marBottom w:val="0"/>
      <w:divBdr>
        <w:top w:val="none" w:sz="0" w:space="0" w:color="auto"/>
        <w:left w:val="none" w:sz="0" w:space="0" w:color="auto"/>
        <w:bottom w:val="none" w:sz="0" w:space="0" w:color="auto"/>
        <w:right w:val="none" w:sz="0" w:space="0" w:color="auto"/>
      </w:divBdr>
    </w:div>
    <w:div w:id="2079403738">
      <w:bodyDiv w:val="1"/>
      <w:marLeft w:val="0"/>
      <w:marRight w:val="0"/>
      <w:marTop w:val="0"/>
      <w:marBottom w:val="0"/>
      <w:divBdr>
        <w:top w:val="none" w:sz="0" w:space="0" w:color="auto"/>
        <w:left w:val="none" w:sz="0" w:space="0" w:color="auto"/>
        <w:bottom w:val="none" w:sz="0" w:space="0" w:color="auto"/>
        <w:right w:val="none" w:sz="0" w:space="0" w:color="auto"/>
      </w:divBdr>
      <w:divsChild>
        <w:div w:id="2062946245">
          <w:marLeft w:val="0"/>
          <w:marRight w:val="0"/>
          <w:marTop w:val="0"/>
          <w:marBottom w:val="0"/>
          <w:divBdr>
            <w:top w:val="none" w:sz="0" w:space="0" w:color="auto"/>
            <w:left w:val="none" w:sz="0" w:space="0" w:color="auto"/>
            <w:bottom w:val="none" w:sz="0" w:space="0" w:color="auto"/>
            <w:right w:val="none" w:sz="0" w:space="0" w:color="auto"/>
          </w:divBdr>
          <w:divsChild>
            <w:div w:id="1320576764">
              <w:marLeft w:val="0"/>
              <w:marRight w:val="0"/>
              <w:marTop w:val="0"/>
              <w:marBottom w:val="0"/>
              <w:divBdr>
                <w:top w:val="single" w:sz="6" w:space="27" w:color="DBDCE0"/>
                <w:left w:val="single" w:sz="6" w:space="27" w:color="DBDCE0"/>
                <w:bottom w:val="single" w:sz="6" w:space="27" w:color="DBDCE0"/>
                <w:right w:val="single" w:sz="6" w:space="27" w:color="DBDCE0"/>
              </w:divBdr>
              <w:divsChild>
                <w:div w:id="1048382582">
                  <w:marLeft w:val="0"/>
                  <w:marRight w:val="0"/>
                  <w:marTop w:val="0"/>
                  <w:marBottom w:val="0"/>
                  <w:divBdr>
                    <w:top w:val="none" w:sz="0" w:space="0" w:color="auto"/>
                    <w:left w:val="none" w:sz="0" w:space="0" w:color="auto"/>
                    <w:bottom w:val="none" w:sz="0" w:space="0" w:color="auto"/>
                    <w:right w:val="none" w:sz="0" w:space="0" w:color="auto"/>
                  </w:divBdr>
                  <w:divsChild>
                    <w:div w:id="1215039633">
                      <w:marLeft w:val="0"/>
                      <w:marRight w:val="0"/>
                      <w:marTop w:val="0"/>
                      <w:marBottom w:val="0"/>
                      <w:divBdr>
                        <w:top w:val="none" w:sz="0" w:space="0" w:color="auto"/>
                        <w:left w:val="none" w:sz="0" w:space="0" w:color="auto"/>
                        <w:bottom w:val="none" w:sz="0" w:space="0" w:color="auto"/>
                        <w:right w:val="none" w:sz="0" w:space="0" w:color="auto"/>
                      </w:divBdr>
                      <w:divsChild>
                        <w:div w:id="1311666276">
                          <w:marLeft w:val="0"/>
                          <w:marRight w:val="0"/>
                          <w:marTop w:val="0"/>
                          <w:marBottom w:val="0"/>
                          <w:divBdr>
                            <w:top w:val="none" w:sz="0" w:space="0" w:color="auto"/>
                            <w:left w:val="none" w:sz="0" w:space="0" w:color="auto"/>
                            <w:bottom w:val="none" w:sz="0" w:space="0" w:color="auto"/>
                            <w:right w:val="none" w:sz="0" w:space="0" w:color="auto"/>
                          </w:divBdr>
                          <w:divsChild>
                            <w:div w:id="79372022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994138596">
                  <w:marLeft w:val="0"/>
                  <w:marRight w:val="0"/>
                  <w:marTop w:val="0"/>
                  <w:marBottom w:val="0"/>
                  <w:divBdr>
                    <w:top w:val="none" w:sz="0" w:space="0" w:color="auto"/>
                    <w:left w:val="none" w:sz="0" w:space="0" w:color="auto"/>
                    <w:bottom w:val="none" w:sz="0" w:space="0" w:color="auto"/>
                    <w:right w:val="none" w:sz="0" w:space="0" w:color="auto"/>
                  </w:divBdr>
                  <w:divsChild>
                    <w:div w:id="1252347417">
                      <w:marLeft w:val="0"/>
                      <w:marRight w:val="0"/>
                      <w:marTop w:val="0"/>
                      <w:marBottom w:val="0"/>
                      <w:divBdr>
                        <w:top w:val="none" w:sz="0" w:space="0" w:color="auto"/>
                        <w:left w:val="none" w:sz="0" w:space="0" w:color="auto"/>
                        <w:bottom w:val="none" w:sz="0" w:space="0" w:color="auto"/>
                        <w:right w:val="none" w:sz="0" w:space="0" w:color="auto"/>
                      </w:divBdr>
                      <w:divsChild>
                        <w:div w:id="22829698">
                          <w:marLeft w:val="0"/>
                          <w:marRight w:val="0"/>
                          <w:marTop w:val="0"/>
                          <w:marBottom w:val="0"/>
                          <w:divBdr>
                            <w:top w:val="none" w:sz="0" w:space="0" w:color="auto"/>
                            <w:left w:val="none" w:sz="0" w:space="0" w:color="auto"/>
                            <w:bottom w:val="none" w:sz="0" w:space="0" w:color="auto"/>
                            <w:right w:val="none" w:sz="0" w:space="0" w:color="auto"/>
                          </w:divBdr>
                          <w:divsChild>
                            <w:div w:id="15946617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722602517">
                  <w:marLeft w:val="0"/>
                  <w:marRight w:val="0"/>
                  <w:marTop w:val="0"/>
                  <w:marBottom w:val="0"/>
                  <w:divBdr>
                    <w:top w:val="none" w:sz="0" w:space="0" w:color="auto"/>
                    <w:left w:val="none" w:sz="0" w:space="0" w:color="auto"/>
                    <w:bottom w:val="none" w:sz="0" w:space="0" w:color="auto"/>
                    <w:right w:val="none" w:sz="0" w:space="0" w:color="auto"/>
                  </w:divBdr>
                  <w:divsChild>
                    <w:div w:id="445346585">
                      <w:marLeft w:val="0"/>
                      <w:marRight w:val="0"/>
                      <w:marTop w:val="0"/>
                      <w:marBottom w:val="0"/>
                      <w:divBdr>
                        <w:top w:val="none" w:sz="0" w:space="0" w:color="auto"/>
                        <w:left w:val="none" w:sz="0" w:space="0" w:color="auto"/>
                        <w:bottom w:val="none" w:sz="0" w:space="0" w:color="auto"/>
                        <w:right w:val="none" w:sz="0" w:space="0" w:color="auto"/>
                      </w:divBdr>
                      <w:divsChild>
                        <w:div w:id="603850800">
                          <w:marLeft w:val="0"/>
                          <w:marRight w:val="0"/>
                          <w:marTop w:val="0"/>
                          <w:marBottom w:val="0"/>
                          <w:divBdr>
                            <w:top w:val="none" w:sz="0" w:space="0" w:color="auto"/>
                            <w:left w:val="none" w:sz="0" w:space="0" w:color="auto"/>
                            <w:bottom w:val="none" w:sz="0" w:space="0" w:color="auto"/>
                            <w:right w:val="none" w:sz="0" w:space="0" w:color="auto"/>
                          </w:divBdr>
                          <w:divsChild>
                            <w:div w:id="85901216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log/products/containers-kubernetes/google-kubernetes-engine-clusters-can-have-up-to-15000-nodes" TargetMode="External"/><Relationship Id="rId13" Type="http://schemas.openxmlformats.org/officeDocument/2006/relationships/hyperlink" Target="https://cloud.google.com/migrate/containers" TargetMode="External"/><Relationship Id="rId18" Type="http://schemas.openxmlformats.org/officeDocument/2006/relationships/hyperlink" Target="https://cloud.google.com/persistent-disk"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console.cloud.google.com/?tutorial=gke_autopilot&amp;_ga=2.98439071.1468439001.1664913986-1636407999.1664913986&amp;_gac=1.183183060.1664924589.CjwKCAjws--ZBhAXEiwAv-RNLxz2dP83g0eMXvVll_g6yzpNHvvzyb6t_HuzKGcgBccurifYldy7RxoC0qMQAvD_BwE" TargetMode="External"/><Relationship Id="rId12" Type="http://schemas.openxmlformats.org/officeDocument/2006/relationships/hyperlink" Target="https://cloud.google.com/kubernetes-engine/docs/concepts/security-overview" TargetMode="External"/><Relationship Id="rId17" Type="http://schemas.openxmlformats.org/officeDocument/2006/relationships/hyperlink" Target="https://cloud.google.com/spot-vms" TargetMode="External"/><Relationship Id="rId2" Type="http://schemas.openxmlformats.org/officeDocument/2006/relationships/styles" Target="styles.xml"/><Relationship Id="rId16" Type="http://schemas.openxmlformats.org/officeDocument/2006/relationships/hyperlink" Target="https://cloud.google.com/kubernetes-engine/docs/concepts/sandbox-pods" TargetMode="External"/><Relationship Id="rId20" Type="http://schemas.openxmlformats.org/officeDocument/2006/relationships/hyperlink" Target="https://cloud.google.com/ru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kubernetes-engine/docs/concepts/sandbox-pods" TargetMode="External"/><Relationship Id="rId5" Type="http://schemas.openxmlformats.org/officeDocument/2006/relationships/footnotes" Target="footnotes.xml"/><Relationship Id="rId15" Type="http://schemas.openxmlformats.org/officeDocument/2006/relationships/hyperlink" Target="https://cloud.google.com/blog/products/storage-data-transfer/google-cloud-launches-backups-for-gke" TargetMode="External"/><Relationship Id="rId23" Type="http://schemas.openxmlformats.org/officeDocument/2006/relationships/theme" Target="theme/theme1.xml"/><Relationship Id="rId10" Type="http://schemas.openxmlformats.org/officeDocument/2006/relationships/hyperlink" Target="http://console.cloud.google.com/marketplace/browse?filter=solution-type:k8s" TargetMode="External"/><Relationship Id="rId19" Type="http://schemas.openxmlformats.org/officeDocument/2006/relationships/hyperlink" Target="https://cloud.google.com/anthos" TargetMode="External"/><Relationship Id="rId4" Type="http://schemas.openxmlformats.org/officeDocument/2006/relationships/webSettings" Target="webSettings.xml"/><Relationship Id="rId9" Type="http://schemas.openxmlformats.org/officeDocument/2006/relationships/hyperlink" Target="https://cloud.google.com/kubernetes-engine/docs/concepts/autopilot-overview" TargetMode="External"/><Relationship Id="rId14" Type="http://schemas.openxmlformats.org/officeDocument/2006/relationships/hyperlink" Target="https://cloud.google.com/kubernetes-engi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1586</Words>
  <Characters>9042</Characters>
  <Application>Microsoft Office Word</Application>
  <DocSecurity>0</DocSecurity>
  <Lines>75</Lines>
  <Paragraphs>21</Paragraphs>
  <ScaleCrop>false</ScaleCrop>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2022-10-05T00:35:00Z</dcterms:created>
  <dcterms:modified xsi:type="dcterms:W3CDTF">2022-10-05T00:38:00Z</dcterms:modified>
</cp:coreProperties>
</file>