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B9EB" w14:textId="77777777" w:rsidR="00FA3F7B" w:rsidRPr="00FA3F7B" w:rsidRDefault="00FA3F7B" w:rsidP="00FA3F7B">
      <w:pPr>
        <w:shd w:val="clear" w:color="auto" w:fill="FFFFFF"/>
        <w:spacing w:line="840" w:lineRule="atLeast"/>
        <w:textAlignment w:val="center"/>
        <w:outlineLvl w:val="0"/>
        <w:rPr>
          <w:rFonts w:ascii="Roboto" w:eastAsia="Times New Roman" w:hAnsi="Roboto" w:cs="Times New Roman"/>
          <w:b/>
          <w:bCs/>
          <w:color w:val="202124"/>
          <w:spacing w:val="-8"/>
          <w:kern w:val="36"/>
          <w:sz w:val="72"/>
          <w:szCs w:val="72"/>
          <w:lang w:val="en-IN"/>
        </w:rPr>
      </w:pPr>
      <w:r w:rsidRPr="00FA3F7B">
        <w:rPr>
          <w:rFonts w:ascii="Roboto" w:eastAsia="Times New Roman" w:hAnsi="Roboto" w:cs="Times New Roman"/>
          <w:b/>
          <w:bCs/>
          <w:color w:val="202124"/>
          <w:spacing w:val="-8"/>
          <w:kern w:val="36"/>
          <w:sz w:val="72"/>
          <w:szCs w:val="72"/>
          <w:lang w:val="en-IN"/>
        </w:rPr>
        <w:t>Local SSD</w:t>
      </w:r>
    </w:p>
    <w:p w14:paraId="648E21A5" w14:textId="77777777" w:rsidR="00FA3F7B" w:rsidRPr="00FA3F7B" w:rsidRDefault="00FA3F7B" w:rsidP="00FA3F7B">
      <w:pPr>
        <w:shd w:val="clear" w:color="auto" w:fill="FFFFFF"/>
        <w:rPr>
          <w:rFonts w:ascii="Roboto" w:eastAsia="Times New Roman" w:hAnsi="Roboto" w:cs="Times New Roman"/>
          <w:color w:val="202124"/>
          <w:spacing w:val="2"/>
          <w:sz w:val="24"/>
          <w:szCs w:val="24"/>
          <w:lang w:val="en-IN"/>
        </w:rPr>
      </w:pPr>
      <w:r w:rsidRPr="00FA3F7B">
        <w:rPr>
          <w:rFonts w:ascii="Roboto" w:eastAsia="Times New Roman" w:hAnsi="Roboto" w:cs="Times New Roman"/>
          <w:color w:val="202124"/>
          <w:spacing w:val="2"/>
          <w:sz w:val="24"/>
          <w:szCs w:val="24"/>
          <w:lang w:val="en-IN"/>
        </w:rPr>
        <w:t>Local solid-state drive storage for virtual machine instances.</w:t>
      </w:r>
    </w:p>
    <w:p w14:paraId="09FF0DC1" w14:textId="3BAD9667" w:rsidR="00AE49E6" w:rsidRDefault="00AE49E6"/>
    <w:p w14:paraId="020C9855" w14:textId="77777777" w:rsidR="00FA3F7B" w:rsidRDefault="00FA3F7B" w:rsidP="00FA3F7B">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High-performance, ephemeral storage</w:t>
      </w:r>
    </w:p>
    <w:p w14:paraId="383CAB0E" w14:textId="77777777" w:rsidR="00FA3F7B" w:rsidRDefault="00FA3F7B" w:rsidP="00FA3F7B">
      <w:pPr>
        <w:shd w:val="clear" w:color="auto" w:fill="FFFFFF"/>
        <w:spacing w:line="360" w:lineRule="atLeast"/>
        <w:rPr>
          <w:rFonts w:ascii="Roboto" w:hAnsi="Roboto"/>
          <w:color w:val="5F6368"/>
          <w:spacing w:val="2"/>
          <w:sz w:val="24"/>
          <w:szCs w:val="24"/>
        </w:rPr>
      </w:pPr>
      <w:r>
        <w:rPr>
          <w:rFonts w:ascii="Roboto" w:hAnsi="Roboto"/>
          <w:color w:val="5F6368"/>
          <w:spacing w:val="2"/>
        </w:rPr>
        <w:t>Local SSDs are physically attached to the server that hosts your VM instance. This tight coupling offers superior performance, very high input/output operations per second (IOPS), and very low latency compared to other block storage options. Local SSDs are designed for temporary storage use cases such as caches or scratch processing space. Which makes them suitable for workloads like media rendering, data analytics, or high-performance computing.</w:t>
      </w:r>
    </w:p>
    <w:p w14:paraId="763EAC40" w14:textId="304B30E2" w:rsidR="00FA3F7B" w:rsidRDefault="00FA3F7B" w:rsidP="00FA3F7B">
      <w:pPr>
        <w:shd w:val="clear" w:color="auto" w:fill="FFFFFF"/>
        <w:rPr>
          <w:rFonts w:ascii="Roboto" w:hAnsi="Roboto"/>
          <w:color w:val="202124"/>
          <w:lang w:val="en-IN"/>
        </w:rPr>
      </w:pPr>
    </w:p>
    <w:p w14:paraId="5D631C4B" w14:textId="77777777" w:rsidR="00FA3F7B" w:rsidRDefault="00FA3F7B" w:rsidP="00FA3F7B">
      <w:pPr>
        <w:pStyle w:val="Heading4"/>
        <w:shd w:val="clear" w:color="auto" w:fill="FFFFFF"/>
        <w:spacing w:before="0" w:line="420" w:lineRule="atLeast"/>
        <w:rPr>
          <w:rFonts w:ascii="Roboto" w:hAnsi="Roboto"/>
          <w:color w:val="202124"/>
          <w:sz w:val="30"/>
          <w:szCs w:val="30"/>
        </w:rPr>
      </w:pPr>
      <w:r>
        <w:rPr>
          <w:rFonts w:ascii="Roboto" w:hAnsi="Roboto"/>
          <w:b/>
          <w:bCs/>
          <w:color w:val="202124"/>
          <w:sz w:val="30"/>
          <w:szCs w:val="30"/>
        </w:rPr>
        <w:t>Access our highest performance block storage</w:t>
      </w:r>
    </w:p>
    <w:p w14:paraId="3E414BA1" w14:textId="77777777" w:rsidR="00FA3F7B" w:rsidRDefault="00FA3F7B" w:rsidP="00FA3F7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Directly attaching a Local SSD on the server that hosts your VM instance enables the lowest latency and highest performance storage for temporary use cases like scratch data, caches, or for data replicated at higher layers.</w:t>
      </w:r>
    </w:p>
    <w:p w14:paraId="69FF25EB" w14:textId="4F9F1AAD" w:rsidR="00FA3F7B" w:rsidRDefault="00FA3F7B" w:rsidP="00FA3F7B">
      <w:pPr>
        <w:shd w:val="clear" w:color="auto" w:fill="FFFFFF"/>
        <w:rPr>
          <w:rFonts w:ascii="Roboto" w:hAnsi="Roboto"/>
          <w:color w:val="202124"/>
        </w:rPr>
      </w:pPr>
    </w:p>
    <w:p w14:paraId="7C5E9EAE" w14:textId="77777777" w:rsidR="00FA3F7B" w:rsidRDefault="00FA3F7B" w:rsidP="00FA3F7B">
      <w:pPr>
        <w:pStyle w:val="Heading4"/>
        <w:shd w:val="clear" w:color="auto" w:fill="FFFFFF"/>
        <w:spacing w:before="0" w:line="420" w:lineRule="atLeast"/>
        <w:rPr>
          <w:rFonts w:ascii="Roboto" w:hAnsi="Roboto"/>
          <w:color w:val="202124"/>
          <w:sz w:val="30"/>
          <w:szCs w:val="30"/>
        </w:rPr>
      </w:pPr>
      <w:r>
        <w:rPr>
          <w:rFonts w:ascii="Roboto" w:hAnsi="Roboto"/>
          <w:b/>
          <w:bCs/>
          <w:color w:val="202124"/>
          <w:sz w:val="30"/>
          <w:szCs w:val="30"/>
        </w:rPr>
        <w:t>Support a range of workloads</w:t>
      </w:r>
    </w:p>
    <w:p w14:paraId="54FA7225" w14:textId="77777777" w:rsidR="00FA3F7B" w:rsidRDefault="00FA3F7B" w:rsidP="00FA3F7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Different workloads require different VM shapes to achieve the best performance at the right price. Customize the VM shape to your workload or attach to predefined shapes that we offer for typical use cases like data analytics, media rendering, or gaming.</w:t>
      </w:r>
    </w:p>
    <w:p w14:paraId="26F9D5E0" w14:textId="25CF511D" w:rsidR="00FA3F7B" w:rsidRDefault="00FA3F7B" w:rsidP="00FA3F7B">
      <w:pPr>
        <w:shd w:val="clear" w:color="auto" w:fill="FFFFFF"/>
        <w:rPr>
          <w:rFonts w:ascii="Roboto" w:hAnsi="Roboto"/>
          <w:color w:val="202124"/>
        </w:rPr>
      </w:pPr>
    </w:p>
    <w:p w14:paraId="598EC372" w14:textId="77777777" w:rsidR="00FA3F7B" w:rsidRDefault="00FA3F7B" w:rsidP="00FA3F7B">
      <w:pPr>
        <w:pStyle w:val="Heading4"/>
        <w:shd w:val="clear" w:color="auto" w:fill="FFFFFF"/>
        <w:spacing w:before="0" w:line="420" w:lineRule="atLeast"/>
        <w:rPr>
          <w:rFonts w:ascii="Roboto" w:hAnsi="Roboto"/>
          <w:color w:val="202124"/>
          <w:sz w:val="30"/>
          <w:szCs w:val="30"/>
        </w:rPr>
      </w:pPr>
      <w:r>
        <w:rPr>
          <w:rFonts w:ascii="Roboto" w:hAnsi="Roboto"/>
          <w:b/>
          <w:bCs/>
          <w:color w:val="202124"/>
          <w:sz w:val="30"/>
          <w:szCs w:val="30"/>
        </w:rPr>
        <w:t>Always encrypted</w:t>
      </w:r>
    </w:p>
    <w:p w14:paraId="54ECDAC8" w14:textId="77777777" w:rsidR="00FA3F7B" w:rsidRDefault="00FA3F7B" w:rsidP="00FA3F7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 stored on our infrastructure is automatically encrypted at rest. With Local SSDs, your data is always encrypted with an ephemeral encryption key. The SSDs manage and protect these device-level encryption keys.</w:t>
      </w:r>
    </w:p>
    <w:p w14:paraId="3EFAD151" w14:textId="1D679F74" w:rsidR="00FA3F7B" w:rsidRDefault="00FA3F7B"/>
    <w:p w14:paraId="7FADAFD1" w14:textId="77777777" w:rsidR="00FA3F7B" w:rsidRDefault="00FA3F7B" w:rsidP="00FA3F7B">
      <w:pPr>
        <w:pStyle w:val="Heading2"/>
        <w:shd w:val="clear" w:color="auto" w:fill="FFFFFF"/>
        <w:spacing w:before="0" w:line="540" w:lineRule="atLeast"/>
        <w:jc w:val="center"/>
        <w:rPr>
          <w:rFonts w:ascii="Roboto" w:hAnsi="Roboto"/>
          <w:color w:val="202124"/>
          <w:sz w:val="42"/>
          <w:szCs w:val="42"/>
          <w:lang w:val="en-IN"/>
        </w:rPr>
      </w:pPr>
      <w:r>
        <w:rPr>
          <w:rFonts w:ascii="Roboto" w:hAnsi="Roboto"/>
          <w:b/>
          <w:bCs/>
          <w:color w:val="202124"/>
          <w:sz w:val="42"/>
          <w:szCs w:val="42"/>
        </w:rPr>
        <w:t>Features</w:t>
      </w:r>
    </w:p>
    <w:p w14:paraId="453EF337" w14:textId="77777777" w:rsidR="00FA3F7B" w:rsidRDefault="00FA3F7B" w:rsidP="00FA3F7B">
      <w:pPr>
        <w:pStyle w:val="Heading3"/>
        <w:spacing w:before="0" w:line="420" w:lineRule="atLeast"/>
        <w:rPr>
          <w:rFonts w:ascii="Roboto" w:hAnsi="Roboto"/>
          <w:b/>
          <w:bCs/>
          <w:color w:val="202124"/>
          <w:sz w:val="30"/>
          <w:szCs w:val="30"/>
        </w:rPr>
      </w:pPr>
      <w:r>
        <w:rPr>
          <w:rFonts w:ascii="Roboto" w:hAnsi="Roboto"/>
          <w:b/>
          <w:bCs/>
          <w:color w:val="202124"/>
          <w:sz w:val="30"/>
          <w:szCs w:val="30"/>
        </w:rPr>
        <w:t>Fast IOPS and high-speed throughput</w:t>
      </w:r>
    </w:p>
    <w:p w14:paraId="1B055C6D" w14:textId="77777777" w:rsidR="00FA3F7B" w:rsidRDefault="00FA3F7B" w:rsidP="00FA3F7B">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Choose Local SSDs when you need Google's highest speed ephemeral storage. Reach IOPS of 2,400,000 / 1,200,000 (read/write) and throughput up to 9,360 MB per second / 4,680 MB per second for 9 TB instances.</w:t>
      </w:r>
    </w:p>
    <w:p w14:paraId="37B7741A" w14:textId="77777777" w:rsidR="00FA3F7B" w:rsidRDefault="00FA3F7B" w:rsidP="00FA3F7B">
      <w:pPr>
        <w:pStyle w:val="Heading3"/>
        <w:spacing w:before="0" w:line="420" w:lineRule="atLeast"/>
        <w:rPr>
          <w:rFonts w:ascii="Roboto" w:hAnsi="Roboto"/>
          <w:color w:val="202124"/>
          <w:sz w:val="30"/>
          <w:szCs w:val="30"/>
        </w:rPr>
      </w:pPr>
      <w:r>
        <w:rPr>
          <w:rFonts w:ascii="Roboto" w:hAnsi="Roboto"/>
          <w:b/>
          <w:bCs/>
          <w:color w:val="202124"/>
          <w:sz w:val="30"/>
          <w:szCs w:val="30"/>
        </w:rPr>
        <w:t>Scale as you need it</w:t>
      </w:r>
    </w:p>
    <w:p w14:paraId="13EDCD42" w14:textId="77777777" w:rsidR="00FA3F7B" w:rsidRDefault="00FA3F7B" w:rsidP="00FA3F7B">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Attach up to 24 Local SSD partitions for 9 TB of total Local SSD storage space per instance. Or you can format and mount multiple Local SSD partitions into a single logical volume.</w:t>
      </w:r>
    </w:p>
    <w:p w14:paraId="24E81F37" w14:textId="77777777" w:rsidR="00FA3F7B" w:rsidRDefault="00FA3F7B" w:rsidP="00FA3F7B">
      <w:pPr>
        <w:pStyle w:val="Heading3"/>
        <w:spacing w:before="0" w:line="420" w:lineRule="atLeast"/>
        <w:rPr>
          <w:rFonts w:ascii="Roboto" w:hAnsi="Roboto"/>
          <w:color w:val="202124"/>
          <w:sz w:val="30"/>
          <w:szCs w:val="30"/>
        </w:rPr>
      </w:pPr>
      <w:r>
        <w:rPr>
          <w:rFonts w:ascii="Roboto" w:hAnsi="Roboto"/>
          <w:b/>
          <w:bCs/>
          <w:color w:val="202124"/>
          <w:sz w:val="30"/>
          <w:szCs w:val="30"/>
        </w:rPr>
        <w:lastRenderedPageBreak/>
        <w:t>Customizable VM shapes</w:t>
      </w:r>
    </w:p>
    <w:p w14:paraId="78024A55" w14:textId="77777777" w:rsidR="00FA3F7B" w:rsidRDefault="00FA3F7B" w:rsidP="00FA3F7B">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Depending on your workload, you may require specific memory-to-storage configuration to achieve the best performance at the right price. With Local SSDs, attach custom-sized disks to your VMs, allowing you to tailor your storage to your use case, needs, and budget.</w:t>
      </w:r>
    </w:p>
    <w:p w14:paraId="2B5CD76B" w14:textId="77777777" w:rsidR="00FA3F7B" w:rsidRDefault="00FA3F7B"/>
    <w:p w14:paraId="2A8BE664" w14:textId="2A3520DB" w:rsidR="00FA3F7B" w:rsidRPr="00FA3F7B" w:rsidRDefault="00FA3F7B">
      <w:pPr>
        <w:rPr>
          <w:rFonts w:ascii="Times New Roman" w:eastAsia="Times New Roman" w:hAnsi="Times New Roman" w:cs="Times New Roman"/>
          <w:sz w:val="24"/>
          <w:szCs w:val="24"/>
          <w:lang w:val="en-IN"/>
        </w:rPr>
      </w:pPr>
      <w:r w:rsidRPr="00FA3F7B">
        <w:rPr>
          <w:rFonts w:ascii="Noto Sans" w:eastAsia="Times New Roman" w:hAnsi="Noto Sans" w:cs="Noto Sans"/>
          <w:color w:val="202124"/>
          <w:sz w:val="48"/>
          <w:szCs w:val="48"/>
          <w:shd w:val="clear" w:color="auto" w:fill="FFFFFF"/>
          <w:lang w:val="en-IN"/>
        </w:rPr>
        <w:t>About local SSDs</w:t>
      </w:r>
    </w:p>
    <w:p w14:paraId="38F2FE79" w14:textId="77777777" w:rsidR="00FA3F7B" w:rsidRDefault="00FA3F7B" w:rsidP="00FA3F7B">
      <w:pPr>
        <w:pStyle w:val="NormalWeb"/>
        <w:shd w:val="clear" w:color="auto" w:fill="FFFFFF"/>
        <w:spacing w:before="240" w:beforeAutospacing="0" w:after="240" w:afterAutospacing="0"/>
        <w:rPr>
          <w:rFonts w:ascii="Roboto" w:hAnsi="Roboto"/>
          <w:color w:val="202124"/>
        </w:rPr>
      </w:pPr>
      <w:r>
        <w:rPr>
          <w:rFonts w:ascii="Roboto" w:hAnsi="Roboto"/>
          <w:color w:val="202124"/>
        </w:rPr>
        <w:t>Compute Engine offers </w:t>
      </w:r>
      <w:hyperlink r:id="rId6" w:anchor="ssd_encryption" w:history="1">
        <w:r>
          <w:rPr>
            <w:rStyle w:val="Hyperlink"/>
            <w:rFonts w:ascii="Roboto" w:eastAsiaTheme="majorEastAsia" w:hAnsi="Roboto"/>
          </w:rPr>
          <w:t>always-encrypted</w:t>
        </w:r>
      </w:hyperlink>
      <w:r>
        <w:rPr>
          <w:rFonts w:ascii="Roboto" w:hAnsi="Roboto"/>
          <w:color w:val="202124"/>
        </w:rPr>
        <w:t> local solid-state drive (SSD) block storage for virtual machine (VM) instances. Each local SSD is 375 GB in size, but you can attach a maximum of 24 local SSD partitions for </w:t>
      </w:r>
      <w:hyperlink r:id="rId7" w:anchor="capacity_9tb" w:history="1">
        <w:r>
          <w:rPr>
            <w:rStyle w:val="Hyperlink"/>
            <w:rFonts w:ascii="Roboto" w:eastAsiaTheme="majorEastAsia" w:hAnsi="Roboto"/>
          </w:rPr>
          <w:t>9 TB per instance</w:t>
        </w:r>
      </w:hyperlink>
      <w:r>
        <w:rPr>
          <w:rFonts w:ascii="Roboto" w:hAnsi="Roboto"/>
          <w:color w:val="202124"/>
        </w:rPr>
        <w:t>. Optionally, you can </w:t>
      </w:r>
      <w:hyperlink r:id="rId8" w:anchor="formatmultiple" w:history="1">
        <w:r>
          <w:rPr>
            <w:rStyle w:val="Hyperlink"/>
            <w:rFonts w:ascii="Roboto" w:eastAsiaTheme="majorEastAsia" w:hAnsi="Roboto"/>
          </w:rPr>
          <w:t>format and mount multiple local SSD partitions</w:t>
        </w:r>
      </w:hyperlink>
      <w:r>
        <w:rPr>
          <w:rFonts w:ascii="Roboto" w:hAnsi="Roboto"/>
          <w:color w:val="202124"/>
        </w:rPr>
        <w:t> into a single logical volume.</w:t>
      </w:r>
    </w:p>
    <w:p w14:paraId="5D192F36" w14:textId="77777777" w:rsidR="00FA3F7B" w:rsidRDefault="00FA3F7B" w:rsidP="00FA3F7B">
      <w:pPr>
        <w:pStyle w:val="NormalWeb"/>
        <w:shd w:val="clear" w:color="auto" w:fill="FFFFFF"/>
        <w:spacing w:before="240" w:beforeAutospacing="0" w:after="240" w:afterAutospacing="0"/>
        <w:rPr>
          <w:rFonts w:ascii="Roboto" w:hAnsi="Roboto"/>
          <w:color w:val="202124"/>
        </w:rPr>
      </w:pPr>
      <w:r>
        <w:rPr>
          <w:rFonts w:ascii="Roboto" w:hAnsi="Roboto"/>
          <w:color w:val="202124"/>
        </w:rPr>
        <w:t>Unlike </w:t>
      </w:r>
      <w:hyperlink r:id="rId9" w:history="1">
        <w:r>
          <w:rPr>
            <w:rStyle w:val="Hyperlink"/>
            <w:rFonts w:ascii="Roboto" w:eastAsiaTheme="majorEastAsia" w:hAnsi="Roboto"/>
          </w:rPr>
          <w:t>Persistent Disks</w:t>
        </w:r>
      </w:hyperlink>
      <w:r>
        <w:rPr>
          <w:rFonts w:ascii="Roboto" w:hAnsi="Roboto"/>
          <w:color w:val="202124"/>
        </w:rPr>
        <w:t>, Local SSDs are physically attached to the server that hosts your VM instance. This tight coupling offers superior performance, very high input/output operations per second (IOPS), and very low latency compared to persistent disks. See </w:t>
      </w:r>
      <w:hyperlink r:id="rId10" w:history="1">
        <w:r>
          <w:rPr>
            <w:rStyle w:val="Hyperlink"/>
            <w:rFonts w:ascii="Roboto" w:eastAsiaTheme="majorEastAsia" w:hAnsi="Roboto"/>
          </w:rPr>
          <w:t>Configure disks to meet performance requirements</w:t>
        </w:r>
      </w:hyperlink>
      <w:r>
        <w:rPr>
          <w:rFonts w:ascii="Roboto" w:hAnsi="Roboto"/>
          <w:color w:val="202124"/>
        </w:rPr>
        <w:t> for details.</w:t>
      </w:r>
    </w:p>
    <w:p w14:paraId="3FD4954C" w14:textId="77777777" w:rsidR="00FA3F7B" w:rsidRPr="00FA3F7B" w:rsidRDefault="00FA3F7B" w:rsidP="00FA3F7B">
      <w:pPr>
        <w:rPr>
          <w:rFonts w:ascii="Times New Roman" w:eastAsia="Times New Roman" w:hAnsi="Times New Roman" w:cs="Times New Roman"/>
          <w:sz w:val="24"/>
          <w:szCs w:val="24"/>
          <w:lang w:val="en-IN"/>
        </w:rPr>
      </w:pPr>
      <w:r w:rsidRPr="00FA3F7B">
        <w:rPr>
          <w:rFonts w:ascii="Times New Roman" w:eastAsia="Times New Roman" w:hAnsi="Times New Roman" w:cs="Times New Roman"/>
          <w:b/>
          <w:bCs/>
          <w:sz w:val="24"/>
          <w:szCs w:val="24"/>
          <w:lang w:val="en-IN"/>
        </w:rPr>
        <w:t>Warning:</w:t>
      </w:r>
      <w:r w:rsidRPr="00FA3F7B">
        <w:rPr>
          <w:rFonts w:ascii="Times New Roman" w:eastAsia="Times New Roman" w:hAnsi="Times New Roman" w:cs="Times New Roman"/>
          <w:sz w:val="24"/>
          <w:szCs w:val="24"/>
          <w:lang w:val="en-IN"/>
        </w:rPr>
        <w:t> The performance gains from local SSDs require certain trade-offs in availability, durability, and flexibility. Because of these trade-offs, Local SSD storage is </w:t>
      </w:r>
      <w:r w:rsidRPr="00FA3F7B">
        <w:rPr>
          <w:rFonts w:ascii="Times New Roman" w:eastAsia="Times New Roman" w:hAnsi="Times New Roman" w:cs="Times New Roman"/>
          <w:b/>
          <w:bCs/>
          <w:sz w:val="24"/>
          <w:szCs w:val="24"/>
          <w:lang w:val="en-IN"/>
        </w:rPr>
        <w:t>not</w:t>
      </w:r>
      <w:r w:rsidRPr="00FA3F7B">
        <w:rPr>
          <w:rFonts w:ascii="Times New Roman" w:eastAsia="Times New Roman" w:hAnsi="Times New Roman" w:cs="Times New Roman"/>
          <w:sz w:val="24"/>
          <w:szCs w:val="24"/>
          <w:lang w:val="en-IN"/>
        </w:rPr>
        <w:t> automatically replicated and </w:t>
      </w:r>
      <w:r w:rsidRPr="00FA3F7B">
        <w:rPr>
          <w:rFonts w:ascii="Times New Roman" w:eastAsia="Times New Roman" w:hAnsi="Times New Roman" w:cs="Times New Roman"/>
          <w:b/>
          <w:bCs/>
          <w:sz w:val="24"/>
          <w:szCs w:val="24"/>
          <w:lang w:val="en-IN"/>
        </w:rPr>
        <w:t>all data on the local SSD may be lost</w:t>
      </w:r>
      <w:r w:rsidRPr="00FA3F7B">
        <w:rPr>
          <w:rFonts w:ascii="Times New Roman" w:eastAsia="Times New Roman" w:hAnsi="Times New Roman" w:cs="Times New Roman"/>
          <w:sz w:val="24"/>
          <w:szCs w:val="24"/>
          <w:lang w:val="en-IN"/>
        </w:rPr>
        <w:t> if the instance stops for any reason. See </w:t>
      </w:r>
      <w:hyperlink r:id="rId11" w:anchor="data_persistence" w:history="1">
        <w:r w:rsidRPr="00FA3F7B">
          <w:rPr>
            <w:rFonts w:ascii="Times New Roman" w:eastAsia="Times New Roman" w:hAnsi="Times New Roman" w:cs="Times New Roman"/>
            <w:color w:val="0000FF"/>
            <w:sz w:val="24"/>
            <w:szCs w:val="24"/>
            <w:u w:val="single"/>
            <w:lang w:val="en-IN"/>
          </w:rPr>
          <w:t>Local SSD data persistence</w:t>
        </w:r>
      </w:hyperlink>
      <w:r w:rsidRPr="00FA3F7B">
        <w:rPr>
          <w:rFonts w:ascii="Times New Roman" w:eastAsia="Times New Roman" w:hAnsi="Times New Roman" w:cs="Times New Roman"/>
          <w:sz w:val="24"/>
          <w:szCs w:val="24"/>
          <w:lang w:val="en-IN"/>
        </w:rPr>
        <w:t> for details.</w:t>
      </w:r>
    </w:p>
    <w:p w14:paraId="5970620B" w14:textId="77777777" w:rsidR="00FA3F7B" w:rsidRPr="00FA3F7B" w:rsidRDefault="00FA3F7B" w:rsidP="00FA3F7B">
      <w:pPr>
        <w:shd w:val="clear" w:color="auto" w:fill="FFFFFF"/>
        <w:spacing w:before="240" w:after="240"/>
        <w:rPr>
          <w:rFonts w:ascii="Roboto" w:eastAsia="Times New Roman" w:hAnsi="Roboto" w:cs="Times New Roman"/>
          <w:color w:val="202124"/>
          <w:sz w:val="24"/>
          <w:szCs w:val="24"/>
          <w:lang w:val="en-IN"/>
        </w:rPr>
      </w:pPr>
      <w:r w:rsidRPr="00FA3F7B">
        <w:rPr>
          <w:rFonts w:ascii="Roboto" w:eastAsia="Times New Roman" w:hAnsi="Roboto" w:cs="Times New Roman"/>
          <w:color w:val="202124"/>
          <w:sz w:val="24"/>
          <w:szCs w:val="24"/>
          <w:lang w:val="en-IN"/>
        </w:rPr>
        <w:t>Local SSDs are suitable only for temporary storage such as caches, processing space, or low value data. To store data that is not temporary or ephemeral in nature, use one of our </w:t>
      </w:r>
      <w:hyperlink r:id="rId12" w:history="1">
        <w:r w:rsidRPr="00FA3F7B">
          <w:rPr>
            <w:rFonts w:ascii="Roboto" w:eastAsia="Times New Roman" w:hAnsi="Roboto" w:cs="Times New Roman"/>
            <w:color w:val="0000FF"/>
            <w:sz w:val="24"/>
            <w:szCs w:val="24"/>
            <w:u w:val="single"/>
            <w:lang w:val="en-IN"/>
          </w:rPr>
          <w:t>durable storage options</w:t>
        </w:r>
      </w:hyperlink>
      <w:r w:rsidRPr="00FA3F7B">
        <w:rPr>
          <w:rFonts w:ascii="Roboto" w:eastAsia="Times New Roman" w:hAnsi="Roboto" w:cs="Times New Roman"/>
          <w:color w:val="202124"/>
          <w:sz w:val="24"/>
          <w:szCs w:val="24"/>
          <w:lang w:val="en-IN"/>
        </w:rPr>
        <w:t>.</w:t>
      </w:r>
    </w:p>
    <w:p w14:paraId="476E2D3E" w14:textId="77777777" w:rsidR="00FA3F7B" w:rsidRPr="00FA3F7B" w:rsidRDefault="00FA3F7B" w:rsidP="00FA3F7B">
      <w:pPr>
        <w:shd w:val="clear" w:color="auto" w:fill="FFFFFF"/>
        <w:spacing w:before="240" w:after="240"/>
        <w:rPr>
          <w:rFonts w:ascii="Roboto" w:eastAsia="Times New Roman" w:hAnsi="Roboto" w:cs="Times New Roman"/>
          <w:color w:val="202124"/>
          <w:sz w:val="24"/>
          <w:szCs w:val="24"/>
          <w:lang w:val="en-IN"/>
        </w:rPr>
      </w:pPr>
      <w:r w:rsidRPr="00FA3F7B">
        <w:rPr>
          <w:rFonts w:ascii="Roboto" w:eastAsia="Times New Roman" w:hAnsi="Roboto" w:cs="Times New Roman"/>
          <w:color w:val="202124"/>
          <w:sz w:val="24"/>
          <w:szCs w:val="24"/>
          <w:lang w:val="en-IN"/>
        </w:rPr>
        <w:t xml:space="preserve">You cannot stop a VM with a local SSD via the </w:t>
      </w:r>
      <w:proofErr w:type="spellStart"/>
      <w:r w:rsidRPr="00FA3F7B">
        <w:rPr>
          <w:rFonts w:ascii="Roboto" w:eastAsia="Times New Roman" w:hAnsi="Roboto" w:cs="Times New Roman"/>
          <w:color w:val="202124"/>
          <w:sz w:val="24"/>
          <w:szCs w:val="24"/>
          <w:lang w:val="en-IN"/>
        </w:rPr>
        <w:t>gcloud</w:t>
      </w:r>
      <w:proofErr w:type="spellEnd"/>
      <w:r w:rsidRPr="00FA3F7B">
        <w:rPr>
          <w:rFonts w:ascii="Roboto" w:eastAsia="Times New Roman" w:hAnsi="Roboto" w:cs="Times New Roman"/>
          <w:color w:val="202124"/>
          <w:sz w:val="24"/>
          <w:szCs w:val="24"/>
          <w:lang w:val="en-IN"/>
        </w:rPr>
        <w:t xml:space="preserve"> CLI or the console. However, Compute Engine does not prevent you from shutting down a VM from inside the guest operating system (OS). If you do shut down a VM with a local SSD through the guest operating system, the data on the local SSD is lost. Make sure that you migrate your critical data from the local SSD to a persistent disk or to another VM before </w:t>
      </w:r>
      <w:hyperlink r:id="rId13" w:history="1">
        <w:r w:rsidRPr="00FA3F7B">
          <w:rPr>
            <w:rFonts w:ascii="Roboto" w:eastAsia="Times New Roman" w:hAnsi="Roboto" w:cs="Times New Roman"/>
            <w:color w:val="0000FF"/>
            <w:sz w:val="24"/>
            <w:szCs w:val="24"/>
            <w:u w:val="single"/>
            <w:lang w:val="en-IN"/>
          </w:rPr>
          <w:t>deleting the VM</w:t>
        </w:r>
      </w:hyperlink>
      <w:r w:rsidRPr="00FA3F7B">
        <w:rPr>
          <w:rFonts w:ascii="Roboto" w:eastAsia="Times New Roman" w:hAnsi="Roboto" w:cs="Times New Roman"/>
          <w:color w:val="202124"/>
          <w:sz w:val="24"/>
          <w:szCs w:val="24"/>
          <w:lang w:val="en-IN"/>
        </w:rPr>
        <w:t>.</w:t>
      </w:r>
    </w:p>
    <w:p w14:paraId="64E5E5F5" w14:textId="3A40F594" w:rsidR="00FA3F7B" w:rsidRPr="00FA3F7B" w:rsidRDefault="00FA3F7B" w:rsidP="00FA3F7B">
      <w:pPr>
        <w:shd w:val="clear" w:color="auto" w:fill="FFFFFF"/>
        <w:spacing w:before="240" w:after="240"/>
        <w:rPr>
          <w:rFonts w:ascii="Roboto" w:eastAsia="Times New Roman" w:hAnsi="Roboto" w:cs="Times New Roman"/>
          <w:color w:val="202124"/>
          <w:sz w:val="24"/>
          <w:szCs w:val="24"/>
          <w:lang w:val="en-IN"/>
        </w:rPr>
      </w:pPr>
      <w:r w:rsidRPr="00FA3F7B">
        <w:rPr>
          <w:rFonts w:ascii="Roboto" w:eastAsia="Times New Roman" w:hAnsi="Roboto" w:cs="Times New Roman"/>
          <w:color w:val="202124"/>
          <w:sz w:val="24"/>
          <w:szCs w:val="24"/>
          <w:lang w:val="en-IN"/>
        </w:rPr>
        <w:t>If local SSDs do not meet your redundancy or flexibility requirements, you can use local SSDs in combination with other </w:t>
      </w:r>
      <w:hyperlink r:id="rId14" w:history="1">
        <w:r w:rsidRPr="00FA3F7B">
          <w:rPr>
            <w:rFonts w:ascii="Roboto" w:eastAsia="Times New Roman" w:hAnsi="Roboto" w:cs="Times New Roman"/>
            <w:color w:val="0000FF"/>
            <w:sz w:val="24"/>
            <w:szCs w:val="24"/>
            <w:u w:val="single"/>
            <w:lang w:val="en-IN"/>
          </w:rPr>
          <w:t>storage options</w:t>
        </w:r>
      </w:hyperlink>
      <w:r w:rsidRPr="00FA3F7B">
        <w:rPr>
          <w:rFonts w:ascii="Roboto" w:eastAsia="Times New Roman" w:hAnsi="Roboto" w:cs="Times New Roman"/>
          <w:color w:val="202124"/>
          <w:sz w:val="24"/>
          <w:szCs w:val="24"/>
          <w:lang w:val="en-IN"/>
        </w:rPr>
        <w:t>.</w:t>
      </w:r>
    </w:p>
    <w:sectPr w:rsidR="00FA3F7B" w:rsidRPr="00FA3F7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85379" w14:textId="77777777" w:rsidR="007E36E9" w:rsidRDefault="007E36E9" w:rsidP="00FA3F7B">
      <w:r>
        <w:separator/>
      </w:r>
    </w:p>
  </w:endnote>
  <w:endnote w:type="continuationSeparator" w:id="0">
    <w:p w14:paraId="70EA629F" w14:textId="77777777" w:rsidR="007E36E9" w:rsidRDefault="007E36E9" w:rsidP="00FA3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A6F6" w14:textId="77777777" w:rsidR="00FA3F7B" w:rsidRDefault="00FA3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096F" w14:textId="77777777" w:rsidR="00FA3F7B" w:rsidRDefault="00FA3F7B" w:rsidP="00FA3F7B">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0B66228" w14:textId="77777777" w:rsidR="00FA3F7B" w:rsidRDefault="00FA3F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F35D" w14:textId="77777777" w:rsidR="00FA3F7B" w:rsidRDefault="00FA3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1D61" w14:textId="77777777" w:rsidR="007E36E9" w:rsidRDefault="007E36E9" w:rsidP="00FA3F7B">
      <w:r>
        <w:separator/>
      </w:r>
    </w:p>
  </w:footnote>
  <w:footnote w:type="continuationSeparator" w:id="0">
    <w:p w14:paraId="1FB50E6F" w14:textId="77777777" w:rsidR="007E36E9" w:rsidRDefault="007E36E9" w:rsidP="00FA3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1438" w14:textId="77777777" w:rsidR="00FA3F7B" w:rsidRDefault="00FA3F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47A2F" w14:textId="77777777" w:rsidR="00FA3F7B" w:rsidRDefault="00FA3F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4755" w14:textId="77777777" w:rsidR="00FA3F7B" w:rsidRDefault="00FA3F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7B"/>
    <w:rsid w:val="007E36E9"/>
    <w:rsid w:val="00AE49E6"/>
    <w:rsid w:val="00FA3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744D80"/>
  <w15:chartTrackingRefBased/>
  <w15:docId w15:val="{970EB96E-F14E-3A48-ADC0-8369293D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FA3F7B"/>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FA3F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3F7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3F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7B"/>
    <w:rPr>
      <w:rFonts w:ascii="Times New Roman" w:eastAsia="Times New Roman" w:hAnsi="Times New Roman" w:cs="Times New Roman"/>
      <w:b/>
      <w:bCs/>
      <w:kern w:val="36"/>
      <w:sz w:val="48"/>
      <w:szCs w:val="48"/>
    </w:rPr>
  </w:style>
  <w:style w:type="paragraph" w:customStyle="1" w:styleId="cws-body">
    <w:name w:val="cws-body"/>
    <w:basedOn w:val="Normal"/>
    <w:rsid w:val="00FA3F7B"/>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semiHidden/>
    <w:rsid w:val="00FA3F7B"/>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FA3F7B"/>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FA3F7B"/>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FA3F7B"/>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FA3F7B"/>
    <w:rPr>
      <w:color w:val="0000FF"/>
      <w:u w:val="single"/>
    </w:rPr>
  </w:style>
  <w:style w:type="character" w:styleId="Strong">
    <w:name w:val="Strong"/>
    <w:basedOn w:val="DefaultParagraphFont"/>
    <w:uiPriority w:val="22"/>
    <w:qFormat/>
    <w:rsid w:val="00FA3F7B"/>
    <w:rPr>
      <w:b/>
      <w:bCs/>
    </w:rPr>
  </w:style>
  <w:style w:type="paragraph" w:styleId="Header">
    <w:name w:val="header"/>
    <w:basedOn w:val="Normal"/>
    <w:link w:val="HeaderChar"/>
    <w:uiPriority w:val="99"/>
    <w:unhideWhenUsed/>
    <w:rsid w:val="00FA3F7B"/>
    <w:pPr>
      <w:tabs>
        <w:tab w:val="center" w:pos="4680"/>
        <w:tab w:val="right" w:pos="9360"/>
      </w:tabs>
    </w:pPr>
  </w:style>
  <w:style w:type="character" w:customStyle="1" w:styleId="HeaderChar">
    <w:name w:val="Header Char"/>
    <w:basedOn w:val="DefaultParagraphFont"/>
    <w:link w:val="Header"/>
    <w:uiPriority w:val="99"/>
    <w:rsid w:val="00FA3F7B"/>
    <w:rPr>
      <w:lang w:val="en-US"/>
    </w:rPr>
  </w:style>
  <w:style w:type="paragraph" w:styleId="Footer">
    <w:name w:val="footer"/>
    <w:basedOn w:val="Normal"/>
    <w:link w:val="FooterChar"/>
    <w:uiPriority w:val="99"/>
    <w:unhideWhenUsed/>
    <w:rsid w:val="00FA3F7B"/>
    <w:pPr>
      <w:tabs>
        <w:tab w:val="center" w:pos="4680"/>
        <w:tab w:val="right" w:pos="9360"/>
      </w:tabs>
    </w:pPr>
  </w:style>
  <w:style w:type="character" w:customStyle="1" w:styleId="FooterChar">
    <w:name w:val="Footer Char"/>
    <w:basedOn w:val="DefaultParagraphFont"/>
    <w:link w:val="Footer"/>
    <w:uiPriority w:val="99"/>
    <w:rsid w:val="00FA3F7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79871">
      <w:bodyDiv w:val="1"/>
      <w:marLeft w:val="0"/>
      <w:marRight w:val="0"/>
      <w:marTop w:val="0"/>
      <w:marBottom w:val="0"/>
      <w:divBdr>
        <w:top w:val="none" w:sz="0" w:space="0" w:color="auto"/>
        <w:left w:val="none" w:sz="0" w:space="0" w:color="auto"/>
        <w:bottom w:val="none" w:sz="0" w:space="0" w:color="auto"/>
        <w:right w:val="none" w:sz="0" w:space="0" w:color="auto"/>
      </w:divBdr>
    </w:div>
    <w:div w:id="344937317">
      <w:bodyDiv w:val="1"/>
      <w:marLeft w:val="0"/>
      <w:marRight w:val="0"/>
      <w:marTop w:val="0"/>
      <w:marBottom w:val="0"/>
      <w:divBdr>
        <w:top w:val="none" w:sz="0" w:space="0" w:color="auto"/>
        <w:left w:val="none" w:sz="0" w:space="0" w:color="auto"/>
        <w:bottom w:val="none" w:sz="0" w:space="0" w:color="auto"/>
        <w:right w:val="none" w:sz="0" w:space="0" w:color="auto"/>
      </w:divBdr>
      <w:divsChild>
        <w:div w:id="1406032381">
          <w:marLeft w:val="0"/>
          <w:marRight w:val="0"/>
          <w:marTop w:val="0"/>
          <w:marBottom w:val="0"/>
          <w:divBdr>
            <w:top w:val="none" w:sz="0" w:space="0" w:color="auto"/>
            <w:left w:val="none" w:sz="0" w:space="0" w:color="auto"/>
            <w:bottom w:val="none" w:sz="0" w:space="0" w:color="auto"/>
            <w:right w:val="none" w:sz="0" w:space="0" w:color="auto"/>
          </w:divBdr>
          <w:divsChild>
            <w:div w:id="1155533250">
              <w:marLeft w:val="0"/>
              <w:marRight w:val="0"/>
              <w:marTop w:val="0"/>
              <w:marBottom w:val="0"/>
              <w:divBdr>
                <w:top w:val="none" w:sz="0" w:space="0" w:color="auto"/>
                <w:left w:val="none" w:sz="0" w:space="0" w:color="auto"/>
                <w:bottom w:val="none" w:sz="0" w:space="0" w:color="auto"/>
                <w:right w:val="none" w:sz="0" w:space="0" w:color="auto"/>
              </w:divBdr>
              <w:divsChild>
                <w:div w:id="374357579">
                  <w:marLeft w:val="0"/>
                  <w:marRight w:val="0"/>
                  <w:marTop w:val="0"/>
                  <w:marBottom w:val="0"/>
                  <w:divBdr>
                    <w:top w:val="none" w:sz="0" w:space="0" w:color="auto"/>
                    <w:left w:val="none" w:sz="0" w:space="0" w:color="auto"/>
                    <w:bottom w:val="none" w:sz="0" w:space="0" w:color="auto"/>
                    <w:right w:val="none" w:sz="0" w:space="0" w:color="auto"/>
                  </w:divBdr>
                  <w:divsChild>
                    <w:div w:id="1351176735">
                      <w:marLeft w:val="0"/>
                      <w:marRight w:val="0"/>
                      <w:marTop w:val="0"/>
                      <w:marBottom w:val="0"/>
                      <w:divBdr>
                        <w:top w:val="none" w:sz="0" w:space="0" w:color="auto"/>
                        <w:left w:val="none" w:sz="0" w:space="0" w:color="auto"/>
                        <w:bottom w:val="none" w:sz="0" w:space="0" w:color="auto"/>
                        <w:right w:val="none" w:sz="0" w:space="0" w:color="auto"/>
                      </w:divBdr>
                    </w:div>
                  </w:divsChild>
                </w:div>
                <w:div w:id="1199468383">
                  <w:marLeft w:val="0"/>
                  <w:marRight w:val="0"/>
                  <w:marTop w:val="360"/>
                  <w:marBottom w:val="0"/>
                  <w:divBdr>
                    <w:top w:val="none" w:sz="0" w:space="0" w:color="auto"/>
                    <w:left w:val="none" w:sz="0" w:space="0" w:color="auto"/>
                    <w:bottom w:val="none" w:sz="0" w:space="0" w:color="auto"/>
                    <w:right w:val="none" w:sz="0" w:space="0" w:color="auto"/>
                  </w:divBdr>
                  <w:divsChild>
                    <w:div w:id="16125877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52511892">
          <w:marLeft w:val="0"/>
          <w:marRight w:val="0"/>
          <w:marTop w:val="0"/>
          <w:marBottom w:val="0"/>
          <w:divBdr>
            <w:top w:val="none" w:sz="0" w:space="0" w:color="auto"/>
            <w:left w:val="none" w:sz="0" w:space="0" w:color="auto"/>
            <w:bottom w:val="none" w:sz="0" w:space="0" w:color="auto"/>
            <w:right w:val="none" w:sz="0" w:space="0" w:color="auto"/>
          </w:divBdr>
          <w:divsChild>
            <w:div w:id="692534828">
              <w:marLeft w:val="0"/>
              <w:marRight w:val="0"/>
              <w:marTop w:val="0"/>
              <w:marBottom w:val="0"/>
              <w:divBdr>
                <w:top w:val="none" w:sz="0" w:space="0" w:color="auto"/>
                <w:left w:val="none" w:sz="0" w:space="0" w:color="auto"/>
                <w:bottom w:val="none" w:sz="0" w:space="0" w:color="auto"/>
                <w:right w:val="none" w:sz="0" w:space="0" w:color="auto"/>
              </w:divBdr>
              <w:divsChild>
                <w:div w:id="2017271505">
                  <w:marLeft w:val="0"/>
                  <w:marRight w:val="0"/>
                  <w:marTop w:val="0"/>
                  <w:marBottom w:val="0"/>
                  <w:divBdr>
                    <w:top w:val="none" w:sz="0" w:space="0" w:color="auto"/>
                    <w:left w:val="none" w:sz="0" w:space="0" w:color="auto"/>
                    <w:bottom w:val="none" w:sz="0" w:space="0" w:color="auto"/>
                    <w:right w:val="none" w:sz="0" w:space="0" w:color="auto"/>
                  </w:divBdr>
                  <w:divsChild>
                    <w:div w:id="1426880450">
                      <w:marLeft w:val="0"/>
                      <w:marRight w:val="0"/>
                      <w:marTop w:val="0"/>
                      <w:marBottom w:val="0"/>
                      <w:divBdr>
                        <w:top w:val="none" w:sz="0" w:space="0" w:color="auto"/>
                        <w:left w:val="none" w:sz="0" w:space="0" w:color="auto"/>
                        <w:bottom w:val="none" w:sz="0" w:space="0" w:color="auto"/>
                        <w:right w:val="none" w:sz="0" w:space="0" w:color="auto"/>
                      </w:divBdr>
                    </w:div>
                  </w:divsChild>
                </w:div>
                <w:div w:id="1593318349">
                  <w:marLeft w:val="0"/>
                  <w:marRight w:val="0"/>
                  <w:marTop w:val="360"/>
                  <w:marBottom w:val="0"/>
                  <w:divBdr>
                    <w:top w:val="none" w:sz="0" w:space="0" w:color="auto"/>
                    <w:left w:val="none" w:sz="0" w:space="0" w:color="auto"/>
                    <w:bottom w:val="none" w:sz="0" w:space="0" w:color="auto"/>
                    <w:right w:val="none" w:sz="0" w:space="0" w:color="auto"/>
                  </w:divBdr>
                  <w:divsChild>
                    <w:div w:id="12718181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31822836">
          <w:marLeft w:val="0"/>
          <w:marRight w:val="0"/>
          <w:marTop w:val="0"/>
          <w:marBottom w:val="0"/>
          <w:divBdr>
            <w:top w:val="none" w:sz="0" w:space="0" w:color="auto"/>
            <w:left w:val="none" w:sz="0" w:space="0" w:color="auto"/>
            <w:bottom w:val="none" w:sz="0" w:space="0" w:color="auto"/>
            <w:right w:val="none" w:sz="0" w:space="0" w:color="auto"/>
          </w:divBdr>
          <w:divsChild>
            <w:div w:id="2140225006">
              <w:marLeft w:val="0"/>
              <w:marRight w:val="0"/>
              <w:marTop w:val="0"/>
              <w:marBottom w:val="0"/>
              <w:divBdr>
                <w:top w:val="none" w:sz="0" w:space="0" w:color="auto"/>
                <w:left w:val="none" w:sz="0" w:space="0" w:color="auto"/>
                <w:bottom w:val="none" w:sz="0" w:space="0" w:color="auto"/>
                <w:right w:val="none" w:sz="0" w:space="0" w:color="auto"/>
              </w:divBdr>
              <w:divsChild>
                <w:div w:id="1683975844">
                  <w:marLeft w:val="0"/>
                  <w:marRight w:val="0"/>
                  <w:marTop w:val="0"/>
                  <w:marBottom w:val="0"/>
                  <w:divBdr>
                    <w:top w:val="none" w:sz="0" w:space="0" w:color="auto"/>
                    <w:left w:val="none" w:sz="0" w:space="0" w:color="auto"/>
                    <w:bottom w:val="none" w:sz="0" w:space="0" w:color="auto"/>
                    <w:right w:val="none" w:sz="0" w:space="0" w:color="auto"/>
                  </w:divBdr>
                  <w:divsChild>
                    <w:div w:id="914244585">
                      <w:marLeft w:val="0"/>
                      <w:marRight w:val="0"/>
                      <w:marTop w:val="0"/>
                      <w:marBottom w:val="0"/>
                      <w:divBdr>
                        <w:top w:val="none" w:sz="0" w:space="0" w:color="auto"/>
                        <w:left w:val="none" w:sz="0" w:space="0" w:color="auto"/>
                        <w:bottom w:val="none" w:sz="0" w:space="0" w:color="auto"/>
                        <w:right w:val="none" w:sz="0" w:space="0" w:color="auto"/>
                      </w:divBdr>
                    </w:div>
                  </w:divsChild>
                </w:div>
                <w:div w:id="1493064393">
                  <w:marLeft w:val="0"/>
                  <w:marRight w:val="0"/>
                  <w:marTop w:val="360"/>
                  <w:marBottom w:val="0"/>
                  <w:divBdr>
                    <w:top w:val="none" w:sz="0" w:space="0" w:color="auto"/>
                    <w:left w:val="none" w:sz="0" w:space="0" w:color="auto"/>
                    <w:bottom w:val="none" w:sz="0" w:space="0" w:color="auto"/>
                    <w:right w:val="none" w:sz="0" w:space="0" w:color="auto"/>
                  </w:divBdr>
                  <w:divsChild>
                    <w:div w:id="7040623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21894822">
      <w:bodyDiv w:val="1"/>
      <w:marLeft w:val="0"/>
      <w:marRight w:val="0"/>
      <w:marTop w:val="0"/>
      <w:marBottom w:val="0"/>
      <w:divBdr>
        <w:top w:val="none" w:sz="0" w:space="0" w:color="auto"/>
        <w:left w:val="none" w:sz="0" w:space="0" w:color="auto"/>
        <w:bottom w:val="none" w:sz="0" w:space="0" w:color="auto"/>
        <w:right w:val="none" w:sz="0" w:space="0" w:color="auto"/>
      </w:divBdr>
    </w:div>
    <w:div w:id="618999710">
      <w:bodyDiv w:val="1"/>
      <w:marLeft w:val="0"/>
      <w:marRight w:val="0"/>
      <w:marTop w:val="0"/>
      <w:marBottom w:val="0"/>
      <w:divBdr>
        <w:top w:val="none" w:sz="0" w:space="0" w:color="auto"/>
        <w:left w:val="none" w:sz="0" w:space="0" w:color="auto"/>
        <w:bottom w:val="none" w:sz="0" w:space="0" w:color="auto"/>
        <w:right w:val="none" w:sz="0" w:space="0" w:color="auto"/>
      </w:divBdr>
    </w:div>
    <w:div w:id="744765554">
      <w:bodyDiv w:val="1"/>
      <w:marLeft w:val="0"/>
      <w:marRight w:val="0"/>
      <w:marTop w:val="0"/>
      <w:marBottom w:val="0"/>
      <w:divBdr>
        <w:top w:val="none" w:sz="0" w:space="0" w:color="auto"/>
        <w:left w:val="none" w:sz="0" w:space="0" w:color="auto"/>
        <w:bottom w:val="none" w:sz="0" w:space="0" w:color="auto"/>
        <w:right w:val="none" w:sz="0" w:space="0" w:color="auto"/>
      </w:divBdr>
      <w:divsChild>
        <w:div w:id="1550219587">
          <w:marLeft w:val="0"/>
          <w:marRight w:val="0"/>
          <w:marTop w:val="240"/>
          <w:marBottom w:val="0"/>
          <w:divBdr>
            <w:top w:val="none" w:sz="0" w:space="0" w:color="auto"/>
            <w:left w:val="none" w:sz="0" w:space="0" w:color="auto"/>
            <w:bottom w:val="none" w:sz="0" w:space="0" w:color="auto"/>
            <w:right w:val="none" w:sz="0" w:space="0" w:color="auto"/>
          </w:divBdr>
        </w:div>
      </w:divsChild>
    </w:div>
    <w:div w:id="1621768018">
      <w:bodyDiv w:val="1"/>
      <w:marLeft w:val="0"/>
      <w:marRight w:val="0"/>
      <w:marTop w:val="0"/>
      <w:marBottom w:val="0"/>
      <w:divBdr>
        <w:top w:val="none" w:sz="0" w:space="0" w:color="auto"/>
        <w:left w:val="none" w:sz="0" w:space="0" w:color="auto"/>
        <w:bottom w:val="none" w:sz="0" w:space="0" w:color="auto"/>
        <w:right w:val="none" w:sz="0" w:space="0" w:color="auto"/>
      </w:divBdr>
      <w:divsChild>
        <w:div w:id="1059206287">
          <w:marLeft w:val="0"/>
          <w:marRight w:val="0"/>
          <w:marTop w:val="240"/>
          <w:marBottom w:val="0"/>
          <w:divBdr>
            <w:top w:val="none" w:sz="0" w:space="0" w:color="auto"/>
            <w:left w:val="none" w:sz="0" w:space="0" w:color="auto"/>
            <w:bottom w:val="none" w:sz="0" w:space="0" w:color="auto"/>
            <w:right w:val="none" w:sz="0" w:space="0" w:color="auto"/>
          </w:divBdr>
        </w:div>
      </w:divsChild>
    </w:div>
    <w:div w:id="1715344363">
      <w:bodyDiv w:val="1"/>
      <w:marLeft w:val="0"/>
      <w:marRight w:val="0"/>
      <w:marTop w:val="0"/>
      <w:marBottom w:val="0"/>
      <w:divBdr>
        <w:top w:val="none" w:sz="0" w:space="0" w:color="auto"/>
        <w:left w:val="none" w:sz="0" w:space="0" w:color="auto"/>
        <w:bottom w:val="none" w:sz="0" w:space="0" w:color="auto"/>
        <w:right w:val="none" w:sz="0" w:space="0" w:color="auto"/>
      </w:divBdr>
      <w:divsChild>
        <w:div w:id="1773238432">
          <w:marLeft w:val="0"/>
          <w:marRight w:val="0"/>
          <w:marTop w:val="0"/>
          <w:marBottom w:val="900"/>
          <w:divBdr>
            <w:top w:val="none" w:sz="0" w:space="0" w:color="auto"/>
            <w:left w:val="none" w:sz="0" w:space="0" w:color="auto"/>
            <w:bottom w:val="none" w:sz="0" w:space="0" w:color="auto"/>
            <w:right w:val="none" w:sz="0" w:space="0" w:color="auto"/>
          </w:divBdr>
          <w:divsChild>
            <w:div w:id="73668786">
              <w:marLeft w:val="0"/>
              <w:marRight w:val="0"/>
              <w:marTop w:val="0"/>
              <w:marBottom w:val="0"/>
              <w:divBdr>
                <w:top w:val="none" w:sz="0" w:space="0" w:color="auto"/>
                <w:left w:val="none" w:sz="0" w:space="0" w:color="auto"/>
                <w:bottom w:val="none" w:sz="0" w:space="0" w:color="auto"/>
                <w:right w:val="none" w:sz="0" w:space="0" w:color="auto"/>
              </w:divBdr>
              <w:divsChild>
                <w:div w:id="19742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4012">
          <w:marLeft w:val="0"/>
          <w:marRight w:val="0"/>
          <w:marTop w:val="0"/>
          <w:marBottom w:val="0"/>
          <w:divBdr>
            <w:top w:val="none" w:sz="0" w:space="0" w:color="auto"/>
            <w:left w:val="none" w:sz="0" w:space="0" w:color="auto"/>
            <w:bottom w:val="none" w:sz="0" w:space="0" w:color="auto"/>
            <w:right w:val="none" w:sz="0" w:space="0" w:color="auto"/>
          </w:divBdr>
          <w:divsChild>
            <w:div w:id="950862035">
              <w:marLeft w:val="0"/>
              <w:marRight w:val="0"/>
              <w:marTop w:val="0"/>
              <w:marBottom w:val="0"/>
              <w:divBdr>
                <w:top w:val="none" w:sz="0" w:space="0" w:color="auto"/>
                <w:left w:val="none" w:sz="0" w:space="0" w:color="auto"/>
                <w:bottom w:val="none" w:sz="0" w:space="0" w:color="auto"/>
                <w:right w:val="none" w:sz="0" w:space="0" w:color="auto"/>
              </w:divBdr>
              <w:divsChild>
                <w:div w:id="718669729">
                  <w:marLeft w:val="0"/>
                  <w:marRight w:val="0"/>
                  <w:marTop w:val="0"/>
                  <w:marBottom w:val="0"/>
                  <w:divBdr>
                    <w:top w:val="none" w:sz="0" w:space="0" w:color="auto"/>
                    <w:left w:val="none" w:sz="0" w:space="0" w:color="auto"/>
                    <w:bottom w:val="none" w:sz="0" w:space="0" w:color="auto"/>
                    <w:right w:val="none" w:sz="0" w:space="0" w:color="auto"/>
                  </w:divBdr>
                  <w:divsChild>
                    <w:div w:id="428503663">
                      <w:marLeft w:val="0"/>
                      <w:marRight w:val="0"/>
                      <w:marTop w:val="0"/>
                      <w:marBottom w:val="0"/>
                      <w:divBdr>
                        <w:top w:val="none" w:sz="0" w:space="0" w:color="auto"/>
                        <w:left w:val="none" w:sz="0" w:space="0" w:color="auto"/>
                        <w:bottom w:val="none" w:sz="0" w:space="0" w:color="auto"/>
                        <w:right w:val="none" w:sz="0" w:space="0" w:color="auto"/>
                      </w:divBdr>
                      <w:divsChild>
                        <w:div w:id="9268869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56151249">
              <w:marLeft w:val="0"/>
              <w:marRight w:val="0"/>
              <w:marTop w:val="0"/>
              <w:marBottom w:val="0"/>
              <w:divBdr>
                <w:top w:val="none" w:sz="0" w:space="0" w:color="auto"/>
                <w:left w:val="none" w:sz="0" w:space="0" w:color="auto"/>
                <w:bottom w:val="none" w:sz="0" w:space="0" w:color="auto"/>
                <w:right w:val="none" w:sz="0" w:space="0" w:color="auto"/>
              </w:divBdr>
              <w:divsChild>
                <w:div w:id="969633634">
                  <w:marLeft w:val="0"/>
                  <w:marRight w:val="0"/>
                  <w:marTop w:val="0"/>
                  <w:marBottom w:val="0"/>
                  <w:divBdr>
                    <w:top w:val="none" w:sz="0" w:space="0" w:color="auto"/>
                    <w:left w:val="none" w:sz="0" w:space="0" w:color="auto"/>
                    <w:bottom w:val="none" w:sz="0" w:space="0" w:color="auto"/>
                    <w:right w:val="none" w:sz="0" w:space="0" w:color="auto"/>
                  </w:divBdr>
                  <w:divsChild>
                    <w:div w:id="1641836490">
                      <w:marLeft w:val="0"/>
                      <w:marRight w:val="0"/>
                      <w:marTop w:val="0"/>
                      <w:marBottom w:val="0"/>
                      <w:divBdr>
                        <w:top w:val="none" w:sz="0" w:space="0" w:color="auto"/>
                        <w:left w:val="none" w:sz="0" w:space="0" w:color="auto"/>
                        <w:bottom w:val="none" w:sz="0" w:space="0" w:color="auto"/>
                        <w:right w:val="none" w:sz="0" w:space="0" w:color="auto"/>
                      </w:divBdr>
                      <w:divsChild>
                        <w:div w:id="8483284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21412051">
              <w:marLeft w:val="0"/>
              <w:marRight w:val="0"/>
              <w:marTop w:val="0"/>
              <w:marBottom w:val="0"/>
              <w:divBdr>
                <w:top w:val="none" w:sz="0" w:space="0" w:color="auto"/>
                <w:left w:val="none" w:sz="0" w:space="0" w:color="auto"/>
                <w:bottom w:val="none" w:sz="0" w:space="0" w:color="auto"/>
                <w:right w:val="none" w:sz="0" w:space="0" w:color="auto"/>
              </w:divBdr>
              <w:divsChild>
                <w:div w:id="1953628301">
                  <w:marLeft w:val="0"/>
                  <w:marRight w:val="0"/>
                  <w:marTop w:val="0"/>
                  <w:marBottom w:val="0"/>
                  <w:divBdr>
                    <w:top w:val="none" w:sz="0" w:space="0" w:color="auto"/>
                    <w:left w:val="none" w:sz="0" w:space="0" w:color="auto"/>
                    <w:bottom w:val="none" w:sz="0" w:space="0" w:color="auto"/>
                    <w:right w:val="none" w:sz="0" w:space="0" w:color="auto"/>
                  </w:divBdr>
                  <w:divsChild>
                    <w:div w:id="741097122">
                      <w:marLeft w:val="0"/>
                      <w:marRight w:val="0"/>
                      <w:marTop w:val="0"/>
                      <w:marBottom w:val="0"/>
                      <w:divBdr>
                        <w:top w:val="none" w:sz="0" w:space="0" w:color="auto"/>
                        <w:left w:val="none" w:sz="0" w:space="0" w:color="auto"/>
                        <w:bottom w:val="none" w:sz="0" w:space="0" w:color="auto"/>
                        <w:right w:val="none" w:sz="0" w:space="0" w:color="auto"/>
                      </w:divBdr>
                      <w:divsChild>
                        <w:div w:id="16146337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docs/disks/add-local-ssd" TargetMode="External"/><Relationship Id="rId13" Type="http://schemas.openxmlformats.org/officeDocument/2006/relationships/hyperlink" Target="https://cloud.google.com/compute/docs/instances/deleting-instance"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loud.google.com/compute/docs/disks/local-ssd" TargetMode="External"/><Relationship Id="rId12" Type="http://schemas.openxmlformats.org/officeDocument/2006/relationships/hyperlink" Target="https://cloud.google.com/compute/docs/disks"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cloud.google.com/compute/docs/disks" TargetMode="External"/><Relationship Id="rId11" Type="http://schemas.openxmlformats.org/officeDocument/2006/relationships/hyperlink" Target="https://cloud.google.com/compute/docs/disks/local-ssd"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cloud.google.com/compute/docs/disks/performance"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cloud.google.com/compute/docs/disks/add-persistent-disk" TargetMode="External"/><Relationship Id="rId14" Type="http://schemas.openxmlformats.org/officeDocument/2006/relationships/hyperlink" Target="https://cloud.google.com/compute/docs/dis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2022-10-05T00:38:00Z</dcterms:created>
  <dcterms:modified xsi:type="dcterms:W3CDTF">2022-10-05T00:43:00Z</dcterms:modified>
</cp:coreProperties>
</file>