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74F82" w14:textId="77777777" w:rsidR="003E35CD" w:rsidRPr="003E35CD" w:rsidRDefault="003E35CD" w:rsidP="003E35CD">
      <w:pPr>
        <w:shd w:val="clear" w:color="auto" w:fill="FFFFFF"/>
        <w:spacing w:line="660" w:lineRule="atLeast"/>
        <w:textAlignment w:val="center"/>
        <w:outlineLvl w:val="0"/>
        <w:rPr>
          <w:rFonts w:ascii="Roboto" w:eastAsia="Times New Roman" w:hAnsi="Roboto" w:cs="Times New Roman"/>
          <w:b/>
          <w:bCs/>
          <w:color w:val="202124"/>
          <w:spacing w:val="-4"/>
          <w:kern w:val="36"/>
          <w:sz w:val="54"/>
          <w:szCs w:val="54"/>
          <w:lang w:val="en-IN"/>
        </w:rPr>
      </w:pPr>
      <w:r w:rsidRPr="003E35CD">
        <w:rPr>
          <w:rFonts w:ascii="Roboto" w:eastAsia="Times New Roman" w:hAnsi="Roboto" w:cs="Times New Roman"/>
          <w:b/>
          <w:bCs/>
          <w:color w:val="202124"/>
          <w:spacing w:val="-4"/>
          <w:kern w:val="36"/>
          <w:sz w:val="54"/>
          <w:szCs w:val="54"/>
          <w:lang w:val="en-IN"/>
        </w:rPr>
        <w:t>Pub/Sub</w:t>
      </w:r>
    </w:p>
    <w:p w14:paraId="0631EF6B" w14:textId="77777777" w:rsidR="003E35CD" w:rsidRPr="003E35CD" w:rsidRDefault="003E35CD" w:rsidP="003E35CD">
      <w:pPr>
        <w:shd w:val="clear" w:color="auto" w:fill="FFFFFF"/>
        <w:spacing w:line="420" w:lineRule="atLeast"/>
        <w:rPr>
          <w:rFonts w:ascii="Roboto" w:eastAsia="Times New Roman" w:hAnsi="Roboto" w:cs="Times New Roman"/>
          <w:color w:val="5F6368"/>
          <w:sz w:val="27"/>
          <w:szCs w:val="27"/>
          <w:lang w:val="en-IN"/>
        </w:rPr>
      </w:pPr>
      <w:r w:rsidRPr="003E35CD">
        <w:rPr>
          <w:rFonts w:ascii="Roboto" w:eastAsia="Times New Roman" w:hAnsi="Roboto" w:cs="Times New Roman"/>
          <w:color w:val="5F6368"/>
          <w:sz w:val="27"/>
          <w:szCs w:val="27"/>
          <w:lang w:val="en-IN"/>
        </w:rPr>
        <w:t xml:space="preserve">Ingest events for streaming into </w:t>
      </w:r>
      <w:proofErr w:type="spellStart"/>
      <w:r w:rsidRPr="003E35CD">
        <w:rPr>
          <w:rFonts w:ascii="Roboto" w:eastAsia="Times New Roman" w:hAnsi="Roboto" w:cs="Times New Roman"/>
          <w:color w:val="5F6368"/>
          <w:sz w:val="27"/>
          <w:szCs w:val="27"/>
          <w:lang w:val="en-IN"/>
        </w:rPr>
        <w:t>BigQuery</w:t>
      </w:r>
      <w:proofErr w:type="spellEnd"/>
      <w:r w:rsidRPr="003E35CD">
        <w:rPr>
          <w:rFonts w:ascii="Roboto" w:eastAsia="Times New Roman" w:hAnsi="Roboto" w:cs="Times New Roman"/>
          <w:color w:val="5F6368"/>
          <w:sz w:val="27"/>
          <w:szCs w:val="27"/>
          <w:lang w:val="en-IN"/>
        </w:rPr>
        <w:t>, data lakes or operational databases.</w:t>
      </w:r>
    </w:p>
    <w:p w14:paraId="44BA9065" w14:textId="77777777" w:rsidR="003E35CD" w:rsidRPr="003E35CD" w:rsidRDefault="003E35CD" w:rsidP="003E35CD">
      <w:pPr>
        <w:shd w:val="clear" w:color="auto" w:fill="FFFFFF"/>
        <w:spacing w:before="240" w:line="420" w:lineRule="atLeast"/>
        <w:rPr>
          <w:rFonts w:ascii="Roboto" w:eastAsia="Times New Roman" w:hAnsi="Roboto" w:cs="Times New Roman"/>
          <w:color w:val="5F6368"/>
          <w:sz w:val="27"/>
          <w:szCs w:val="27"/>
          <w:lang w:val="en-IN"/>
        </w:rPr>
      </w:pPr>
      <w:r w:rsidRPr="003E35CD">
        <w:rPr>
          <w:rFonts w:ascii="Roboto" w:eastAsia="Times New Roman" w:hAnsi="Roboto" w:cs="Times New Roman"/>
          <w:color w:val="5F6368"/>
          <w:sz w:val="27"/>
          <w:szCs w:val="27"/>
          <w:lang w:val="en-IN"/>
        </w:rPr>
        <w:t>New customers get $300 in free credits to spend on Pub/Sub. All customers get up to 10 GB for ingestion or delivery of messages free per month, not charged against your credits.</w:t>
      </w:r>
    </w:p>
    <w:p w14:paraId="45B372A3" w14:textId="44425932" w:rsidR="00AE49E6" w:rsidRDefault="00AE49E6"/>
    <w:p w14:paraId="66CA8C7C" w14:textId="77777777" w:rsidR="003E35CD" w:rsidRPr="003E35CD" w:rsidRDefault="003E35CD" w:rsidP="003E35CD">
      <w:pPr>
        <w:numPr>
          <w:ilvl w:val="0"/>
          <w:numId w:val="1"/>
        </w:numPr>
        <w:shd w:val="clear" w:color="auto" w:fill="FFFFFF"/>
        <w:spacing w:line="420" w:lineRule="atLeast"/>
        <w:rPr>
          <w:rFonts w:ascii="Roboto" w:eastAsia="Times New Roman" w:hAnsi="Roboto" w:cs="Times New Roman"/>
          <w:color w:val="5F6368"/>
          <w:sz w:val="27"/>
          <w:szCs w:val="27"/>
          <w:lang w:val="en-IN"/>
        </w:rPr>
      </w:pPr>
      <w:r w:rsidRPr="003E35CD">
        <w:rPr>
          <w:rFonts w:ascii="Roboto" w:eastAsia="Times New Roman" w:hAnsi="Roboto" w:cs="Times New Roman"/>
          <w:color w:val="5F6368"/>
          <w:sz w:val="27"/>
          <w:szCs w:val="27"/>
          <w:lang w:val="en-IN"/>
        </w:rPr>
        <w:t>Ingest analytic events and stream them to </w:t>
      </w:r>
      <w:proofErr w:type="spellStart"/>
      <w:r w:rsidRPr="003E35CD">
        <w:rPr>
          <w:rFonts w:ascii="Roboto" w:eastAsia="Times New Roman" w:hAnsi="Roboto" w:cs="Times New Roman"/>
          <w:color w:val="5F6368"/>
          <w:sz w:val="27"/>
          <w:szCs w:val="27"/>
          <w:lang w:val="en-IN"/>
        </w:rPr>
        <w:fldChar w:fldCharType="begin"/>
      </w:r>
      <w:r w:rsidRPr="003E35CD">
        <w:rPr>
          <w:rFonts w:ascii="Roboto" w:eastAsia="Times New Roman" w:hAnsi="Roboto" w:cs="Times New Roman"/>
          <w:color w:val="5F6368"/>
          <w:sz w:val="27"/>
          <w:szCs w:val="27"/>
          <w:lang w:val="en-IN"/>
        </w:rPr>
        <w:instrText xml:space="preserve"> HYPERLINK "https://cloud.google.com/bigquery" </w:instrText>
      </w:r>
      <w:r w:rsidRPr="003E35CD">
        <w:rPr>
          <w:rFonts w:ascii="Roboto" w:eastAsia="Times New Roman" w:hAnsi="Roboto" w:cs="Times New Roman"/>
          <w:color w:val="5F6368"/>
          <w:sz w:val="27"/>
          <w:szCs w:val="27"/>
          <w:lang w:val="en-IN"/>
        </w:rPr>
        <w:fldChar w:fldCharType="separate"/>
      </w:r>
      <w:r w:rsidRPr="003E35CD">
        <w:rPr>
          <w:rFonts w:ascii="Roboto" w:eastAsia="Times New Roman" w:hAnsi="Roboto" w:cs="Times New Roman"/>
          <w:color w:val="1A73E8"/>
          <w:sz w:val="27"/>
          <w:szCs w:val="27"/>
          <w:u w:val="single"/>
          <w:lang w:val="en-IN"/>
        </w:rPr>
        <w:t>BigQuery</w:t>
      </w:r>
      <w:proofErr w:type="spellEnd"/>
      <w:r w:rsidRPr="003E35CD">
        <w:rPr>
          <w:rFonts w:ascii="Roboto" w:eastAsia="Times New Roman" w:hAnsi="Roboto" w:cs="Times New Roman"/>
          <w:color w:val="5F6368"/>
          <w:sz w:val="27"/>
          <w:szCs w:val="27"/>
          <w:lang w:val="en-IN"/>
        </w:rPr>
        <w:fldChar w:fldCharType="end"/>
      </w:r>
      <w:r w:rsidRPr="003E35CD">
        <w:rPr>
          <w:rFonts w:ascii="Roboto" w:eastAsia="Times New Roman" w:hAnsi="Roboto" w:cs="Times New Roman"/>
          <w:color w:val="5F6368"/>
          <w:sz w:val="27"/>
          <w:szCs w:val="27"/>
          <w:lang w:val="en-IN"/>
        </w:rPr>
        <w:t> with </w:t>
      </w:r>
      <w:hyperlink r:id="rId7" w:history="1">
        <w:r w:rsidRPr="003E35CD">
          <w:rPr>
            <w:rFonts w:ascii="Roboto" w:eastAsia="Times New Roman" w:hAnsi="Roboto" w:cs="Times New Roman"/>
            <w:color w:val="1A73E8"/>
            <w:sz w:val="27"/>
            <w:szCs w:val="27"/>
            <w:u w:val="single"/>
            <w:lang w:val="en-IN"/>
          </w:rPr>
          <w:t>Dataflow</w:t>
        </w:r>
      </w:hyperlink>
    </w:p>
    <w:p w14:paraId="037C6CE8" w14:textId="77777777" w:rsidR="003E35CD" w:rsidRPr="003E35CD" w:rsidRDefault="003E35CD" w:rsidP="003E35CD">
      <w:pPr>
        <w:numPr>
          <w:ilvl w:val="0"/>
          <w:numId w:val="1"/>
        </w:numPr>
        <w:shd w:val="clear" w:color="auto" w:fill="FFFFFF"/>
        <w:spacing w:line="420" w:lineRule="atLeast"/>
        <w:rPr>
          <w:rFonts w:ascii="Roboto" w:eastAsia="Times New Roman" w:hAnsi="Roboto" w:cs="Times New Roman"/>
          <w:color w:val="5F6368"/>
          <w:sz w:val="27"/>
          <w:szCs w:val="27"/>
          <w:lang w:val="en-IN"/>
        </w:rPr>
      </w:pPr>
      <w:r w:rsidRPr="003E35CD">
        <w:rPr>
          <w:rFonts w:ascii="Roboto" w:eastAsia="Times New Roman" w:hAnsi="Roboto" w:cs="Times New Roman"/>
          <w:color w:val="5F6368"/>
          <w:sz w:val="27"/>
          <w:szCs w:val="27"/>
          <w:lang w:val="en-IN"/>
        </w:rPr>
        <w:t>No-ops, secure, scalable messaging or queue system</w:t>
      </w:r>
    </w:p>
    <w:p w14:paraId="576ABD6C" w14:textId="77777777" w:rsidR="003E35CD" w:rsidRPr="003E35CD" w:rsidRDefault="003E35CD" w:rsidP="003E35CD">
      <w:pPr>
        <w:numPr>
          <w:ilvl w:val="0"/>
          <w:numId w:val="1"/>
        </w:numPr>
        <w:shd w:val="clear" w:color="auto" w:fill="FFFFFF"/>
        <w:spacing w:line="420" w:lineRule="atLeast"/>
        <w:rPr>
          <w:rFonts w:ascii="Roboto" w:eastAsia="Times New Roman" w:hAnsi="Roboto" w:cs="Times New Roman"/>
          <w:color w:val="5F6368"/>
          <w:sz w:val="27"/>
          <w:szCs w:val="27"/>
          <w:lang w:val="en-IN"/>
        </w:rPr>
      </w:pPr>
      <w:r w:rsidRPr="003E35CD">
        <w:rPr>
          <w:rFonts w:ascii="Roboto" w:eastAsia="Times New Roman" w:hAnsi="Roboto" w:cs="Times New Roman"/>
          <w:color w:val="5F6368"/>
          <w:sz w:val="27"/>
          <w:szCs w:val="27"/>
          <w:lang w:val="en-IN"/>
        </w:rPr>
        <w:t>In-order and any-order at-least-once message delivery with pull and push modes</w:t>
      </w:r>
    </w:p>
    <w:p w14:paraId="34F1BA77" w14:textId="77777777" w:rsidR="003E35CD" w:rsidRPr="003E35CD" w:rsidRDefault="003E35CD" w:rsidP="003E35CD">
      <w:pPr>
        <w:numPr>
          <w:ilvl w:val="0"/>
          <w:numId w:val="1"/>
        </w:numPr>
        <w:shd w:val="clear" w:color="auto" w:fill="FFFFFF"/>
        <w:spacing w:line="420" w:lineRule="atLeast"/>
        <w:rPr>
          <w:rFonts w:ascii="Roboto" w:eastAsia="Times New Roman" w:hAnsi="Roboto" w:cs="Times New Roman"/>
          <w:color w:val="5F6368"/>
          <w:sz w:val="27"/>
          <w:szCs w:val="27"/>
          <w:lang w:val="en-IN"/>
        </w:rPr>
      </w:pPr>
      <w:r w:rsidRPr="003E35CD">
        <w:rPr>
          <w:rFonts w:ascii="Roboto" w:eastAsia="Times New Roman" w:hAnsi="Roboto" w:cs="Times New Roman"/>
          <w:color w:val="5F6368"/>
          <w:sz w:val="27"/>
          <w:szCs w:val="27"/>
          <w:lang w:val="en-IN"/>
        </w:rPr>
        <w:t>Secure data with fine-grained access </w:t>
      </w:r>
      <w:hyperlink r:id="rId8" w:anchor="operations-and-administration" w:history="1">
        <w:r w:rsidRPr="003E35CD">
          <w:rPr>
            <w:rFonts w:ascii="Roboto" w:eastAsia="Times New Roman" w:hAnsi="Roboto" w:cs="Times New Roman"/>
            <w:color w:val="1A73E8"/>
            <w:sz w:val="27"/>
            <w:szCs w:val="27"/>
            <w:u w:val="single"/>
            <w:lang w:val="en-IN"/>
          </w:rPr>
          <w:t>controls</w:t>
        </w:r>
      </w:hyperlink>
      <w:r w:rsidRPr="003E35CD">
        <w:rPr>
          <w:rFonts w:ascii="Roboto" w:eastAsia="Times New Roman" w:hAnsi="Roboto" w:cs="Times New Roman"/>
          <w:color w:val="5F6368"/>
          <w:sz w:val="27"/>
          <w:szCs w:val="27"/>
          <w:lang w:val="en-IN"/>
        </w:rPr>
        <w:t> and always-on encryption </w:t>
      </w:r>
    </w:p>
    <w:p w14:paraId="40649939" w14:textId="4D10A4AE" w:rsidR="003E35CD" w:rsidRDefault="003E35CD"/>
    <w:p w14:paraId="718CBEAD" w14:textId="77777777" w:rsidR="003E35CD" w:rsidRDefault="003E35CD" w:rsidP="003E35CD">
      <w:pPr>
        <w:shd w:val="clear" w:color="auto" w:fill="FFFFFF"/>
        <w:spacing w:before="240" w:after="240" w:line="240" w:lineRule="atLeast"/>
        <w:rPr>
          <w:rFonts w:ascii="Roboto" w:hAnsi="Roboto"/>
          <w:caps/>
          <w:color w:val="202124"/>
          <w:spacing w:val="8"/>
          <w:sz w:val="17"/>
          <w:szCs w:val="17"/>
          <w:lang w:val="en-IN"/>
        </w:rPr>
      </w:pPr>
      <w:r>
        <w:rPr>
          <w:rFonts w:ascii="Roboto" w:hAnsi="Roboto"/>
          <w:caps/>
          <w:color w:val="202124"/>
          <w:spacing w:val="8"/>
          <w:sz w:val="17"/>
          <w:szCs w:val="17"/>
        </w:rPr>
        <w:t>BENEFITS</w:t>
      </w:r>
    </w:p>
    <w:p w14:paraId="3F7BF24D" w14:textId="77777777" w:rsidR="003E35CD" w:rsidRDefault="003E35CD" w:rsidP="003E35CD">
      <w:pPr>
        <w:pStyle w:val="Heading3"/>
        <w:shd w:val="clear" w:color="auto" w:fill="FFFFFF"/>
        <w:spacing w:before="0" w:line="420" w:lineRule="atLeast"/>
        <w:rPr>
          <w:rFonts w:ascii="Roboto" w:hAnsi="Roboto"/>
          <w:color w:val="202124"/>
          <w:sz w:val="30"/>
          <w:szCs w:val="30"/>
        </w:rPr>
      </w:pPr>
      <w:r>
        <w:rPr>
          <w:rFonts w:ascii="Roboto" w:hAnsi="Roboto"/>
          <w:b/>
          <w:bCs/>
          <w:color w:val="202124"/>
          <w:sz w:val="30"/>
          <w:szCs w:val="30"/>
        </w:rPr>
        <w:t>High availability made simple</w:t>
      </w:r>
    </w:p>
    <w:p w14:paraId="110B4CC4" w14:textId="77777777" w:rsidR="003E35CD" w:rsidRDefault="003E35CD" w:rsidP="003E35CD">
      <w:pPr>
        <w:pStyle w:val="NormalWeb"/>
        <w:shd w:val="clear" w:color="auto" w:fill="FFFFFF"/>
        <w:spacing w:before="0" w:beforeAutospacing="0" w:after="0" w:afterAutospacing="0" w:line="360" w:lineRule="atLeast"/>
        <w:rPr>
          <w:rFonts w:ascii="Roboto" w:hAnsi="Roboto"/>
          <w:color w:val="5F6368"/>
          <w:spacing w:val="2"/>
        </w:rPr>
      </w:pPr>
      <w:r>
        <w:rPr>
          <w:rFonts w:ascii="Roboto" w:hAnsi="Roboto"/>
          <w:color w:val="5F6368"/>
          <w:spacing w:val="2"/>
        </w:rPr>
        <w:t>Synchronous, cross-zone message replication and per-message receipt tracking ensures reliable delivery at any scale.</w:t>
      </w:r>
    </w:p>
    <w:p w14:paraId="798CB80B" w14:textId="77777777" w:rsidR="003E35CD" w:rsidRDefault="003E35CD" w:rsidP="003E35CD">
      <w:pPr>
        <w:pStyle w:val="Heading3"/>
        <w:shd w:val="clear" w:color="auto" w:fill="FFFFFF"/>
        <w:spacing w:before="0" w:line="420" w:lineRule="atLeast"/>
        <w:rPr>
          <w:rFonts w:ascii="Roboto" w:hAnsi="Roboto"/>
          <w:color w:val="202124"/>
          <w:sz w:val="30"/>
          <w:szCs w:val="30"/>
        </w:rPr>
      </w:pPr>
      <w:r>
        <w:rPr>
          <w:rFonts w:ascii="Roboto" w:hAnsi="Roboto"/>
          <w:b/>
          <w:bCs/>
          <w:color w:val="202124"/>
          <w:sz w:val="30"/>
          <w:szCs w:val="30"/>
        </w:rPr>
        <w:t>No-planning, auto-everything</w:t>
      </w:r>
    </w:p>
    <w:p w14:paraId="267D6AB8" w14:textId="77777777" w:rsidR="003E35CD" w:rsidRDefault="003E35CD" w:rsidP="003E35CD">
      <w:pPr>
        <w:pStyle w:val="NormalWeb"/>
        <w:shd w:val="clear" w:color="auto" w:fill="FFFFFF"/>
        <w:spacing w:before="0" w:beforeAutospacing="0" w:after="0" w:afterAutospacing="0" w:line="360" w:lineRule="atLeast"/>
        <w:rPr>
          <w:rFonts w:ascii="Roboto" w:hAnsi="Roboto"/>
          <w:color w:val="5F6368"/>
          <w:spacing w:val="2"/>
        </w:rPr>
      </w:pPr>
      <w:r>
        <w:rPr>
          <w:rFonts w:ascii="Roboto" w:hAnsi="Roboto"/>
          <w:color w:val="5F6368"/>
          <w:spacing w:val="2"/>
        </w:rPr>
        <w:t>Auto-scaling and auto-provisioning with no partitions eliminates planning and ensures workloads are production ready from day one.</w:t>
      </w:r>
    </w:p>
    <w:p w14:paraId="3473DDE6" w14:textId="77777777" w:rsidR="003E35CD" w:rsidRDefault="003E35CD" w:rsidP="003E35CD">
      <w:pPr>
        <w:pStyle w:val="Heading3"/>
        <w:shd w:val="clear" w:color="auto" w:fill="FFFFFF"/>
        <w:spacing w:before="0" w:line="420" w:lineRule="atLeast"/>
        <w:rPr>
          <w:rFonts w:ascii="Roboto" w:hAnsi="Roboto"/>
          <w:color w:val="202124"/>
          <w:sz w:val="30"/>
          <w:szCs w:val="30"/>
        </w:rPr>
      </w:pPr>
      <w:r>
        <w:rPr>
          <w:rFonts w:ascii="Roboto" w:hAnsi="Roboto"/>
          <w:b/>
          <w:bCs/>
          <w:color w:val="202124"/>
          <w:sz w:val="30"/>
          <w:szCs w:val="30"/>
        </w:rPr>
        <w:t>Easy, open foundation for real-time data systems</w:t>
      </w:r>
    </w:p>
    <w:p w14:paraId="5C149E37" w14:textId="77777777" w:rsidR="003E35CD" w:rsidRDefault="003E35CD" w:rsidP="003E35CD">
      <w:pPr>
        <w:pStyle w:val="NormalWeb"/>
        <w:shd w:val="clear" w:color="auto" w:fill="FFFFFF"/>
        <w:spacing w:before="0" w:beforeAutospacing="0" w:after="0" w:afterAutospacing="0" w:line="360" w:lineRule="atLeast"/>
        <w:rPr>
          <w:rFonts w:ascii="Roboto" w:hAnsi="Roboto"/>
          <w:color w:val="5F6368"/>
          <w:spacing w:val="2"/>
        </w:rPr>
      </w:pPr>
      <w:r>
        <w:rPr>
          <w:rFonts w:ascii="Roboto" w:hAnsi="Roboto"/>
          <w:color w:val="5F6368"/>
          <w:spacing w:val="2"/>
        </w:rPr>
        <w:t xml:space="preserve">A fast, reliable way to land small records at any volume, an entry point for real-time and batch pipelines feeding </w:t>
      </w:r>
      <w:proofErr w:type="spellStart"/>
      <w:r>
        <w:rPr>
          <w:rFonts w:ascii="Roboto" w:hAnsi="Roboto"/>
          <w:color w:val="5F6368"/>
          <w:spacing w:val="2"/>
        </w:rPr>
        <w:t>BigQuery</w:t>
      </w:r>
      <w:proofErr w:type="spellEnd"/>
      <w:r>
        <w:rPr>
          <w:rFonts w:ascii="Roboto" w:hAnsi="Roboto"/>
          <w:color w:val="5F6368"/>
          <w:spacing w:val="2"/>
        </w:rPr>
        <w:t>, data lakes and operational databases. Use it with ETL/ELT pipelines in Dataflow.    </w:t>
      </w:r>
    </w:p>
    <w:p w14:paraId="128A8E8A" w14:textId="1A31C5FA" w:rsidR="003E35CD" w:rsidRDefault="003E35CD"/>
    <w:p w14:paraId="79E1509A" w14:textId="77777777" w:rsidR="003E35CD" w:rsidRDefault="003E35CD" w:rsidP="003E35CD">
      <w:pPr>
        <w:pStyle w:val="Heading2"/>
        <w:shd w:val="clear" w:color="auto" w:fill="FFFFFF"/>
        <w:spacing w:before="0" w:line="540" w:lineRule="atLeast"/>
        <w:rPr>
          <w:rFonts w:ascii="Roboto" w:hAnsi="Roboto"/>
          <w:color w:val="202124"/>
          <w:sz w:val="42"/>
          <w:szCs w:val="42"/>
          <w:lang w:val="en-IN"/>
        </w:rPr>
      </w:pPr>
      <w:r>
        <w:rPr>
          <w:rFonts w:ascii="Roboto" w:hAnsi="Roboto"/>
          <w:b/>
          <w:bCs/>
          <w:color w:val="202124"/>
          <w:sz w:val="42"/>
          <w:szCs w:val="42"/>
        </w:rPr>
        <w:t>Key features</w:t>
      </w:r>
    </w:p>
    <w:p w14:paraId="53DE28F1" w14:textId="77777777" w:rsidR="003E35CD" w:rsidRDefault="003E35CD" w:rsidP="003E35CD">
      <w:pPr>
        <w:pStyle w:val="Heading3"/>
        <w:shd w:val="clear" w:color="auto" w:fill="FFFFFF"/>
        <w:spacing w:before="0" w:line="360" w:lineRule="atLeast"/>
        <w:rPr>
          <w:rFonts w:ascii="Roboto" w:hAnsi="Roboto"/>
          <w:b/>
          <w:bCs/>
          <w:color w:val="202124"/>
        </w:rPr>
      </w:pPr>
      <w:r>
        <w:rPr>
          <w:rFonts w:ascii="Roboto" w:hAnsi="Roboto"/>
          <w:b/>
          <w:bCs/>
          <w:color w:val="202124"/>
        </w:rPr>
        <w:t>Stream analytics and connectors</w:t>
      </w:r>
    </w:p>
    <w:p w14:paraId="0CD58F47" w14:textId="77777777" w:rsidR="003E35CD" w:rsidRDefault="003E35CD" w:rsidP="003E35CD">
      <w:pPr>
        <w:pStyle w:val="NormalWeb"/>
        <w:shd w:val="clear" w:color="auto" w:fill="FFFFFF"/>
        <w:spacing w:before="0" w:beforeAutospacing="0" w:after="0" w:afterAutospacing="0" w:line="360" w:lineRule="atLeast"/>
        <w:rPr>
          <w:rFonts w:ascii="Roboto" w:hAnsi="Roboto"/>
          <w:color w:val="5F6368"/>
          <w:spacing w:val="2"/>
        </w:rPr>
      </w:pPr>
      <w:r>
        <w:rPr>
          <w:rFonts w:ascii="Roboto" w:hAnsi="Roboto"/>
          <w:color w:val="5F6368"/>
          <w:spacing w:val="2"/>
        </w:rPr>
        <w:t>Native </w:t>
      </w:r>
      <w:hyperlink r:id="rId9" w:history="1">
        <w:r>
          <w:rPr>
            <w:rStyle w:val="Hyperlink"/>
            <w:rFonts w:ascii="Roboto" w:eastAsiaTheme="majorEastAsia" w:hAnsi="Roboto"/>
            <w:color w:val="1A73E8"/>
            <w:spacing w:val="2"/>
          </w:rPr>
          <w:t>Dataflow</w:t>
        </w:r>
      </w:hyperlink>
      <w:r>
        <w:rPr>
          <w:rFonts w:ascii="Roboto" w:hAnsi="Roboto"/>
          <w:color w:val="5F6368"/>
          <w:spacing w:val="2"/>
        </w:rPr>
        <w:t> integration enables reliable, expressive, exactly-once processing and integration of event streams in Java, Python, and SQL.</w:t>
      </w:r>
    </w:p>
    <w:p w14:paraId="77E65594" w14:textId="77777777" w:rsidR="003E35CD" w:rsidRDefault="003E35CD" w:rsidP="003E35CD">
      <w:pPr>
        <w:pStyle w:val="Heading3"/>
        <w:shd w:val="clear" w:color="auto" w:fill="FFFFFF"/>
        <w:spacing w:before="0" w:line="360" w:lineRule="atLeast"/>
        <w:rPr>
          <w:rFonts w:ascii="Roboto" w:hAnsi="Roboto"/>
          <w:color w:val="202124"/>
        </w:rPr>
      </w:pPr>
      <w:r>
        <w:rPr>
          <w:rFonts w:ascii="Roboto" w:hAnsi="Roboto"/>
          <w:b/>
          <w:bCs/>
          <w:color w:val="202124"/>
        </w:rPr>
        <w:t>In-order delivery at scale</w:t>
      </w:r>
    </w:p>
    <w:p w14:paraId="5A6E1735" w14:textId="77777777" w:rsidR="003E35CD" w:rsidRDefault="003E35CD" w:rsidP="003E35CD">
      <w:pPr>
        <w:pStyle w:val="NormalWeb"/>
        <w:shd w:val="clear" w:color="auto" w:fill="FFFFFF"/>
        <w:spacing w:before="0" w:beforeAutospacing="0" w:after="0" w:afterAutospacing="0" w:line="360" w:lineRule="atLeast"/>
        <w:rPr>
          <w:rFonts w:ascii="Roboto" w:hAnsi="Roboto"/>
          <w:color w:val="5F6368"/>
          <w:spacing w:val="2"/>
        </w:rPr>
      </w:pPr>
      <w:r>
        <w:rPr>
          <w:rFonts w:ascii="Roboto" w:hAnsi="Roboto"/>
          <w:color w:val="5F6368"/>
          <w:spacing w:val="2"/>
        </w:rPr>
        <w:t>Optional per-key ordering simplifies stateful application logic without sacrificing horizontal scale—no partitions required.</w:t>
      </w:r>
    </w:p>
    <w:p w14:paraId="4C7D439D" w14:textId="77777777" w:rsidR="003E35CD" w:rsidRDefault="003E35CD" w:rsidP="003E35CD">
      <w:pPr>
        <w:pStyle w:val="Heading3"/>
        <w:shd w:val="clear" w:color="auto" w:fill="FFFFFF"/>
        <w:spacing w:before="0" w:line="360" w:lineRule="atLeast"/>
        <w:rPr>
          <w:rFonts w:ascii="Roboto" w:hAnsi="Roboto"/>
          <w:color w:val="202124"/>
        </w:rPr>
      </w:pPr>
      <w:r>
        <w:rPr>
          <w:rFonts w:ascii="Roboto" w:hAnsi="Roboto"/>
          <w:b/>
          <w:bCs/>
          <w:color w:val="202124"/>
        </w:rPr>
        <w:lastRenderedPageBreak/>
        <w:t>Cost-optimized ingestion with Pub/Sub Lite</w:t>
      </w:r>
    </w:p>
    <w:p w14:paraId="7C97C56F" w14:textId="77777777" w:rsidR="003E35CD" w:rsidRDefault="003E35CD" w:rsidP="003E35CD">
      <w:pPr>
        <w:pStyle w:val="NormalWeb"/>
        <w:shd w:val="clear" w:color="auto" w:fill="FFFFFF"/>
        <w:spacing w:before="0" w:beforeAutospacing="0" w:after="0" w:afterAutospacing="0" w:line="360" w:lineRule="atLeast"/>
        <w:rPr>
          <w:rFonts w:ascii="Roboto" w:hAnsi="Roboto"/>
          <w:color w:val="5F6368"/>
          <w:spacing w:val="2"/>
        </w:rPr>
      </w:pPr>
      <w:r>
        <w:rPr>
          <w:rFonts w:ascii="Roboto" w:hAnsi="Roboto"/>
          <w:color w:val="5F6368"/>
          <w:spacing w:val="2"/>
        </w:rPr>
        <w:t>Complementing Pub/Sub, </w:t>
      </w:r>
      <w:hyperlink r:id="rId10" w:history="1">
        <w:r>
          <w:rPr>
            <w:rStyle w:val="Hyperlink"/>
            <w:rFonts w:ascii="Roboto" w:eastAsiaTheme="majorEastAsia" w:hAnsi="Roboto"/>
            <w:color w:val="1A73E8"/>
            <w:spacing w:val="2"/>
          </w:rPr>
          <w:t>Pub/Sub Lite </w:t>
        </w:r>
      </w:hyperlink>
      <w:r>
        <w:rPr>
          <w:rFonts w:ascii="Roboto" w:hAnsi="Roboto"/>
          <w:color w:val="5F6368"/>
          <w:spacing w:val="2"/>
        </w:rPr>
        <w:t>aims to be the lowest cost option for high-volume  event ingestion. Pub/Sub Lite offers zonal storage and puts you in control of capacity management.</w:t>
      </w:r>
    </w:p>
    <w:p w14:paraId="0284B502" w14:textId="2ED391B4" w:rsidR="003E35CD" w:rsidRDefault="003E35CD"/>
    <w:p w14:paraId="4D0C5349" w14:textId="77777777" w:rsidR="003E35CD" w:rsidRDefault="003E35CD" w:rsidP="003E35CD">
      <w:pPr>
        <w:pStyle w:val="Heading3"/>
        <w:shd w:val="clear" w:color="auto" w:fill="FFFFFF"/>
        <w:spacing w:before="0" w:line="540" w:lineRule="atLeast"/>
        <w:rPr>
          <w:rFonts w:ascii="Roboto" w:hAnsi="Roboto"/>
          <w:color w:val="202124"/>
          <w:sz w:val="42"/>
          <w:szCs w:val="42"/>
          <w:lang w:val="en-IN"/>
        </w:rPr>
      </w:pPr>
      <w:r>
        <w:rPr>
          <w:rFonts w:ascii="Roboto" w:hAnsi="Roboto"/>
          <w:b/>
          <w:bCs/>
          <w:color w:val="202124"/>
          <w:sz w:val="42"/>
          <w:szCs w:val="42"/>
        </w:rPr>
        <w:t>All features</w:t>
      </w:r>
    </w:p>
    <w:tbl>
      <w:tblPr>
        <w:tblStyle w:val="TableGrid"/>
        <w:tblW w:w="8926" w:type="dxa"/>
        <w:tblLayout w:type="fixed"/>
        <w:tblLook w:val="04A0" w:firstRow="1" w:lastRow="0" w:firstColumn="1" w:lastColumn="0" w:noHBand="0" w:noVBand="1"/>
      </w:tblPr>
      <w:tblGrid>
        <w:gridCol w:w="3539"/>
        <w:gridCol w:w="5387"/>
      </w:tblGrid>
      <w:tr w:rsidR="003E35CD" w14:paraId="49FEC486" w14:textId="77777777" w:rsidTr="003E35CD">
        <w:tc>
          <w:tcPr>
            <w:tcW w:w="3539" w:type="dxa"/>
            <w:hideMark/>
          </w:tcPr>
          <w:p w14:paraId="6CE402E4" w14:textId="77777777" w:rsidR="003E35CD" w:rsidRDefault="003E35CD">
            <w:pPr>
              <w:spacing w:line="300" w:lineRule="atLeast"/>
              <w:rPr>
                <w:rFonts w:ascii="Times New Roman" w:hAnsi="Times New Roman"/>
                <w:color w:val="5F6368"/>
                <w:sz w:val="21"/>
                <w:szCs w:val="21"/>
              </w:rPr>
            </w:pPr>
            <w:r>
              <w:rPr>
                <w:rStyle w:val="cws-headline--headline-6"/>
                <w:rFonts w:ascii="Roboto" w:hAnsi="Roboto"/>
                <w:color w:val="202124"/>
              </w:rPr>
              <w:t>At-least-once delivery</w:t>
            </w:r>
          </w:p>
        </w:tc>
        <w:tc>
          <w:tcPr>
            <w:tcW w:w="5387" w:type="dxa"/>
            <w:hideMark/>
          </w:tcPr>
          <w:p w14:paraId="024FC9D6" w14:textId="77777777" w:rsidR="003E35CD" w:rsidRDefault="003E35CD">
            <w:pPr>
              <w:spacing w:line="450" w:lineRule="atLeast"/>
              <w:rPr>
                <w:color w:val="5F6368"/>
                <w:sz w:val="21"/>
                <w:szCs w:val="21"/>
              </w:rPr>
            </w:pPr>
            <w:r>
              <w:rPr>
                <w:rStyle w:val="cws-body"/>
                <w:rFonts w:ascii="Roboto" w:hAnsi="Roboto"/>
                <w:color w:val="5F6368"/>
                <w:spacing w:val="2"/>
              </w:rPr>
              <w:t>Synchronous, cross-zone message replication and per-message receipt tracking ensures at-least-once delivery at any scale.</w:t>
            </w:r>
          </w:p>
        </w:tc>
      </w:tr>
      <w:tr w:rsidR="003E35CD" w14:paraId="2B159795" w14:textId="77777777" w:rsidTr="003E35CD">
        <w:tc>
          <w:tcPr>
            <w:tcW w:w="3539" w:type="dxa"/>
            <w:hideMark/>
          </w:tcPr>
          <w:p w14:paraId="4DC621D9" w14:textId="77777777" w:rsidR="003E35CD" w:rsidRDefault="003E35CD">
            <w:pPr>
              <w:spacing w:line="300" w:lineRule="atLeast"/>
              <w:rPr>
                <w:color w:val="5F6368"/>
                <w:sz w:val="21"/>
                <w:szCs w:val="21"/>
              </w:rPr>
            </w:pPr>
            <w:r>
              <w:rPr>
                <w:rStyle w:val="cws-headline--headline-6"/>
                <w:rFonts w:ascii="Roboto" w:hAnsi="Roboto"/>
                <w:color w:val="202124"/>
              </w:rPr>
              <w:t>Open</w:t>
            </w:r>
          </w:p>
        </w:tc>
        <w:tc>
          <w:tcPr>
            <w:tcW w:w="5387" w:type="dxa"/>
            <w:hideMark/>
          </w:tcPr>
          <w:p w14:paraId="450D5228" w14:textId="77777777" w:rsidR="003E35CD" w:rsidRDefault="003E35CD">
            <w:pPr>
              <w:spacing w:line="450" w:lineRule="atLeast"/>
              <w:rPr>
                <w:color w:val="5F6368"/>
                <w:sz w:val="21"/>
                <w:szCs w:val="21"/>
              </w:rPr>
            </w:pPr>
            <w:r>
              <w:rPr>
                <w:rStyle w:val="cws-body"/>
                <w:rFonts w:ascii="Roboto" w:hAnsi="Roboto"/>
                <w:color w:val="5F6368"/>
                <w:spacing w:val="2"/>
              </w:rPr>
              <w:t>Open APIs and client libraries in seven languages support cross-cloud and hybrid deployments.</w:t>
            </w:r>
          </w:p>
        </w:tc>
      </w:tr>
      <w:tr w:rsidR="003E35CD" w14:paraId="01D38256" w14:textId="77777777" w:rsidTr="003E35CD">
        <w:tc>
          <w:tcPr>
            <w:tcW w:w="3539" w:type="dxa"/>
            <w:hideMark/>
          </w:tcPr>
          <w:p w14:paraId="7664FACE" w14:textId="77777777" w:rsidR="003E35CD" w:rsidRDefault="003E35CD">
            <w:pPr>
              <w:spacing w:line="300" w:lineRule="atLeast"/>
              <w:rPr>
                <w:color w:val="5F6368"/>
                <w:sz w:val="21"/>
                <w:szCs w:val="21"/>
              </w:rPr>
            </w:pPr>
            <w:r>
              <w:rPr>
                <w:rStyle w:val="cws-headline--headline-6"/>
                <w:rFonts w:ascii="Roboto" w:hAnsi="Roboto"/>
                <w:color w:val="202124"/>
              </w:rPr>
              <w:t>Exactly-once processing</w:t>
            </w:r>
          </w:p>
        </w:tc>
        <w:tc>
          <w:tcPr>
            <w:tcW w:w="5387" w:type="dxa"/>
            <w:hideMark/>
          </w:tcPr>
          <w:p w14:paraId="1AF69C36" w14:textId="77777777" w:rsidR="003E35CD" w:rsidRDefault="003E35CD">
            <w:pPr>
              <w:spacing w:line="450" w:lineRule="atLeast"/>
              <w:rPr>
                <w:color w:val="5F6368"/>
                <w:sz w:val="21"/>
                <w:szCs w:val="21"/>
              </w:rPr>
            </w:pPr>
            <w:r>
              <w:rPr>
                <w:rStyle w:val="cws-body"/>
                <w:rFonts w:ascii="Roboto" w:hAnsi="Roboto"/>
                <w:color w:val="5F6368"/>
                <w:spacing w:val="2"/>
              </w:rPr>
              <w:t>Dataflow supports reliable, expressive, exactly-once processing of Pub/Sub streams.</w:t>
            </w:r>
          </w:p>
        </w:tc>
      </w:tr>
      <w:tr w:rsidR="003E35CD" w14:paraId="4BD8647D" w14:textId="77777777" w:rsidTr="003E35CD">
        <w:tc>
          <w:tcPr>
            <w:tcW w:w="3539" w:type="dxa"/>
            <w:hideMark/>
          </w:tcPr>
          <w:p w14:paraId="2A3BD1FE" w14:textId="77777777" w:rsidR="003E35CD" w:rsidRDefault="003E35CD">
            <w:pPr>
              <w:spacing w:line="300" w:lineRule="atLeast"/>
              <w:rPr>
                <w:color w:val="5F6368"/>
                <w:sz w:val="21"/>
                <w:szCs w:val="21"/>
              </w:rPr>
            </w:pPr>
            <w:r>
              <w:rPr>
                <w:rStyle w:val="cws-headline--headline-6"/>
                <w:rFonts w:ascii="Roboto" w:hAnsi="Roboto"/>
                <w:color w:val="202124"/>
              </w:rPr>
              <w:t>No provisioning, auto-everything</w:t>
            </w:r>
          </w:p>
        </w:tc>
        <w:tc>
          <w:tcPr>
            <w:tcW w:w="5387" w:type="dxa"/>
            <w:hideMark/>
          </w:tcPr>
          <w:p w14:paraId="53F3D252" w14:textId="77777777" w:rsidR="003E35CD" w:rsidRDefault="003E35CD">
            <w:pPr>
              <w:spacing w:line="450" w:lineRule="atLeast"/>
              <w:rPr>
                <w:color w:val="5F6368"/>
                <w:sz w:val="21"/>
                <w:szCs w:val="21"/>
              </w:rPr>
            </w:pPr>
            <w:r>
              <w:rPr>
                <w:rStyle w:val="cws-body"/>
                <w:rFonts w:ascii="Roboto" w:hAnsi="Roboto"/>
                <w:color w:val="5F6368"/>
                <w:spacing w:val="2"/>
              </w:rPr>
              <w:t>Pub/Sub does not have shards or partitions. Just set your quota, publish, and consume.</w:t>
            </w:r>
          </w:p>
        </w:tc>
      </w:tr>
      <w:tr w:rsidR="003E35CD" w14:paraId="3C61EF02" w14:textId="77777777" w:rsidTr="003E35CD">
        <w:tc>
          <w:tcPr>
            <w:tcW w:w="3539" w:type="dxa"/>
            <w:hideMark/>
          </w:tcPr>
          <w:p w14:paraId="4793DAF0" w14:textId="77777777" w:rsidR="003E35CD" w:rsidRDefault="003E35CD">
            <w:pPr>
              <w:spacing w:line="300" w:lineRule="atLeast"/>
              <w:rPr>
                <w:color w:val="5F6368"/>
                <w:sz w:val="21"/>
                <w:szCs w:val="21"/>
              </w:rPr>
            </w:pPr>
            <w:r>
              <w:rPr>
                <w:rStyle w:val="cws-headline--headline-6"/>
                <w:rFonts w:ascii="Roboto" w:hAnsi="Roboto"/>
                <w:color w:val="202124"/>
              </w:rPr>
              <w:t>Compliance and security</w:t>
            </w:r>
          </w:p>
        </w:tc>
        <w:tc>
          <w:tcPr>
            <w:tcW w:w="5387" w:type="dxa"/>
            <w:hideMark/>
          </w:tcPr>
          <w:p w14:paraId="0E4306A0" w14:textId="77777777" w:rsidR="003E35CD" w:rsidRDefault="003E35CD">
            <w:pPr>
              <w:spacing w:line="450" w:lineRule="atLeast"/>
              <w:rPr>
                <w:color w:val="5F6368"/>
                <w:sz w:val="21"/>
                <w:szCs w:val="21"/>
              </w:rPr>
            </w:pPr>
            <w:r>
              <w:rPr>
                <w:rStyle w:val="cws-body"/>
                <w:rFonts w:ascii="Roboto" w:hAnsi="Roboto"/>
                <w:color w:val="5F6368"/>
                <w:spacing w:val="2"/>
              </w:rPr>
              <w:t>Pub/Sub is a HIPAA-compliant service, offering fine-grained access controls and end-to-end encryption.</w:t>
            </w:r>
          </w:p>
        </w:tc>
      </w:tr>
      <w:tr w:rsidR="003E35CD" w14:paraId="05C9FA21" w14:textId="77777777" w:rsidTr="003E35CD">
        <w:tc>
          <w:tcPr>
            <w:tcW w:w="3539" w:type="dxa"/>
            <w:hideMark/>
          </w:tcPr>
          <w:p w14:paraId="141AF320" w14:textId="77777777" w:rsidR="003E35CD" w:rsidRDefault="003E35CD">
            <w:pPr>
              <w:spacing w:line="300" w:lineRule="atLeast"/>
              <w:rPr>
                <w:color w:val="5F6368"/>
                <w:sz w:val="21"/>
                <w:szCs w:val="21"/>
              </w:rPr>
            </w:pPr>
            <w:r>
              <w:rPr>
                <w:rStyle w:val="cws-headline--headline-6"/>
                <w:rFonts w:ascii="Roboto" w:hAnsi="Roboto"/>
                <w:color w:val="202124"/>
              </w:rPr>
              <w:t>Google Cloud–native integrations</w:t>
            </w:r>
          </w:p>
        </w:tc>
        <w:tc>
          <w:tcPr>
            <w:tcW w:w="5387" w:type="dxa"/>
            <w:hideMark/>
          </w:tcPr>
          <w:p w14:paraId="68EDCC78" w14:textId="77777777" w:rsidR="003E35CD" w:rsidRDefault="003E35CD">
            <w:pPr>
              <w:spacing w:line="450" w:lineRule="atLeast"/>
              <w:rPr>
                <w:color w:val="5F6368"/>
                <w:sz w:val="21"/>
                <w:szCs w:val="21"/>
              </w:rPr>
            </w:pPr>
            <w:r>
              <w:rPr>
                <w:rStyle w:val="cws-body"/>
                <w:rFonts w:ascii="Roboto" w:hAnsi="Roboto"/>
                <w:color w:val="5F6368"/>
                <w:spacing w:val="2"/>
              </w:rPr>
              <w:t>Take advantage of integrations with multiple services, such as Cloud Storage and Gmail update events and Cloud Functions for serverless event-driven computing.</w:t>
            </w:r>
          </w:p>
        </w:tc>
      </w:tr>
      <w:tr w:rsidR="003E35CD" w14:paraId="68CF0249" w14:textId="77777777" w:rsidTr="003E35CD">
        <w:tc>
          <w:tcPr>
            <w:tcW w:w="3539" w:type="dxa"/>
            <w:hideMark/>
          </w:tcPr>
          <w:p w14:paraId="308D71FF" w14:textId="77777777" w:rsidR="003E35CD" w:rsidRDefault="003E35CD">
            <w:pPr>
              <w:spacing w:line="300" w:lineRule="atLeast"/>
              <w:rPr>
                <w:color w:val="5F6368"/>
                <w:sz w:val="21"/>
                <w:szCs w:val="21"/>
              </w:rPr>
            </w:pPr>
            <w:r>
              <w:rPr>
                <w:rStyle w:val="cws-headline--headline-6"/>
                <w:rFonts w:ascii="Roboto" w:hAnsi="Roboto"/>
                <w:color w:val="202124"/>
              </w:rPr>
              <w:t>Third-party and OSS integrations</w:t>
            </w:r>
          </w:p>
        </w:tc>
        <w:tc>
          <w:tcPr>
            <w:tcW w:w="5387" w:type="dxa"/>
            <w:hideMark/>
          </w:tcPr>
          <w:p w14:paraId="3D5B0B58" w14:textId="77777777" w:rsidR="003E35CD" w:rsidRDefault="003E35CD">
            <w:pPr>
              <w:spacing w:line="450" w:lineRule="atLeast"/>
              <w:rPr>
                <w:color w:val="5F6368"/>
                <w:sz w:val="21"/>
                <w:szCs w:val="21"/>
              </w:rPr>
            </w:pPr>
            <w:r>
              <w:rPr>
                <w:rStyle w:val="cws-body"/>
                <w:rFonts w:ascii="Roboto" w:hAnsi="Roboto"/>
                <w:color w:val="5F6368"/>
                <w:spacing w:val="2"/>
              </w:rPr>
              <w:t xml:space="preserve">Pub/Sub provides third-party integrations with  Splunk and Datadog for logs along with </w:t>
            </w:r>
            <w:proofErr w:type="spellStart"/>
            <w:r>
              <w:rPr>
                <w:rStyle w:val="cws-body"/>
                <w:rFonts w:ascii="Roboto" w:hAnsi="Roboto"/>
                <w:color w:val="5F6368"/>
                <w:spacing w:val="2"/>
              </w:rPr>
              <w:t>Striim</w:t>
            </w:r>
            <w:proofErr w:type="spellEnd"/>
            <w:r>
              <w:rPr>
                <w:rStyle w:val="cws-body"/>
                <w:rFonts w:ascii="Roboto" w:hAnsi="Roboto"/>
                <w:color w:val="5F6368"/>
                <w:spacing w:val="2"/>
              </w:rPr>
              <w:t xml:space="preserve"> and Informatica for data integration. Additionally, OSS integrations are available through Confluent Cloud for Apache Kafka and </w:t>
            </w:r>
            <w:proofErr w:type="spellStart"/>
            <w:r>
              <w:rPr>
                <w:rStyle w:val="cws-body"/>
                <w:rFonts w:ascii="Roboto" w:hAnsi="Roboto"/>
                <w:color w:val="5F6368"/>
                <w:spacing w:val="2"/>
              </w:rPr>
              <w:t>Knative</w:t>
            </w:r>
            <w:proofErr w:type="spellEnd"/>
            <w:r>
              <w:rPr>
                <w:rStyle w:val="cws-body"/>
                <w:rFonts w:ascii="Roboto" w:hAnsi="Roboto"/>
                <w:color w:val="5F6368"/>
                <w:spacing w:val="2"/>
              </w:rPr>
              <w:t xml:space="preserve"> </w:t>
            </w:r>
            <w:proofErr w:type="spellStart"/>
            <w:r>
              <w:rPr>
                <w:rStyle w:val="cws-body"/>
                <w:rFonts w:ascii="Roboto" w:hAnsi="Roboto"/>
                <w:color w:val="5F6368"/>
                <w:spacing w:val="2"/>
              </w:rPr>
              <w:t>Eventing</w:t>
            </w:r>
            <w:proofErr w:type="spellEnd"/>
            <w:r>
              <w:rPr>
                <w:rStyle w:val="cws-body"/>
                <w:rFonts w:ascii="Roboto" w:hAnsi="Roboto"/>
                <w:color w:val="5F6368"/>
                <w:spacing w:val="2"/>
              </w:rPr>
              <w:t xml:space="preserve"> for Kubernetes-based serverless workloads.</w:t>
            </w:r>
          </w:p>
        </w:tc>
      </w:tr>
      <w:tr w:rsidR="003E35CD" w14:paraId="78C7DE00" w14:textId="77777777" w:rsidTr="003E35CD">
        <w:tc>
          <w:tcPr>
            <w:tcW w:w="3539" w:type="dxa"/>
            <w:hideMark/>
          </w:tcPr>
          <w:p w14:paraId="6897AA1F" w14:textId="77777777" w:rsidR="003E35CD" w:rsidRDefault="003E35CD">
            <w:pPr>
              <w:spacing w:line="300" w:lineRule="atLeast"/>
              <w:rPr>
                <w:color w:val="5F6368"/>
                <w:sz w:val="21"/>
                <w:szCs w:val="21"/>
              </w:rPr>
            </w:pPr>
            <w:r>
              <w:rPr>
                <w:rStyle w:val="cws-headline--headline-6"/>
                <w:rFonts w:ascii="Roboto" w:hAnsi="Roboto"/>
                <w:color w:val="202124"/>
              </w:rPr>
              <w:t>Seek and replay</w:t>
            </w:r>
          </w:p>
        </w:tc>
        <w:tc>
          <w:tcPr>
            <w:tcW w:w="5387" w:type="dxa"/>
            <w:hideMark/>
          </w:tcPr>
          <w:p w14:paraId="1D664DEA" w14:textId="77777777" w:rsidR="003E35CD" w:rsidRDefault="003E35CD">
            <w:pPr>
              <w:spacing w:line="450" w:lineRule="atLeast"/>
              <w:rPr>
                <w:color w:val="5F6368"/>
                <w:sz w:val="21"/>
                <w:szCs w:val="21"/>
              </w:rPr>
            </w:pPr>
            <w:r>
              <w:rPr>
                <w:rStyle w:val="cws-body"/>
                <w:rFonts w:ascii="Roboto" w:hAnsi="Roboto"/>
                <w:color w:val="5F6368"/>
                <w:spacing w:val="2"/>
              </w:rPr>
              <w:t>Rewind your backlog to any point in time or a snapshot, giving the ability to reprocess the messages. Fast forward to discard outdated data.</w:t>
            </w:r>
          </w:p>
        </w:tc>
      </w:tr>
      <w:tr w:rsidR="003E35CD" w14:paraId="52B0C706" w14:textId="77777777" w:rsidTr="003E35CD">
        <w:tc>
          <w:tcPr>
            <w:tcW w:w="3539" w:type="dxa"/>
            <w:hideMark/>
          </w:tcPr>
          <w:p w14:paraId="269C9798" w14:textId="77777777" w:rsidR="003E35CD" w:rsidRDefault="003E35CD">
            <w:pPr>
              <w:spacing w:line="300" w:lineRule="atLeast"/>
              <w:rPr>
                <w:color w:val="5F6368"/>
                <w:sz w:val="21"/>
                <w:szCs w:val="21"/>
              </w:rPr>
            </w:pPr>
            <w:r>
              <w:rPr>
                <w:rStyle w:val="cws-headline--headline-6"/>
                <w:rFonts w:ascii="Roboto" w:hAnsi="Roboto"/>
                <w:color w:val="202124"/>
              </w:rPr>
              <w:lastRenderedPageBreak/>
              <w:t>Dead letter topics</w:t>
            </w:r>
          </w:p>
        </w:tc>
        <w:tc>
          <w:tcPr>
            <w:tcW w:w="5387" w:type="dxa"/>
            <w:hideMark/>
          </w:tcPr>
          <w:p w14:paraId="607063C8" w14:textId="77777777" w:rsidR="003E35CD" w:rsidRDefault="003E35CD">
            <w:pPr>
              <w:spacing w:line="450" w:lineRule="atLeast"/>
              <w:rPr>
                <w:color w:val="5F6368"/>
                <w:sz w:val="21"/>
                <w:szCs w:val="21"/>
              </w:rPr>
            </w:pPr>
            <w:r>
              <w:rPr>
                <w:rStyle w:val="cws-body"/>
                <w:rFonts w:ascii="Roboto" w:hAnsi="Roboto"/>
                <w:color w:val="5F6368"/>
                <w:spacing w:val="2"/>
              </w:rPr>
              <w:t>Dead letter topics allow for messages unable to be processed by subscriber applications to be put aside for offline examination and debugging so that other messages can be processed without delay.</w:t>
            </w:r>
          </w:p>
        </w:tc>
      </w:tr>
      <w:tr w:rsidR="003E35CD" w14:paraId="2BE30C64" w14:textId="77777777" w:rsidTr="003E35CD">
        <w:tc>
          <w:tcPr>
            <w:tcW w:w="3539" w:type="dxa"/>
            <w:hideMark/>
          </w:tcPr>
          <w:p w14:paraId="62D00313" w14:textId="77777777" w:rsidR="003E35CD" w:rsidRDefault="003E35CD">
            <w:pPr>
              <w:spacing w:line="300" w:lineRule="atLeast"/>
              <w:rPr>
                <w:color w:val="5F6368"/>
                <w:sz w:val="21"/>
                <w:szCs w:val="21"/>
              </w:rPr>
            </w:pPr>
            <w:r>
              <w:rPr>
                <w:rStyle w:val="cws-headline--headline-6"/>
                <w:rFonts w:ascii="Roboto" w:hAnsi="Roboto"/>
                <w:color w:val="202124"/>
              </w:rPr>
              <w:t>Filtering</w:t>
            </w:r>
          </w:p>
        </w:tc>
        <w:tc>
          <w:tcPr>
            <w:tcW w:w="5387" w:type="dxa"/>
            <w:hideMark/>
          </w:tcPr>
          <w:p w14:paraId="6112DE32" w14:textId="77777777" w:rsidR="003E35CD" w:rsidRDefault="003E35CD">
            <w:pPr>
              <w:spacing w:line="450" w:lineRule="atLeast"/>
              <w:rPr>
                <w:color w:val="5F6368"/>
                <w:sz w:val="21"/>
                <w:szCs w:val="21"/>
              </w:rPr>
            </w:pPr>
            <w:r>
              <w:rPr>
                <w:rStyle w:val="cws-body"/>
                <w:rFonts w:ascii="Roboto" w:hAnsi="Roboto"/>
                <w:color w:val="5F6368"/>
                <w:spacing w:val="2"/>
              </w:rPr>
              <w:t>Pub/Sub can filter messages based upon attributes in order to reduce delivery volumes to subscribers.</w:t>
            </w:r>
          </w:p>
        </w:tc>
      </w:tr>
    </w:tbl>
    <w:p w14:paraId="0589712C" w14:textId="77777777" w:rsidR="003E35CD" w:rsidRDefault="003E35CD"/>
    <w:sectPr w:rsidR="003E35CD">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D16C9F" w14:textId="77777777" w:rsidR="00E43B1C" w:rsidRDefault="00E43B1C" w:rsidP="003E35CD">
      <w:r>
        <w:separator/>
      </w:r>
    </w:p>
  </w:endnote>
  <w:endnote w:type="continuationSeparator" w:id="0">
    <w:p w14:paraId="0F5F72D3" w14:textId="77777777" w:rsidR="00E43B1C" w:rsidRDefault="00E43B1C" w:rsidP="003E35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074BC" w14:textId="77777777" w:rsidR="003E35CD" w:rsidRDefault="003E35CD" w:rsidP="003E35CD">
    <w:pPr>
      <w:pStyle w:val="Footer"/>
      <w:jc w:val="right"/>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607C84DE" w14:textId="77777777" w:rsidR="003E35CD" w:rsidRDefault="003E35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694A2F" w14:textId="77777777" w:rsidR="00E43B1C" w:rsidRDefault="00E43B1C" w:rsidP="003E35CD">
      <w:r>
        <w:separator/>
      </w:r>
    </w:p>
  </w:footnote>
  <w:footnote w:type="continuationSeparator" w:id="0">
    <w:p w14:paraId="0D0428DA" w14:textId="77777777" w:rsidR="00E43B1C" w:rsidRDefault="00E43B1C" w:rsidP="003E35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6C16E5"/>
    <w:multiLevelType w:val="multilevel"/>
    <w:tmpl w:val="0C380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85890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5CD"/>
    <w:rsid w:val="003E35CD"/>
    <w:rsid w:val="00AE49E6"/>
    <w:rsid w:val="00E43B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1FBC5BA"/>
  <w15:chartTrackingRefBased/>
  <w15:docId w15:val="{68987154-34F3-914D-B866-EA441DEF7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Body CS)"/>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link w:val="Heading1Char"/>
    <w:uiPriority w:val="9"/>
    <w:qFormat/>
    <w:rsid w:val="003E35CD"/>
    <w:pPr>
      <w:spacing w:before="100" w:beforeAutospacing="1" w:after="100" w:afterAutospacing="1"/>
      <w:outlineLvl w:val="0"/>
    </w:pPr>
    <w:rPr>
      <w:rFonts w:ascii="Times New Roman" w:eastAsia="Times New Roman" w:hAnsi="Times New Roman" w:cs="Times New Roman"/>
      <w:b/>
      <w:bCs/>
      <w:kern w:val="36"/>
      <w:sz w:val="48"/>
      <w:szCs w:val="48"/>
      <w:lang w:val="en-IN"/>
    </w:rPr>
  </w:style>
  <w:style w:type="paragraph" w:styleId="Heading2">
    <w:name w:val="heading 2"/>
    <w:basedOn w:val="Normal"/>
    <w:next w:val="Normal"/>
    <w:link w:val="Heading2Char"/>
    <w:uiPriority w:val="9"/>
    <w:semiHidden/>
    <w:unhideWhenUsed/>
    <w:qFormat/>
    <w:rsid w:val="003E35C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E35CD"/>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5C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E35CD"/>
    <w:pPr>
      <w:spacing w:before="100" w:beforeAutospacing="1" w:after="100" w:afterAutospacing="1"/>
    </w:pPr>
    <w:rPr>
      <w:rFonts w:ascii="Times New Roman" w:eastAsia="Times New Roman" w:hAnsi="Times New Roman" w:cs="Times New Roman"/>
      <w:sz w:val="24"/>
      <w:szCs w:val="24"/>
      <w:lang w:val="en-IN"/>
    </w:rPr>
  </w:style>
  <w:style w:type="character" w:styleId="Hyperlink">
    <w:name w:val="Hyperlink"/>
    <w:basedOn w:val="DefaultParagraphFont"/>
    <w:uiPriority w:val="99"/>
    <w:semiHidden/>
    <w:unhideWhenUsed/>
    <w:rsid w:val="003E35CD"/>
    <w:rPr>
      <w:color w:val="0000FF"/>
      <w:u w:val="single"/>
    </w:rPr>
  </w:style>
  <w:style w:type="character" w:customStyle="1" w:styleId="Heading3Char">
    <w:name w:val="Heading 3 Char"/>
    <w:basedOn w:val="DefaultParagraphFont"/>
    <w:link w:val="Heading3"/>
    <w:uiPriority w:val="9"/>
    <w:semiHidden/>
    <w:rsid w:val="003E35CD"/>
    <w:rPr>
      <w:rFonts w:asciiTheme="majorHAnsi" w:eastAsiaTheme="majorEastAsia" w:hAnsiTheme="majorHAnsi" w:cstheme="majorBidi"/>
      <w:color w:val="1F3763" w:themeColor="accent1" w:themeShade="7F"/>
      <w:sz w:val="24"/>
      <w:szCs w:val="24"/>
      <w:lang w:val="en-US"/>
    </w:rPr>
  </w:style>
  <w:style w:type="character" w:customStyle="1" w:styleId="Heading2Char">
    <w:name w:val="Heading 2 Char"/>
    <w:basedOn w:val="DefaultParagraphFont"/>
    <w:link w:val="Heading2"/>
    <w:uiPriority w:val="9"/>
    <w:semiHidden/>
    <w:rsid w:val="003E35CD"/>
    <w:rPr>
      <w:rFonts w:asciiTheme="majorHAnsi" w:eastAsiaTheme="majorEastAsia" w:hAnsiTheme="majorHAnsi" w:cstheme="majorBidi"/>
      <w:color w:val="2F5496" w:themeColor="accent1" w:themeShade="BF"/>
      <w:sz w:val="26"/>
      <w:szCs w:val="26"/>
      <w:lang w:val="en-US"/>
    </w:rPr>
  </w:style>
  <w:style w:type="character" w:customStyle="1" w:styleId="cws-headline--headline-6">
    <w:name w:val="cws-headline--headline-6"/>
    <w:basedOn w:val="DefaultParagraphFont"/>
    <w:rsid w:val="003E35CD"/>
  </w:style>
  <w:style w:type="character" w:customStyle="1" w:styleId="cws-body">
    <w:name w:val="cws-body"/>
    <w:basedOn w:val="DefaultParagraphFont"/>
    <w:rsid w:val="003E35CD"/>
  </w:style>
  <w:style w:type="table" w:styleId="TableGrid">
    <w:name w:val="Table Grid"/>
    <w:basedOn w:val="TableNormal"/>
    <w:uiPriority w:val="39"/>
    <w:rsid w:val="003E35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E35CD"/>
    <w:pPr>
      <w:tabs>
        <w:tab w:val="center" w:pos="4680"/>
        <w:tab w:val="right" w:pos="9360"/>
      </w:tabs>
    </w:pPr>
  </w:style>
  <w:style w:type="character" w:customStyle="1" w:styleId="HeaderChar">
    <w:name w:val="Header Char"/>
    <w:basedOn w:val="DefaultParagraphFont"/>
    <w:link w:val="Header"/>
    <w:uiPriority w:val="99"/>
    <w:rsid w:val="003E35CD"/>
    <w:rPr>
      <w:lang w:val="en-US"/>
    </w:rPr>
  </w:style>
  <w:style w:type="paragraph" w:styleId="Footer">
    <w:name w:val="footer"/>
    <w:basedOn w:val="Normal"/>
    <w:link w:val="FooterChar"/>
    <w:uiPriority w:val="99"/>
    <w:unhideWhenUsed/>
    <w:rsid w:val="003E35CD"/>
    <w:pPr>
      <w:tabs>
        <w:tab w:val="center" w:pos="4680"/>
        <w:tab w:val="right" w:pos="9360"/>
      </w:tabs>
    </w:pPr>
  </w:style>
  <w:style w:type="character" w:customStyle="1" w:styleId="FooterChar">
    <w:name w:val="Footer Char"/>
    <w:basedOn w:val="DefaultParagraphFont"/>
    <w:link w:val="Footer"/>
    <w:uiPriority w:val="99"/>
    <w:rsid w:val="003E35CD"/>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683279">
      <w:bodyDiv w:val="1"/>
      <w:marLeft w:val="0"/>
      <w:marRight w:val="0"/>
      <w:marTop w:val="0"/>
      <w:marBottom w:val="0"/>
      <w:divBdr>
        <w:top w:val="none" w:sz="0" w:space="0" w:color="auto"/>
        <w:left w:val="none" w:sz="0" w:space="0" w:color="auto"/>
        <w:bottom w:val="none" w:sz="0" w:space="0" w:color="auto"/>
        <w:right w:val="none" w:sz="0" w:space="0" w:color="auto"/>
      </w:divBdr>
      <w:divsChild>
        <w:div w:id="208348093">
          <w:marLeft w:val="0"/>
          <w:marRight w:val="0"/>
          <w:marTop w:val="0"/>
          <w:marBottom w:val="0"/>
          <w:divBdr>
            <w:top w:val="none" w:sz="0" w:space="0" w:color="auto"/>
            <w:left w:val="none" w:sz="0" w:space="0" w:color="auto"/>
            <w:bottom w:val="none" w:sz="0" w:space="0" w:color="auto"/>
            <w:right w:val="none" w:sz="0" w:space="0" w:color="auto"/>
          </w:divBdr>
          <w:divsChild>
            <w:div w:id="82455992">
              <w:marLeft w:val="0"/>
              <w:marRight w:val="0"/>
              <w:marTop w:val="0"/>
              <w:marBottom w:val="540"/>
              <w:divBdr>
                <w:top w:val="none" w:sz="0" w:space="0" w:color="auto"/>
                <w:left w:val="none" w:sz="0" w:space="0" w:color="auto"/>
                <w:bottom w:val="none" w:sz="0" w:space="0" w:color="auto"/>
                <w:right w:val="none" w:sz="0" w:space="0" w:color="auto"/>
              </w:divBdr>
              <w:divsChild>
                <w:div w:id="1112748846">
                  <w:marLeft w:val="0"/>
                  <w:marRight w:val="0"/>
                  <w:marTop w:val="0"/>
                  <w:marBottom w:val="0"/>
                  <w:divBdr>
                    <w:top w:val="none" w:sz="0" w:space="0" w:color="auto"/>
                    <w:left w:val="none" w:sz="0" w:space="0" w:color="auto"/>
                    <w:bottom w:val="none" w:sz="0" w:space="0" w:color="auto"/>
                    <w:right w:val="none" w:sz="0" w:space="0" w:color="auto"/>
                  </w:divBdr>
                  <w:divsChild>
                    <w:div w:id="187387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726033">
          <w:marLeft w:val="0"/>
          <w:marRight w:val="0"/>
          <w:marTop w:val="0"/>
          <w:marBottom w:val="0"/>
          <w:divBdr>
            <w:top w:val="none" w:sz="0" w:space="0" w:color="auto"/>
            <w:left w:val="none" w:sz="0" w:space="0" w:color="auto"/>
            <w:bottom w:val="none" w:sz="0" w:space="0" w:color="auto"/>
            <w:right w:val="none" w:sz="0" w:space="0" w:color="auto"/>
          </w:divBdr>
          <w:divsChild>
            <w:div w:id="838495972">
              <w:marLeft w:val="0"/>
              <w:marRight w:val="0"/>
              <w:marTop w:val="0"/>
              <w:marBottom w:val="0"/>
              <w:divBdr>
                <w:top w:val="none" w:sz="0" w:space="0" w:color="auto"/>
                <w:left w:val="none" w:sz="0" w:space="0" w:color="auto"/>
                <w:bottom w:val="none" w:sz="0" w:space="0" w:color="auto"/>
                <w:right w:val="none" w:sz="0" w:space="0" w:color="auto"/>
              </w:divBdr>
              <w:divsChild>
                <w:div w:id="1367682757">
                  <w:marLeft w:val="0"/>
                  <w:marRight w:val="0"/>
                  <w:marTop w:val="0"/>
                  <w:marBottom w:val="540"/>
                  <w:divBdr>
                    <w:top w:val="none" w:sz="0" w:space="0" w:color="auto"/>
                    <w:left w:val="none" w:sz="0" w:space="0" w:color="auto"/>
                    <w:bottom w:val="none" w:sz="0" w:space="0" w:color="auto"/>
                    <w:right w:val="none" w:sz="0" w:space="0" w:color="auto"/>
                  </w:divBdr>
                  <w:divsChild>
                    <w:div w:id="2050059487">
                      <w:marLeft w:val="0"/>
                      <w:marRight w:val="0"/>
                      <w:marTop w:val="0"/>
                      <w:marBottom w:val="0"/>
                      <w:divBdr>
                        <w:top w:val="none" w:sz="0" w:space="0" w:color="auto"/>
                        <w:left w:val="none" w:sz="0" w:space="0" w:color="auto"/>
                        <w:bottom w:val="none" w:sz="0" w:space="0" w:color="auto"/>
                        <w:right w:val="none" w:sz="0" w:space="0" w:color="auto"/>
                      </w:divBdr>
                      <w:divsChild>
                        <w:div w:id="1342976173">
                          <w:marLeft w:val="0"/>
                          <w:marRight w:val="0"/>
                          <w:marTop w:val="0"/>
                          <w:marBottom w:val="0"/>
                          <w:divBdr>
                            <w:top w:val="none" w:sz="0" w:space="0" w:color="auto"/>
                            <w:left w:val="none" w:sz="0" w:space="0" w:color="auto"/>
                            <w:bottom w:val="none" w:sz="0" w:space="0" w:color="auto"/>
                            <w:right w:val="none" w:sz="0" w:space="0" w:color="auto"/>
                          </w:divBdr>
                          <w:divsChild>
                            <w:div w:id="57987654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414745409">
                  <w:marLeft w:val="0"/>
                  <w:marRight w:val="0"/>
                  <w:marTop w:val="0"/>
                  <w:marBottom w:val="540"/>
                  <w:divBdr>
                    <w:top w:val="none" w:sz="0" w:space="0" w:color="auto"/>
                    <w:left w:val="none" w:sz="0" w:space="0" w:color="auto"/>
                    <w:bottom w:val="none" w:sz="0" w:space="0" w:color="auto"/>
                    <w:right w:val="none" w:sz="0" w:space="0" w:color="auto"/>
                  </w:divBdr>
                  <w:divsChild>
                    <w:div w:id="664550339">
                      <w:marLeft w:val="0"/>
                      <w:marRight w:val="0"/>
                      <w:marTop w:val="0"/>
                      <w:marBottom w:val="0"/>
                      <w:divBdr>
                        <w:top w:val="none" w:sz="0" w:space="0" w:color="auto"/>
                        <w:left w:val="none" w:sz="0" w:space="0" w:color="auto"/>
                        <w:bottom w:val="none" w:sz="0" w:space="0" w:color="auto"/>
                        <w:right w:val="none" w:sz="0" w:space="0" w:color="auto"/>
                      </w:divBdr>
                      <w:divsChild>
                        <w:div w:id="435516101">
                          <w:marLeft w:val="0"/>
                          <w:marRight w:val="0"/>
                          <w:marTop w:val="0"/>
                          <w:marBottom w:val="0"/>
                          <w:divBdr>
                            <w:top w:val="none" w:sz="0" w:space="0" w:color="auto"/>
                            <w:left w:val="none" w:sz="0" w:space="0" w:color="auto"/>
                            <w:bottom w:val="none" w:sz="0" w:space="0" w:color="auto"/>
                            <w:right w:val="none" w:sz="0" w:space="0" w:color="auto"/>
                          </w:divBdr>
                          <w:divsChild>
                            <w:div w:id="133222127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653021963">
                  <w:marLeft w:val="0"/>
                  <w:marRight w:val="0"/>
                  <w:marTop w:val="0"/>
                  <w:marBottom w:val="540"/>
                  <w:divBdr>
                    <w:top w:val="none" w:sz="0" w:space="0" w:color="auto"/>
                    <w:left w:val="none" w:sz="0" w:space="0" w:color="auto"/>
                    <w:bottom w:val="none" w:sz="0" w:space="0" w:color="auto"/>
                    <w:right w:val="none" w:sz="0" w:space="0" w:color="auto"/>
                  </w:divBdr>
                  <w:divsChild>
                    <w:div w:id="1293556827">
                      <w:marLeft w:val="0"/>
                      <w:marRight w:val="0"/>
                      <w:marTop w:val="0"/>
                      <w:marBottom w:val="0"/>
                      <w:divBdr>
                        <w:top w:val="none" w:sz="0" w:space="0" w:color="auto"/>
                        <w:left w:val="none" w:sz="0" w:space="0" w:color="auto"/>
                        <w:bottom w:val="none" w:sz="0" w:space="0" w:color="auto"/>
                        <w:right w:val="none" w:sz="0" w:space="0" w:color="auto"/>
                      </w:divBdr>
                      <w:divsChild>
                        <w:div w:id="990984458">
                          <w:marLeft w:val="0"/>
                          <w:marRight w:val="0"/>
                          <w:marTop w:val="0"/>
                          <w:marBottom w:val="0"/>
                          <w:divBdr>
                            <w:top w:val="none" w:sz="0" w:space="0" w:color="auto"/>
                            <w:left w:val="none" w:sz="0" w:space="0" w:color="auto"/>
                            <w:bottom w:val="none" w:sz="0" w:space="0" w:color="auto"/>
                            <w:right w:val="none" w:sz="0" w:space="0" w:color="auto"/>
                          </w:divBdr>
                          <w:divsChild>
                            <w:div w:id="158179311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6494328">
      <w:bodyDiv w:val="1"/>
      <w:marLeft w:val="0"/>
      <w:marRight w:val="0"/>
      <w:marTop w:val="0"/>
      <w:marBottom w:val="0"/>
      <w:divBdr>
        <w:top w:val="none" w:sz="0" w:space="0" w:color="auto"/>
        <w:left w:val="none" w:sz="0" w:space="0" w:color="auto"/>
        <w:bottom w:val="none" w:sz="0" w:space="0" w:color="auto"/>
        <w:right w:val="none" w:sz="0" w:space="0" w:color="auto"/>
      </w:divBdr>
      <w:divsChild>
        <w:div w:id="1002467524">
          <w:marLeft w:val="0"/>
          <w:marRight w:val="0"/>
          <w:marTop w:val="0"/>
          <w:marBottom w:val="540"/>
          <w:divBdr>
            <w:top w:val="none" w:sz="0" w:space="0" w:color="auto"/>
            <w:left w:val="none" w:sz="0" w:space="0" w:color="auto"/>
            <w:bottom w:val="none" w:sz="0" w:space="0" w:color="auto"/>
            <w:right w:val="none" w:sz="0" w:space="0" w:color="auto"/>
          </w:divBdr>
        </w:div>
        <w:div w:id="1688169160">
          <w:marLeft w:val="0"/>
          <w:marRight w:val="0"/>
          <w:marTop w:val="0"/>
          <w:marBottom w:val="0"/>
          <w:divBdr>
            <w:top w:val="none" w:sz="0" w:space="0" w:color="auto"/>
            <w:left w:val="none" w:sz="0" w:space="0" w:color="auto"/>
            <w:bottom w:val="none" w:sz="0" w:space="0" w:color="auto"/>
            <w:right w:val="none" w:sz="0" w:space="0" w:color="auto"/>
          </w:divBdr>
          <w:divsChild>
            <w:div w:id="156055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07042">
      <w:bodyDiv w:val="1"/>
      <w:marLeft w:val="0"/>
      <w:marRight w:val="0"/>
      <w:marTop w:val="0"/>
      <w:marBottom w:val="0"/>
      <w:divBdr>
        <w:top w:val="none" w:sz="0" w:space="0" w:color="auto"/>
        <w:left w:val="none" w:sz="0" w:space="0" w:color="auto"/>
        <w:bottom w:val="none" w:sz="0" w:space="0" w:color="auto"/>
        <w:right w:val="none" w:sz="0" w:space="0" w:color="auto"/>
      </w:divBdr>
      <w:divsChild>
        <w:div w:id="18285203">
          <w:marLeft w:val="0"/>
          <w:marRight w:val="0"/>
          <w:marTop w:val="0"/>
          <w:marBottom w:val="0"/>
          <w:divBdr>
            <w:top w:val="none" w:sz="0" w:space="0" w:color="auto"/>
            <w:left w:val="none" w:sz="0" w:space="0" w:color="auto"/>
            <w:bottom w:val="none" w:sz="0" w:space="0" w:color="auto"/>
            <w:right w:val="none" w:sz="0" w:space="0" w:color="auto"/>
          </w:divBdr>
        </w:div>
        <w:div w:id="254090874">
          <w:marLeft w:val="0"/>
          <w:marRight w:val="0"/>
          <w:marTop w:val="240"/>
          <w:marBottom w:val="0"/>
          <w:divBdr>
            <w:top w:val="none" w:sz="0" w:space="0" w:color="auto"/>
            <w:left w:val="none" w:sz="0" w:space="0" w:color="auto"/>
            <w:bottom w:val="none" w:sz="0" w:space="0" w:color="auto"/>
            <w:right w:val="none" w:sz="0" w:space="0" w:color="auto"/>
          </w:divBdr>
          <w:divsChild>
            <w:div w:id="150339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51578">
      <w:bodyDiv w:val="1"/>
      <w:marLeft w:val="0"/>
      <w:marRight w:val="0"/>
      <w:marTop w:val="0"/>
      <w:marBottom w:val="0"/>
      <w:divBdr>
        <w:top w:val="none" w:sz="0" w:space="0" w:color="auto"/>
        <w:left w:val="none" w:sz="0" w:space="0" w:color="auto"/>
        <w:bottom w:val="none" w:sz="0" w:space="0" w:color="auto"/>
        <w:right w:val="none" w:sz="0" w:space="0" w:color="auto"/>
      </w:divBdr>
    </w:div>
    <w:div w:id="1363507547">
      <w:bodyDiv w:val="1"/>
      <w:marLeft w:val="0"/>
      <w:marRight w:val="0"/>
      <w:marTop w:val="0"/>
      <w:marBottom w:val="0"/>
      <w:divBdr>
        <w:top w:val="none" w:sz="0" w:space="0" w:color="auto"/>
        <w:left w:val="none" w:sz="0" w:space="0" w:color="auto"/>
        <w:bottom w:val="none" w:sz="0" w:space="0" w:color="auto"/>
        <w:right w:val="none" w:sz="0" w:space="0" w:color="auto"/>
      </w:divBdr>
      <w:divsChild>
        <w:div w:id="2081756851">
          <w:marLeft w:val="0"/>
          <w:marRight w:val="0"/>
          <w:marTop w:val="0"/>
          <w:marBottom w:val="0"/>
          <w:divBdr>
            <w:top w:val="none" w:sz="0" w:space="0" w:color="auto"/>
            <w:left w:val="none" w:sz="0" w:space="0" w:color="auto"/>
            <w:bottom w:val="none" w:sz="0" w:space="0" w:color="auto"/>
            <w:right w:val="none" w:sz="0" w:space="0" w:color="auto"/>
          </w:divBdr>
          <w:divsChild>
            <w:div w:id="1483812547">
              <w:marLeft w:val="0"/>
              <w:marRight w:val="0"/>
              <w:marTop w:val="0"/>
              <w:marBottom w:val="0"/>
              <w:divBdr>
                <w:top w:val="single" w:sz="6" w:space="27" w:color="DBDCE0"/>
                <w:left w:val="single" w:sz="6" w:space="27" w:color="DBDCE0"/>
                <w:bottom w:val="single" w:sz="6" w:space="27" w:color="DBDCE0"/>
                <w:right w:val="single" w:sz="6" w:space="27" w:color="DBDCE0"/>
              </w:divBdr>
              <w:divsChild>
                <w:div w:id="1765370567">
                  <w:marLeft w:val="0"/>
                  <w:marRight w:val="0"/>
                  <w:marTop w:val="0"/>
                  <w:marBottom w:val="0"/>
                  <w:divBdr>
                    <w:top w:val="none" w:sz="0" w:space="0" w:color="auto"/>
                    <w:left w:val="none" w:sz="0" w:space="0" w:color="auto"/>
                    <w:bottom w:val="none" w:sz="0" w:space="0" w:color="auto"/>
                    <w:right w:val="none" w:sz="0" w:space="0" w:color="auto"/>
                  </w:divBdr>
                  <w:divsChild>
                    <w:div w:id="2141455840">
                      <w:marLeft w:val="0"/>
                      <w:marRight w:val="0"/>
                      <w:marTop w:val="0"/>
                      <w:marBottom w:val="0"/>
                      <w:divBdr>
                        <w:top w:val="none" w:sz="0" w:space="0" w:color="auto"/>
                        <w:left w:val="none" w:sz="0" w:space="0" w:color="auto"/>
                        <w:bottom w:val="none" w:sz="0" w:space="0" w:color="auto"/>
                        <w:right w:val="none" w:sz="0" w:space="0" w:color="auto"/>
                      </w:divBdr>
                      <w:divsChild>
                        <w:div w:id="706180748">
                          <w:marLeft w:val="0"/>
                          <w:marRight w:val="0"/>
                          <w:marTop w:val="0"/>
                          <w:marBottom w:val="0"/>
                          <w:divBdr>
                            <w:top w:val="none" w:sz="0" w:space="0" w:color="auto"/>
                            <w:left w:val="none" w:sz="0" w:space="0" w:color="auto"/>
                            <w:bottom w:val="none" w:sz="0" w:space="0" w:color="auto"/>
                            <w:right w:val="none" w:sz="0" w:space="0" w:color="auto"/>
                          </w:divBdr>
                          <w:divsChild>
                            <w:div w:id="85681934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028726569">
                  <w:marLeft w:val="0"/>
                  <w:marRight w:val="0"/>
                  <w:marTop w:val="0"/>
                  <w:marBottom w:val="0"/>
                  <w:divBdr>
                    <w:top w:val="none" w:sz="0" w:space="0" w:color="auto"/>
                    <w:left w:val="none" w:sz="0" w:space="0" w:color="auto"/>
                    <w:bottom w:val="none" w:sz="0" w:space="0" w:color="auto"/>
                    <w:right w:val="none" w:sz="0" w:space="0" w:color="auto"/>
                  </w:divBdr>
                  <w:divsChild>
                    <w:div w:id="871116164">
                      <w:marLeft w:val="0"/>
                      <w:marRight w:val="0"/>
                      <w:marTop w:val="0"/>
                      <w:marBottom w:val="0"/>
                      <w:divBdr>
                        <w:top w:val="none" w:sz="0" w:space="0" w:color="auto"/>
                        <w:left w:val="none" w:sz="0" w:space="0" w:color="auto"/>
                        <w:bottom w:val="none" w:sz="0" w:space="0" w:color="auto"/>
                        <w:right w:val="none" w:sz="0" w:space="0" w:color="auto"/>
                      </w:divBdr>
                      <w:divsChild>
                        <w:div w:id="146291337">
                          <w:marLeft w:val="0"/>
                          <w:marRight w:val="0"/>
                          <w:marTop w:val="0"/>
                          <w:marBottom w:val="0"/>
                          <w:divBdr>
                            <w:top w:val="none" w:sz="0" w:space="0" w:color="auto"/>
                            <w:left w:val="none" w:sz="0" w:space="0" w:color="auto"/>
                            <w:bottom w:val="none" w:sz="0" w:space="0" w:color="auto"/>
                            <w:right w:val="none" w:sz="0" w:space="0" w:color="auto"/>
                          </w:divBdr>
                          <w:divsChild>
                            <w:div w:id="188089446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621961619">
                  <w:marLeft w:val="0"/>
                  <w:marRight w:val="0"/>
                  <w:marTop w:val="0"/>
                  <w:marBottom w:val="0"/>
                  <w:divBdr>
                    <w:top w:val="none" w:sz="0" w:space="0" w:color="auto"/>
                    <w:left w:val="none" w:sz="0" w:space="0" w:color="auto"/>
                    <w:bottom w:val="none" w:sz="0" w:space="0" w:color="auto"/>
                    <w:right w:val="none" w:sz="0" w:space="0" w:color="auto"/>
                  </w:divBdr>
                  <w:divsChild>
                    <w:div w:id="252932238">
                      <w:marLeft w:val="0"/>
                      <w:marRight w:val="0"/>
                      <w:marTop w:val="0"/>
                      <w:marBottom w:val="0"/>
                      <w:divBdr>
                        <w:top w:val="none" w:sz="0" w:space="0" w:color="auto"/>
                        <w:left w:val="none" w:sz="0" w:space="0" w:color="auto"/>
                        <w:bottom w:val="none" w:sz="0" w:space="0" w:color="auto"/>
                        <w:right w:val="none" w:sz="0" w:space="0" w:color="auto"/>
                      </w:divBdr>
                      <w:divsChild>
                        <w:div w:id="2102604540">
                          <w:marLeft w:val="0"/>
                          <w:marRight w:val="0"/>
                          <w:marTop w:val="0"/>
                          <w:marBottom w:val="0"/>
                          <w:divBdr>
                            <w:top w:val="none" w:sz="0" w:space="0" w:color="auto"/>
                            <w:left w:val="none" w:sz="0" w:space="0" w:color="auto"/>
                            <w:bottom w:val="none" w:sz="0" w:space="0" w:color="auto"/>
                            <w:right w:val="none" w:sz="0" w:space="0" w:color="auto"/>
                          </w:divBdr>
                          <w:divsChild>
                            <w:div w:id="182566078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pubsub/docs/how-t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loud.google.com/dataflow"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cloud.google.com/pubsub/docs/choosing-pubsub-or-lite" TargetMode="External"/><Relationship Id="rId4" Type="http://schemas.openxmlformats.org/officeDocument/2006/relationships/webSettings" Target="webSettings.xml"/><Relationship Id="rId9" Type="http://schemas.openxmlformats.org/officeDocument/2006/relationships/hyperlink" Target="https://cloud.google.com/datafl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539</Words>
  <Characters>3078</Characters>
  <Application>Microsoft Office Word</Application>
  <DocSecurity>0</DocSecurity>
  <Lines>25</Lines>
  <Paragraphs>7</Paragraphs>
  <ScaleCrop>false</ScaleCrop>
  <Company/>
  <LinksUpToDate>false</LinksUpToDate>
  <CharactersWithSpaces>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2022-10-04T22:31:00Z</dcterms:created>
  <dcterms:modified xsi:type="dcterms:W3CDTF">2022-10-04T22:34:00Z</dcterms:modified>
</cp:coreProperties>
</file>