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6B47" w14:textId="77777777" w:rsidR="00E903E5" w:rsidRPr="00E903E5" w:rsidRDefault="00E903E5" w:rsidP="00E903E5">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E903E5">
        <w:rPr>
          <w:rFonts w:ascii="Roboto" w:eastAsia="Times New Roman" w:hAnsi="Roboto" w:cs="Times New Roman"/>
          <w:b/>
          <w:bCs/>
          <w:color w:val="202124"/>
          <w:spacing w:val="-4"/>
          <w:kern w:val="36"/>
          <w:sz w:val="54"/>
          <w:szCs w:val="54"/>
          <w:lang w:val="en-IN"/>
        </w:rPr>
        <w:t>Workflows</w:t>
      </w:r>
    </w:p>
    <w:p w14:paraId="435C6BC5" w14:textId="77777777" w:rsidR="00E903E5" w:rsidRPr="00E903E5" w:rsidRDefault="00E903E5" w:rsidP="00E903E5">
      <w:pPr>
        <w:shd w:val="clear" w:color="auto" w:fill="FFFFFF"/>
        <w:spacing w:line="420" w:lineRule="atLeast"/>
        <w:rPr>
          <w:rFonts w:ascii="Roboto" w:eastAsia="Times New Roman" w:hAnsi="Roboto" w:cs="Times New Roman"/>
          <w:color w:val="5F6368"/>
          <w:sz w:val="27"/>
          <w:szCs w:val="27"/>
          <w:lang w:val="en-IN"/>
        </w:rPr>
      </w:pPr>
      <w:r w:rsidRPr="00E903E5">
        <w:rPr>
          <w:rFonts w:ascii="Roboto" w:eastAsia="Times New Roman" w:hAnsi="Roboto" w:cs="Times New Roman"/>
          <w:color w:val="5F6368"/>
          <w:sz w:val="27"/>
          <w:szCs w:val="27"/>
          <w:lang w:val="en-IN"/>
        </w:rPr>
        <w:t>Combine Google Cloud services and APIs to  build reliable applications, process automation, and data and machine learning pipelines.</w:t>
      </w:r>
    </w:p>
    <w:p w14:paraId="4B9F3603" w14:textId="77777777" w:rsidR="00E903E5" w:rsidRPr="00E903E5" w:rsidRDefault="00E903E5" w:rsidP="00E903E5">
      <w:pPr>
        <w:shd w:val="clear" w:color="auto" w:fill="FFFFFF"/>
        <w:spacing w:before="240" w:line="420" w:lineRule="atLeast"/>
        <w:rPr>
          <w:rFonts w:ascii="Roboto" w:eastAsia="Times New Roman" w:hAnsi="Roboto" w:cs="Times New Roman"/>
          <w:color w:val="5F6368"/>
          <w:sz w:val="27"/>
          <w:szCs w:val="27"/>
          <w:lang w:val="en-IN"/>
        </w:rPr>
      </w:pPr>
      <w:r w:rsidRPr="00E903E5">
        <w:rPr>
          <w:rFonts w:ascii="Roboto" w:eastAsia="Times New Roman" w:hAnsi="Roboto" w:cs="Times New Roman"/>
          <w:color w:val="5F6368"/>
          <w:sz w:val="27"/>
          <w:szCs w:val="27"/>
          <w:lang w:val="en-IN"/>
        </w:rPr>
        <w:t>New customers get $300 in free credits to spend on Workflows. All customers get 5,000 steps and 2,000 external API calls per month, not charged against your credits.</w:t>
      </w:r>
    </w:p>
    <w:p w14:paraId="12594373" w14:textId="35E7FBF0" w:rsidR="00AE49E6" w:rsidRDefault="00AE49E6"/>
    <w:p w14:paraId="69F8AE7B" w14:textId="77777777" w:rsidR="00E903E5" w:rsidRPr="00E903E5" w:rsidRDefault="00E903E5" w:rsidP="00E903E5">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E903E5">
        <w:rPr>
          <w:rFonts w:ascii="Roboto" w:eastAsia="Times New Roman" w:hAnsi="Roboto" w:cs="Times New Roman"/>
          <w:color w:val="5F6368"/>
          <w:sz w:val="27"/>
          <w:szCs w:val="27"/>
          <w:lang w:val="en-IN"/>
        </w:rPr>
        <w:t>Deploy and execute a Workflow that connects a series of services together with this </w:t>
      </w:r>
      <w:hyperlink r:id="rId7" w:history="1">
        <w:r w:rsidRPr="00E903E5">
          <w:rPr>
            <w:rFonts w:ascii="Roboto" w:eastAsia="Times New Roman" w:hAnsi="Roboto" w:cs="Times New Roman"/>
            <w:color w:val="1A73E8"/>
            <w:sz w:val="27"/>
            <w:szCs w:val="27"/>
            <w:u w:val="single"/>
            <w:lang w:val="en-IN"/>
          </w:rPr>
          <w:t>tutorial</w:t>
        </w:r>
      </w:hyperlink>
    </w:p>
    <w:p w14:paraId="044A90BC" w14:textId="77777777" w:rsidR="00E903E5" w:rsidRPr="00E903E5" w:rsidRDefault="00E903E5" w:rsidP="00E903E5">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E903E5">
        <w:rPr>
          <w:rFonts w:ascii="Roboto" w:eastAsia="Times New Roman" w:hAnsi="Roboto" w:cs="Times New Roman"/>
          <w:color w:val="5F6368"/>
          <w:sz w:val="27"/>
          <w:szCs w:val="27"/>
          <w:lang w:val="en-IN"/>
        </w:rPr>
        <w:t>Reliably automate processes that include waiting and retries for up to one year</w:t>
      </w:r>
    </w:p>
    <w:p w14:paraId="3B9F2CED" w14:textId="77777777" w:rsidR="00E903E5" w:rsidRPr="00E903E5" w:rsidRDefault="00E903E5" w:rsidP="00E903E5">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E903E5">
        <w:rPr>
          <w:rFonts w:ascii="Roboto" w:eastAsia="Times New Roman" w:hAnsi="Roboto" w:cs="Times New Roman"/>
          <w:color w:val="5F6368"/>
          <w:sz w:val="27"/>
          <w:szCs w:val="27"/>
          <w:lang w:val="en-IN"/>
        </w:rPr>
        <w:t>Implement real-time processing with low-latency, event-driven executions</w:t>
      </w:r>
    </w:p>
    <w:p w14:paraId="1FB900C7" w14:textId="0879F2C4" w:rsidR="00E903E5" w:rsidRDefault="00E903E5"/>
    <w:p w14:paraId="7698A4A7" w14:textId="77777777" w:rsidR="00E903E5" w:rsidRDefault="00E903E5" w:rsidP="00E903E5">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58F19CAB" w14:textId="77777777" w:rsidR="00E903E5" w:rsidRDefault="00E903E5" w:rsidP="00E903E5">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Simplify your architecture</w:t>
      </w:r>
    </w:p>
    <w:p w14:paraId="48142BA8" w14:textId="77777777" w:rsidR="00E903E5" w:rsidRDefault="00E903E5" w:rsidP="00E903E5">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Stateful Workflows allow you to visualize and monitor complex service integrations without additional dependencies.</w:t>
      </w:r>
    </w:p>
    <w:p w14:paraId="48DB9636" w14:textId="77777777" w:rsidR="00E903E5" w:rsidRDefault="00E903E5" w:rsidP="00E903E5">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Incorporate reliability and fault tolerance</w:t>
      </w:r>
    </w:p>
    <w:p w14:paraId="2B1E68B7" w14:textId="77777777" w:rsidR="00E903E5" w:rsidRDefault="00E903E5" w:rsidP="00E903E5">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Control failures with default or custom retry logic and error handling even when other systems fail—checkpointing every step to Cloud Spanner to help you keep track of progress.</w:t>
      </w:r>
    </w:p>
    <w:p w14:paraId="48A3F8D1" w14:textId="77777777" w:rsidR="00E903E5" w:rsidRDefault="00E903E5" w:rsidP="00E903E5">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Zero maintenance</w:t>
      </w:r>
    </w:p>
    <w:p w14:paraId="558D3694" w14:textId="21AF15C3" w:rsidR="00E903E5" w:rsidRDefault="00E903E5" w:rsidP="00E903E5">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Scale as needed: There’s nothing to patch or maintain. Pay only when your workflows run, with no cost while waiting or inactive.</w:t>
      </w:r>
    </w:p>
    <w:p w14:paraId="54E29A0D" w14:textId="143CD81D" w:rsidR="00E903E5" w:rsidRDefault="00E903E5" w:rsidP="00E903E5">
      <w:pPr>
        <w:pStyle w:val="NormalWeb"/>
        <w:shd w:val="clear" w:color="auto" w:fill="FFFFFF"/>
        <w:spacing w:before="0" w:beforeAutospacing="0" w:after="0" w:afterAutospacing="0" w:line="360" w:lineRule="atLeast"/>
        <w:rPr>
          <w:rFonts w:ascii="Roboto" w:hAnsi="Roboto"/>
          <w:color w:val="5F6368"/>
          <w:spacing w:val="2"/>
        </w:rPr>
      </w:pPr>
    </w:p>
    <w:p w14:paraId="47AABB3D" w14:textId="77777777" w:rsidR="00E903E5" w:rsidRDefault="00E903E5" w:rsidP="00E903E5">
      <w:pPr>
        <w:pStyle w:val="Heading2"/>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Key features</w:t>
      </w:r>
    </w:p>
    <w:p w14:paraId="7BDDF8FC" w14:textId="77777777" w:rsidR="00E903E5" w:rsidRDefault="00E903E5" w:rsidP="00E903E5">
      <w:pPr>
        <w:pStyle w:val="Heading3"/>
        <w:shd w:val="clear" w:color="auto" w:fill="FFFFFF"/>
        <w:spacing w:before="0" w:line="360" w:lineRule="atLeast"/>
        <w:rPr>
          <w:rFonts w:ascii="Roboto" w:hAnsi="Roboto"/>
          <w:b/>
          <w:bCs/>
          <w:color w:val="202124"/>
        </w:rPr>
      </w:pPr>
      <w:r>
        <w:rPr>
          <w:rFonts w:ascii="Roboto" w:hAnsi="Roboto"/>
          <w:b/>
          <w:bCs/>
          <w:color w:val="202124"/>
        </w:rPr>
        <w:t>Reliable workflow execution</w:t>
      </w:r>
    </w:p>
    <w:p w14:paraId="0DA5D5FC" w14:textId="77777777" w:rsidR="00E903E5" w:rsidRDefault="00E903E5" w:rsidP="00E903E5">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Call any service, from Cloud Functions to private and third-party APIs. Connectors make Google Cloud services particularly easy to use by taking care of request formatting, retries, and waiting to complete long-running operations. </w:t>
      </w:r>
    </w:p>
    <w:p w14:paraId="2E0ED088" w14:textId="77777777" w:rsidR="00E903E5" w:rsidRDefault="00E903E5" w:rsidP="00E903E5">
      <w:pPr>
        <w:pStyle w:val="Heading3"/>
        <w:shd w:val="clear" w:color="auto" w:fill="FFFFFF"/>
        <w:spacing w:before="0" w:line="360" w:lineRule="atLeast"/>
        <w:rPr>
          <w:rFonts w:ascii="Roboto" w:hAnsi="Roboto"/>
          <w:color w:val="202124"/>
        </w:rPr>
      </w:pPr>
      <w:r>
        <w:rPr>
          <w:rFonts w:ascii="Roboto" w:hAnsi="Roboto"/>
          <w:b/>
          <w:bCs/>
          <w:color w:val="202124"/>
        </w:rPr>
        <w:lastRenderedPageBreak/>
        <w:t>Powerful execution control</w:t>
      </w:r>
    </w:p>
    <w:p w14:paraId="0962BCCA" w14:textId="77777777" w:rsidR="00E903E5" w:rsidRDefault="00E903E5" w:rsidP="00E903E5">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Use expressions and functions to transform response data and prepare request inputs. Automate conditions based on input and service responses. Specify retry policies and error handling. Wait for asynchronous operations and events with polling and </w:t>
      </w:r>
      <w:proofErr w:type="spellStart"/>
      <w:r>
        <w:rPr>
          <w:rFonts w:ascii="Roboto" w:hAnsi="Roboto"/>
          <w:color w:val="5F6368"/>
          <w:spacing w:val="2"/>
        </w:rPr>
        <w:t>callbacks</w:t>
      </w:r>
      <w:proofErr w:type="spellEnd"/>
      <w:r>
        <w:rPr>
          <w:rFonts w:ascii="Roboto" w:hAnsi="Roboto"/>
          <w:color w:val="5F6368"/>
          <w:spacing w:val="2"/>
        </w:rPr>
        <w:t>.</w:t>
      </w:r>
    </w:p>
    <w:p w14:paraId="2BF13A85" w14:textId="77777777" w:rsidR="00E903E5" w:rsidRDefault="00E903E5" w:rsidP="00E903E5">
      <w:pPr>
        <w:pStyle w:val="Heading3"/>
        <w:shd w:val="clear" w:color="auto" w:fill="FFFFFF"/>
        <w:spacing w:before="0" w:line="360" w:lineRule="atLeast"/>
        <w:rPr>
          <w:rFonts w:ascii="Roboto" w:hAnsi="Roboto"/>
          <w:color w:val="202124"/>
        </w:rPr>
      </w:pPr>
      <w:r>
        <w:rPr>
          <w:rFonts w:ascii="Roboto" w:hAnsi="Roboto"/>
          <w:b/>
          <w:bCs/>
          <w:color w:val="202124"/>
        </w:rPr>
        <w:t>Pay per use</w:t>
      </w:r>
    </w:p>
    <w:p w14:paraId="605ECF70" w14:textId="77777777" w:rsidR="00E903E5" w:rsidRDefault="00E903E5" w:rsidP="00E903E5">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Only pay when workflows take steps.</w:t>
      </w:r>
    </w:p>
    <w:p w14:paraId="7D3B9FE1" w14:textId="14DA53B0" w:rsidR="00E903E5" w:rsidRDefault="00E903E5" w:rsidP="00E903E5">
      <w:pPr>
        <w:pStyle w:val="NormalWeb"/>
        <w:shd w:val="clear" w:color="auto" w:fill="FFFFFF"/>
        <w:spacing w:before="0" w:beforeAutospacing="0" w:after="0" w:afterAutospacing="0" w:line="360" w:lineRule="atLeast"/>
        <w:rPr>
          <w:rFonts w:ascii="Roboto" w:hAnsi="Roboto"/>
          <w:color w:val="5F6368"/>
          <w:spacing w:val="2"/>
        </w:rPr>
      </w:pPr>
    </w:p>
    <w:p w14:paraId="3800FCA9" w14:textId="77777777" w:rsidR="00E903E5" w:rsidRDefault="00E903E5" w:rsidP="00E903E5">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All features</w:t>
      </w:r>
    </w:p>
    <w:tbl>
      <w:tblPr>
        <w:tblStyle w:val="TableGrid"/>
        <w:tblW w:w="8926" w:type="dxa"/>
        <w:tblLayout w:type="fixed"/>
        <w:tblLook w:val="04A0" w:firstRow="1" w:lastRow="0" w:firstColumn="1" w:lastColumn="0" w:noHBand="0" w:noVBand="1"/>
      </w:tblPr>
      <w:tblGrid>
        <w:gridCol w:w="3397"/>
        <w:gridCol w:w="5529"/>
      </w:tblGrid>
      <w:tr w:rsidR="00E903E5" w14:paraId="3F1CB1B4" w14:textId="77777777" w:rsidTr="00E903E5">
        <w:tc>
          <w:tcPr>
            <w:tcW w:w="3397" w:type="dxa"/>
            <w:hideMark/>
          </w:tcPr>
          <w:p w14:paraId="18E9BB7C" w14:textId="77777777" w:rsidR="00E903E5" w:rsidRDefault="00E903E5">
            <w:pPr>
              <w:spacing w:line="300" w:lineRule="atLeast"/>
              <w:rPr>
                <w:rFonts w:ascii="Times New Roman" w:hAnsi="Times New Roman"/>
                <w:color w:val="5F6368"/>
                <w:sz w:val="21"/>
                <w:szCs w:val="21"/>
              </w:rPr>
            </w:pPr>
            <w:r>
              <w:rPr>
                <w:rStyle w:val="cws-headline--headline-6"/>
                <w:rFonts w:ascii="Roboto" w:hAnsi="Roboto"/>
                <w:color w:val="202124"/>
              </w:rPr>
              <w:t>Redundancy and fault-tolerance</w:t>
            </w:r>
          </w:p>
        </w:tc>
        <w:tc>
          <w:tcPr>
            <w:tcW w:w="5529" w:type="dxa"/>
            <w:hideMark/>
          </w:tcPr>
          <w:p w14:paraId="59CA4096" w14:textId="77777777" w:rsidR="00E903E5" w:rsidRDefault="00E903E5">
            <w:pPr>
              <w:spacing w:line="450" w:lineRule="atLeast"/>
              <w:rPr>
                <w:color w:val="5F6368"/>
                <w:sz w:val="21"/>
                <w:szCs w:val="21"/>
              </w:rPr>
            </w:pPr>
            <w:r>
              <w:rPr>
                <w:rStyle w:val="cws-body"/>
                <w:rFonts w:ascii="Roboto" w:hAnsi="Roboto"/>
                <w:color w:val="5F6368"/>
                <w:spacing w:val="2"/>
              </w:rPr>
              <w:t>Workflows are automatically replicated across multiple zones and checkpoint state after each step, ensuring executions continue even after outages. Failures in other services are handled through default and customizable retry policies, timeouts, and custom error handling.</w:t>
            </w:r>
          </w:p>
        </w:tc>
      </w:tr>
      <w:tr w:rsidR="00E903E5" w14:paraId="308858BF" w14:textId="77777777" w:rsidTr="00E903E5">
        <w:tc>
          <w:tcPr>
            <w:tcW w:w="3397" w:type="dxa"/>
            <w:hideMark/>
          </w:tcPr>
          <w:p w14:paraId="4ADA1FDB" w14:textId="77777777" w:rsidR="00E903E5" w:rsidRDefault="00E903E5">
            <w:pPr>
              <w:spacing w:line="300" w:lineRule="atLeast"/>
              <w:rPr>
                <w:color w:val="5F6368"/>
                <w:sz w:val="21"/>
                <w:szCs w:val="21"/>
              </w:rPr>
            </w:pPr>
            <w:r>
              <w:rPr>
                <w:rStyle w:val="cws-headline--headline-6"/>
                <w:rFonts w:ascii="Roboto" w:hAnsi="Roboto"/>
                <w:color w:val="202124"/>
              </w:rPr>
              <w:t>Self-documenting</w:t>
            </w:r>
          </w:p>
        </w:tc>
        <w:tc>
          <w:tcPr>
            <w:tcW w:w="5529" w:type="dxa"/>
            <w:hideMark/>
          </w:tcPr>
          <w:p w14:paraId="2D04E9C1" w14:textId="77777777" w:rsidR="00E903E5" w:rsidRDefault="00E903E5">
            <w:pPr>
              <w:spacing w:line="450" w:lineRule="atLeast"/>
              <w:rPr>
                <w:color w:val="5F6368"/>
                <w:sz w:val="21"/>
                <w:szCs w:val="21"/>
              </w:rPr>
            </w:pPr>
            <w:r>
              <w:rPr>
                <w:rStyle w:val="cws-body"/>
                <w:rFonts w:ascii="Roboto" w:hAnsi="Roboto"/>
                <w:color w:val="5F6368"/>
                <w:spacing w:val="2"/>
              </w:rPr>
              <w:t>Specify workflows in YAML or JSON with named steps, making them easy to visualize, understand, and observe. These machine-readable formats support programmatic generation and parsing of workflows.</w:t>
            </w:r>
          </w:p>
        </w:tc>
      </w:tr>
      <w:tr w:rsidR="00E903E5" w14:paraId="5211D13E" w14:textId="77777777" w:rsidTr="00E903E5">
        <w:tc>
          <w:tcPr>
            <w:tcW w:w="3397" w:type="dxa"/>
            <w:hideMark/>
          </w:tcPr>
          <w:p w14:paraId="79C163BC" w14:textId="77777777" w:rsidR="00E903E5" w:rsidRDefault="00E903E5">
            <w:pPr>
              <w:spacing w:line="300" w:lineRule="atLeast"/>
              <w:rPr>
                <w:color w:val="5F6368"/>
                <w:sz w:val="21"/>
                <w:szCs w:val="21"/>
              </w:rPr>
            </w:pPr>
            <w:r>
              <w:rPr>
                <w:rStyle w:val="cws-headline--headline-6"/>
                <w:rFonts w:ascii="Roboto" w:hAnsi="Roboto"/>
                <w:color w:val="202124"/>
              </w:rPr>
              <w:t>Wait up to one year</w:t>
            </w:r>
          </w:p>
        </w:tc>
        <w:tc>
          <w:tcPr>
            <w:tcW w:w="5529" w:type="dxa"/>
            <w:hideMark/>
          </w:tcPr>
          <w:p w14:paraId="0B1C2706" w14:textId="77777777" w:rsidR="00E903E5" w:rsidRDefault="00E903E5">
            <w:pPr>
              <w:spacing w:line="450" w:lineRule="atLeast"/>
              <w:rPr>
                <w:color w:val="5F6368"/>
                <w:sz w:val="21"/>
                <w:szCs w:val="21"/>
              </w:rPr>
            </w:pPr>
            <w:r>
              <w:rPr>
                <w:rStyle w:val="cws-body"/>
                <w:rFonts w:ascii="Roboto" w:hAnsi="Roboto"/>
                <w:color w:val="5F6368"/>
                <w:spacing w:val="2"/>
              </w:rPr>
              <w:t>Wait for a given period to implement polling. Connectors provide blocking steps for many Google Cloud services with long-running operations. Simply write your steps and know each is complete before the next runs.</w:t>
            </w:r>
          </w:p>
        </w:tc>
      </w:tr>
      <w:tr w:rsidR="00E903E5" w14:paraId="72B5F4F2" w14:textId="77777777" w:rsidTr="00E903E5">
        <w:tc>
          <w:tcPr>
            <w:tcW w:w="3397" w:type="dxa"/>
            <w:hideMark/>
          </w:tcPr>
          <w:p w14:paraId="10951CFB" w14:textId="77777777" w:rsidR="00E903E5" w:rsidRDefault="00E903E5">
            <w:pPr>
              <w:spacing w:line="300" w:lineRule="atLeast"/>
              <w:rPr>
                <w:color w:val="5F6368"/>
                <w:sz w:val="21"/>
                <w:szCs w:val="21"/>
              </w:rPr>
            </w:pPr>
            <w:r>
              <w:rPr>
                <w:rStyle w:val="cws-headline--headline-6"/>
                <w:rFonts w:ascii="Roboto" w:hAnsi="Roboto"/>
                <w:color w:val="202124"/>
              </w:rPr>
              <w:t>Event-driven, scheduled, and programmatic triggers</w:t>
            </w:r>
          </w:p>
        </w:tc>
        <w:tc>
          <w:tcPr>
            <w:tcW w:w="5529" w:type="dxa"/>
            <w:hideMark/>
          </w:tcPr>
          <w:p w14:paraId="43857A69" w14:textId="77777777" w:rsidR="00E903E5" w:rsidRDefault="00E903E5">
            <w:pPr>
              <w:spacing w:line="450" w:lineRule="atLeast"/>
              <w:rPr>
                <w:color w:val="5F6368"/>
                <w:sz w:val="21"/>
                <w:szCs w:val="21"/>
              </w:rPr>
            </w:pPr>
            <w:r>
              <w:rPr>
                <w:rStyle w:val="cws-body"/>
                <w:rFonts w:ascii="Roboto" w:hAnsi="Roboto"/>
                <w:color w:val="5F6368"/>
                <w:spacing w:val="2"/>
              </w:rPr>
              <w:t xml:space="preserve">Workflow executions are low-latency, supporting both real-time and batch processing. Through </w:t>
            </w:r>
            <w:proofErr w:type="spellStart"/>
            <w:r>
              <w:rPr>
                <w:rStyle w:val="cws-body"/>
                <w:rFonts w:ascii="Roboto" w:hAnsi="Roboto"/>
                <w:color w:val="5F6368"/>
                <w:spacing w:val="2"/>
              </w:rPr>
              <w:t>Eventarc</w:t>
            </w:r>
            <w:proofErr w:type="spellEnd"/>
            <w:r>
              <w:rPr>
                <w:rStyle w:val="cws-body"/>
                <w:rFonts w:ascii="Roboto" w:hAnsi="Roboto"/>
                <w:color w:val="5F6368"/>
                <w:spacing w:val="2"/>
              </w:rPr>
              <w:t>, workflows can be executed when events occur, such as when a file is uploaded to Cloud Storage or when a Pub/Sub message is published.</w:t>
            </w:r>
          </w:p>
        </w:tc>
      </w:tr>
      <w:tr w:rsidR="00E903E5" w14:paraId="7040B678" w14:textId="77777777" w:rsidTr="00E903E5">
        <w:tc>
          <w:tcPr>
            <w:tcW w:w="3397" w:type="dxa"/>
            <w:hideMark/>
          </w:tcPr>
          <w:p w14:paraId="4982C9D8" w14:textId="77777777" w:rsidR="00E903E5" w:rsidRDefault="00E903E5">
            <w:pPr>
              <w:spacing w:line="300" w:lineRule="atLeast"/>
              <w:rPr>
                <w:color w:val="5F6368"/>
                <w:sz w:val="21"/>
                <w:szCs w:val="21"/>
              </w:rPr>
            </w:pPr>
            <w:r>
              <w:rPr>
                <w:rStyle w:val="cws-headline--headline-6"/>
                <w:rFonts w:ascii="Roboto" w:hAnsi="Roboto"/>
                <w:color w:val="202124"/>
              </w:rPr>
              <w:t>HTTP callbacks</w:t>
            </w:r>
          </w:p>
        </w:tc>
        <w:tc>
          <w:tcPr>
            <w:tcW w:w="5529" w:type="dxa"/>
            <w:hideMark/>
          </w:tcPr>
          <w:p w14:paraId="39864CE5" w14:textId="77777777" w:rsidR="00E903E5" w:rsidRDefault="00E903E5">
            <w:pPr>
              <w:spacing w:line="450" w:lineRule="atLeast"/>
              <w:rPr>
                <w:color w:val="5F6368"/>
                <w:sz w:val="21"/>
                <w:szCs w:val="21"/>
              </w:rPr>
            </w:pPr>
            <w:r>
              <w:rPr>
                <w:rStyle w:val="cws-body"/>
                <w:rFonts w:ascii="Roboto" w:hAnsi="Roboto"/>
                <w:color w:val="5F6368"/>
                <w:spacing w:val="2"/>
              </w:rPr>
              <w:t xml:space="preserve">Create unique callback URLs inside your workflow. Then wait (with a configurable timeout of up to one </w:t>
            </w:r>
            <w:r>
              <w:rPr>
                <w:rStyle w:val="cws-body"/>
                <w:rFonts w:ascii="Roboto" w:hAnsi="Roboto"/>
                <w:color w:val="5F6368"/>
                <w:spacing w:val="2"/>
              </w:rPr>
              <w:lastRenderedPageBreak/>
              <w:t>year) for the URL to be called, receiving the HTTP request data in your workflow. Useful for waiting for external systems and implementing human-in-the-loop processes.</w:t>
            </w:r>
          </w:p>
        </w:tc>
      </w:tr>
      <w:tr w:rsidR="00E903E5" w14:paraId="35A901E4" w14:textId="77777777" w:rsidTr="00E903E5">
        <w:tc>
          <w:tcPr>
            <w:tcW w:w="3397" w:type="dxa"/>
            <w:hideMark/>
          </w:tcPr>
          <w:p w14:paraId="7DA50C28" w14:textId="77777777" w:rsidR="00E903E5" w:rsidRDefault="00E903E5">
            <w:pPr>
              <w:spacing w:line="300" w:lineRule="atLeast"/>
              <w:rPr>
                <w:color w:val="5F6368"/>
                <w:sz w:val="21"/>
                <w:szCs w:val="21"/>
              </w:rPr>
            </w:pPr>
            <w:r>
              <w:rPr>
                <w:rStyle w:val="cws-headline--headline-6"/>
                <w:rFonts w:ascii="Roboto" w:hAnsi="Roboto"/>
                <w:color w:val="202124"/>
              </w:rPr>
              <w:lastRenderedPageBreak/>
              <w:t>Security</w:t>
            </w:r>
          </w:p>
        </w:tc>
        <w:tc>
          <w:tcPr>
            <w:tcW w:w="5529" w:type="dxa"/>
            <w:hideMark/>
          </w:tcPr>
          <w:p w14:paraId="3FD05065" w14:textId="77777777" w:rsidR="00E903E5" w:rsidRDefault="00E903E5">
            <w:pPr>
              <w:spacing w:line="450" w:lineRule="atLeast"/>
              <w:rPr>
                <w:color w:val="5F6368"/>
                <w:sz w:val="21"/>
                <w:szCs w:val="21"/>
              </w:rPr>
            </w:pPr>
            <w:r>
              <w:rPr>
                <w:rStyle w:val="cws-body"/>
                <w:rFonts w:ascii="Roboto" w:hAnsi="Roboto"/>
                <w:color w:val="5F6368"/>
                <w:spacing w:val="2"/>
              </w:rPr>
              <w:t>Workflows run in a sandboxed environment and have no code dependencies that will require security patches. Store and retrieve secrets with </w:t>
            </w:r>
            <w:hyperlink r:id="rId8" w:history="1">
              <w:r>
                <w:rPr>
                  <w:rStyle w:val="Hyperlink"/>
                  <w:rFonts w:ascii="Roboto" w:hAnsi="Roboto"/>
                  <w:color w:val="1967D2"/>
                  <w:spacing w:val="2"/>
                </w:rPr>
                <w:t>Secret Manager</w:t>
              </w:r>
            </w:hyperlink>
            <w:r>
              <w:rPr>
                <w:rStyle w:val="cws-body"/>
                <w:rFonts w:ascii="Roboto" w:hAnsi="Roboto"/>
                <w:color w:val="5F6368"/>
                <w:spacing w:val="2"/>
              </w:rPr>
              <w:t>.</w:t>
            </w:r>
          </w:p>
        </w:tc>
      </w:tr>
      <w:tr w:rsidR="00E903E5" w14:paraId="54083D76" w14:textId="77777777" w:rsidTr="00E903E5">
        <w:tc>
          <w:tcPr>
            <w:tcW w:w="3397" w:type="dxa"/>
            <w:hideMark/>
          </w:tcPr>
          <w:p w14:paraId="2FBA6172" w14:textId="77777777" w:rsidR="00E903E5" w:rsidRDefault="00E903E5">
            <w:pPr>
              <w:spacing w:line="300" w:lineRule="atLeast"/>
              <w:rPr>
                <w:color w:val="5F6368"/>
                <w:sz w:val="21"/>
                <w:szCs w:val="21"/>
              </w:rPr>
            </w:pPr>
            <w:r>
              <w:rPr>
                <w:rStyle w:val="cws-headline--headline-6"/>
                <w:rFonts w:ascii="Roboto" w:hAnsi="Roboto"/>
                <w:color w:val="202124"/>
              </w:rPr>
              <w:t>Seamless authentication within Google Cloud</w:t>
            </w:r>
          </w:p>
        </w:tc>
        <w:tc>
          <w:tcPr>
            <w:tcW w:w="5529" w:type="dxa"/>
            <w:hideMark/>
          </w:tcPr>
          <w:p w14:paraId="1C390F2F" w14:textId="77777777" w:rsidR="00E903E5" w:rsidRDefault="00E903E5">
            <w:pPr>
              <w:spacing w:line="450" w:lineRule="atLeast"/>
              <w:rPr>
                <w:color w:val="5F6368"/>
                <w:sz w:val="21"/>
                <w:szCs w:val="21"/>
              </w:rPr>
            </w:pPr>
            <w:r>
              <w:rPr>
                <w:rStyle w:val="cws-body"/>
                <w:rFonts w:ascii="Roboto" w:hAnsi="Roboto"/>
                <w:color w:val="5F6368"/>
                <w:spacing w:val="2"/>
              </w:rPr>
              <w:t>Orchestrate work of any Google Cloud product without worrying about authentication. Use a proper service account and let Workflows do the rest.</w:t>
            </w:r>
          </w:p>
        </w:tc>
      </w:tr>
      <w:tr w:rsidR="00E903E5" w14:paraId="60A92B98" w14:textId="77777777" w:rsidTr="00E903E5">
        <w:tc>
          <w:tcPr>
            <w:tcW w:w="3397" w:type="dxa"/>
            <w:hideMark/>
          </w:tcPr>
          <w:p w14:paraId="5B2ACB55" w14:textId="77777777" w:rsidR="00E903E5" w:rsidRDefault="00E903E5">
            <w:pPr>
              <w:spacing w:line="300" w:lineRule="atLeast"/>
              <w:rPr>
                <w:color w:val="5F6368"/>
                <w:sz w:val="21"/>
                <w:szCs w:val="21"/>
              </w:rPr>
            </w:pPr>
            <w:r>
              <w:rPr>
                <w:rStyle w:val="cws-headline--headline-6"/>
                <w:rFonts w:ascii="Roboto" w:hAnsi="Roboto"/>
                <w:color w:val="202124"/>
              </w:rPr>
              <w:t>Low-latency execution</w:t>
            </w:r>
          </w:p>
        </w:tc>
        <w:tc>
          <w:tcPr>
            <w:tcW w:w="5529" w:type="dxa"/>
            <w:hideMark/>
          </w:tcPr>
          <w:p w14:paraId="13C75233" w14:textId="77777777" w:rsidR="00E903E5" w:rsidRDefault="00E903E5">
            <w:pPr>
              <w:spacing w:line="450" w:lineRule="atLeast"/>
              <w:rPr>
                <w:color w:val="5F6368"/>
                <w:sz w:val="21"/>
                <w:szCs w:val="21"/>
              </w:rPr>
            </w:pPr>
            <w:r>
              <w:rPr>
                <w:rStyle w:val="cws-body"/>
                <w:rFonts w:ascii="Roboto" w:hAnsi="Roboto"/>
                <w:color w:val="5F6368"/>
                <w:spacing w:val="2"/>
              </w:rPr>
              <w:t>Fast scheduling of workflow executions and transitions between steps. Predictable performance with no cold starts.</w:t>
            </w:r>
          </w:p>
        </w:tc>
      </w:tr>
      <w:tr w:rsidR="00E903E5" w14:paraId="1506C794" w14:textId="77777777" w:rsidTr="00E903E5">
        <w:tc>
          <w:tcPr>
            <w:tcW w:w="3397" w:type="dxa"/>
            <w:hideMark/>
          </w:tcPr>
          <w:p w14:paraId="54FA417B" w14:textId="77777777" w:rsidR="00E903E5" w:rsidRDefault="00E903E5">
            <w:pPr>
              <w:spacing w:line="300" w:lineRule="atLeast"/>
              <w:rPr>
                <w:color w:val="5F6368"/>
                <w:sz w:val="21"/>
                <w:szCs w:val="21"/>
              </w:rPr>
            </w:pPr>
            <w:r>
              <w:rPr>
                <w:rStyle w:val="cws-headline--headline-6"/>
                <w:rFonts w:ascii="Roboto" w:hAnsi="Roboto"/>
                <w:color w:val="202124"/>
              </w:rPr>
              <w:t>Fast deploys</w:t>
            </w:r>
          </w:p>
        </w:tc>
        <w:tc>
          <w:tcPr>
            <w:tcW w:w="5529" w:type="dxa"/>
            <w:hideMark/>
          </w:tcPr>
          <w:p w14:paraId="1FAEEEAB" w14:textId="77777777" w:rsidR="00E903E5" w:rsidRDefault="00E903E5">
            <w:pPr>
              <w:spacing w:line="450" w:lineRule="atLeast"/>
              <w:rPr>
                <w:color w:val="5F6368"/>
                <w:sz w:val="21"/>
                <w:szCs w:val="21"/>
              </w:rPr>
            </w:pPr>
            <w:r>
              <w:rPr>
                <w:rStyle w:val="cws-body"/>
                <w:rFonts w:ascii="Roboto" w:hAnsi="Roboto"/>
                <w:color w:val="5F6368"/>
                <w:spacing w:val="2"/>
              </w:rPr>
              <w:t>Deploy in seconds to support a fast developer experience and quick production changes.</w:t>
            </w:r>
          </w:p>
        </w:tc>
      </w:tr>
      <w:tr w:rsidR="00E903E5" w14:paraId="08DD3E1E" w14:textId="77777777" w:rsidTr="00E903E5">
        <w:tc>
          <w:tcPr>
            <w:tcW w:w="3397" w:type="dxa"/>
            <w:hideMark/>
          </w:tcPr>
          <w:p w14:paraId="402327BF" w14:textId="77777777" w:rsidR="00E903E5" w:rsidRDefault="00E903E5">
            <w:pPr>
              <w:spacing w:line="300" w:lineRule="atLeast"/>
              <w:rPr>
                <w:color w:val="5F6368"/>
                <w:sz w:val="21"/>
                <w:szCs w:val="21"/>
              </w:rPr>
            </w:pPr>
            <w:r>
              <w:rPr>
                <w:rStyle w:val="cws-headline--headline-6"/>
                <w:rFonts w:ascii="Roboto" w:hAnsi="Roboto"/>
                <w:color w:val="202124"/>
              </w:rPr>
              <w:t>Integrated logging and monitoring</w:t>
            </w:r>
          </w:p>
        </w:tc>
        <w:tc>
          <w:tcPr>
            <w:tcW w:w="5529" w:type="dxa"/>
            <w:hideMark/>
          </w:tcPr>
          <w:p w14:paraId="1FB89FF5" w14:textId="77777777" w:rsidR="00E903E5" w:rsidRDefault="00E903E5">
            <w:pPr>
              <w:spacing w:line="450" w:lineRule="atLeast"/>
              <w:rPr>
                <w:color w:val="5F6368"/>
                <w:sz w:val="21"/>
                <w:szCs w:val="21"/>
              </w:rPr>
            </w:pPr>
            <w:r>
              <w:rPr>
                <w:rStyle w:val="cws-body"/>
                <w:rFonts w:ascii="Roboto" w:hAnsi="Roboto"/>
                <w:color w:val="5F6368"/>
                <w:spacing w:val="2"/>
              </w:rPr>
              <w:t>Out-of-the-box integration with </w:t>
            </w:r>
            <w:hyperlink r:id="rId9" w:history="1">
              <w:r>
                <w:rPr>
                  <w:rStyle w:val="Hyperlink"/>
                  <w:rFonts w:ascii="Roboto" w:hAnsi="Roboto"/>
                  <w:color w:val="1967D2"/>
                  <w:spacing w:val="2"/>
                </w:rPr>
                <w:t>Cloud Logging</w:t>
              </w:r>
            </w:hyperlink>
            <w:r>
              <w:rPr>
                <w:rStyle w:val="cws-body"/>
                <w:rFonts w:ascii="Roboto" w:hAnsi="Roboto"/>
                <w:color w:val="5F6368"/>
                <w:spacing w:val="2"/>
              </w:rPr>
              <w:t> with automatic and custom entries provides insight into each workflow execution. </w:t>
            </w:r>
            <w:hyperlink r:id="rId10" w:history="1">
              <w:r>
                <w:rPr>
                  <w:rStyle w:val="Hyperlink"/>
                  <w:rFonts w:ascii="Roboto" w:hAnsi="Roboto"/>
                  <w:color w:val="1967D2"/>
                  <w:spacing w:val="2"/>
                </w:rPr>
                <w:t>Cloud Monitoring tracks execution volume, error rates, and execution time.</w:t>
              </w:r>
            </w:hyperlink>
          </w:p>
        </w:tc>
      </w:tr>
    </w:tbl>
    <w:p w14:paraId="16C94EA6" w14:textId="77777777" w:rsidR="00E903E5" w:rsidRDefault="00E903E5" w:rsidP="00E903E5">
      <w:pPr>
        <w:pStyle w:val="NormalWeb"/>
        <w:shd w:val="clear" w:color="auto" w:fill="FFFFFF"/>
        <w:spacing w:before="0" w:beforeAutospacing="0" w:after="0" w:afterAutospacing="0" w:line="360" w:lineRule="atLeast"/>
        <w:rPr>
          <w:rFonts w:ascii="Roboto" w:hAnsi="Roboto"/>
          <w:color w:val="5F6368"/>
          <w:spacing w:val="2"/>
        </w:rPr>
      </w:pPr>
    </w:p>
    <w:p w14:paraId="49630153" w14:textId="77777777" w:rsidR="00E903E5" w:rsidRDefault="00E903E5"/>
    <w:sectPr w:rsidR="00E903E5">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B482C" w14:textId="77777777" w:rsidR="00C46A59" w:rsidRDefault="00C46A59" w:rsidP="00E903E5">
      <w:r>
        <w:separator/>
      </w:r>
    </w:p>
  </w:endnote>
  <w:endnote w:type="continuationSeparator" w:id="0">
    <w:p w14:paraId="659C30E4" w14:textId="77777777" w:rsidR="00C46A59" w:rsidRDefault="00C46A59" w:rsidP="00E90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F3E1" w14:textId="77777777" w:rsidR="00E903E5" w:rsidRDefault="00E903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5E181" w14:textId="77777777" w:rsidR="00E903E5" w:rsidRDefault="00E903E5" w:rsidP="00E903E5">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1765A77" w14:textId="77777777" w:rsidR="00E903E5" w:rsidRDefault="00E903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B1AF5" w14:textId="77777777" w:rsidR="00E903E5" w:rsidRDefault="00E90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6A721" w14:textId="77777777" w:rsidR="00C46A59" w:rsidRDefault="00C46A59" w:rsidP="00E903E5">
      <w:r>
        <w:separator/>
      </w:r>
    </w:p>
  </w:footnote>
  <w:footnote w:type="continuationSeparator" w:id="0">
    <w:p w14:paraId="25C88C7C" w14:textId="77777777" w:rsidR="00C46A59" w:rsidRDefault="00C46A59" w:rsidP="00E90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84ED9" w14:textId="77777777" w:rsidR="00E903E5" w:rsidRDefault="00E903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EE98" w14:textId="77777777" w:rsidR="00E903E5" w:rsidRDefault="00E903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43FD" w14:textId="77777777" w:rsidR="00E903E5" w:rsidRDefault="00E903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E6407"/>
    <w:multiLevelType w:val="multilevel"/>
    <w:tmpl w:val="6ECC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786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E5"/>
    <w:rsid w:val="00AE49E6"/>
    <w:rsid w:val="00C46A59"/>
    <w:rsid w:val="00E90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3E97C8"/>
  <w15:chartTrackingRefBased/>
  <w15:docId w15:val="{26C8A897-7754-2446-88C3-972339E7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E903E5"/>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E903E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03E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3E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903E5"/>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E903E5"/>
    <w:rPr>
      <w:color w:val="0000FF"/>
      <w:u w:val="single"/>
    </w:rPr>
  </w:style>
  <w:style w:type="character" w:customStyle="1" w:styleId="Heading3Char">
    <w:name w:val="Heading 3 Char"/>
    <w:basedOn w:val="DefaultParagraphFont"/>
    <w:link w:val="Heading3"/>
    <w:uiPriority w:val="9"/>
    <w:semiHidden/>
    <w:rsid w:val="00E903E5"/>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E903E5"/>
    <w:rPr>
      <w:rFonts w:asciiTheme="majorHAnsi" w:eastAsiaTheme="majorEastAsia" w:hAnsiTheme="majorHAnsi" w:cstheme="majorBidi"/>
      <w:color w:val="2F5496" w:themeColor="accent1" w:themeShade="BF"/>
      <w:sz w:val="26"/>
      <w:szCs w:val="26"/>
      <w:lang w:val="en-US"/>
    </w:rPr>
  </w:style>
  <w:style w:type="character" w:customStyle="1" w:styleId="cws-headline--headline-6">
    <w:name w:val="cws-headline--headline-6"/>
    <w:basedOn w:val="DefaultParagraphFont"/>
    <w:rsid w:val="00E903E5"/>
  </w:style>
  <w:style w:type="character" w:customStyle="1" w:styleId="cws-body">
    <w:name w:val="cws-body"/>
    <w:basedOn w:val="DefaultParagraphFont"/>
    <w:rsid w:val="00E903E5"/>
  </w:style>
  <w:style w:type="table" w:styleId="TableGrid">
    <w:name w:val="Table Grid"/>
    <w:basedOn w:val="TableNormal"/>
    <w:uiPriority w:val="39"/>
    <w:rsid w:val="00E90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03E5"/>
    <w:pPr>
      <w:tabs>
        <w:tab w:val="center" w:pos="4680"/>
        <w:tab w:val="right" w:pos="9360"/>
      </w:tabs>
    </w:pPr>
  </w:style>
  <w:style w:type="character" w:customStyle="1" w:styleId="HeaderChar">
    <w:name w:val="Header Char"/>
    <w:basedOn w:val="DefaultParagraphFont"/>
    <w:link w:val="Header"/>
    <w:uiPriority w:val="99"/>
    <w:rsid w:val="00E903E5"/>
    <w:rPr>
      <w:lang w:val="en-US"/>
    </w:rPr>
  </w:style>
  <w:style w:type="paragraph" w:styleId="Footer">
    <w:name w:val="footer"/>
    <w:basedOn w:val="Normal"/>
    <w:link w:val="FooterChar"/>
    <w:uiPriority w:val="99"/>
    <w:unhideWhenUsed/>
    <w:rsid w:val="00E903E5"/>
    <w:pPr>
      <w:tabs>
        <w:tab w:val="center" w:pos="4680"/>
        <w:tab w:val="right" w:pos="9360"/>
      </w:tabs>
    </w:pPr>
  </w:style>
  <w:style w:type="character" w:customStyle="1" w:styleId="FooterChar">
    <w:name w:val="Footer Char"/>
    <w:basedOn w:val="DefaultParagraphFont"/>
    <w:link w:val="Footer"/>
    <w:uiPriority w:val="99"/>
    <w:rsid w:val="00E903E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5281">
      <w:bodyDiv w:val="1"/>
      <w:marLeft w:val="0"/>
      <w:marRight w:val="0"/>
      <w:marTop w:val="0"/>
      <w:marBottom w:val="0"/>
      <w:divBdr>
        <w:top w:val="none" w:sz="0" w:space="0" w:color="auto"/>
        <w:left w:val="none" w:sz="0" w:space="0" w:color="auto"/>
        <w:bottom w:val="none" w:sz="0" w:space="0" w:color="auto"/>
        <w:right w:val="none" w:sz="0" w:space="0" w:color="auto"/>
      </w:divBdr>
    </w:div>
    <w:div w:id="153617244">
      <w:bodyDiv w:val="1"/>
      <w:marLeft w:val="0"/>
      <w:marRight w:val="0"/>
      <w:marTop w:val="0"/>
      <w:marBottom w:val="0"/>
      <w:divBdr>
        <w:top w:val="none" w:sz="0" w:space="0" w:color="auto"/>
        <w:left w:val="none" w:sz="0" w:space="0" w:color="auto"/>
        <w:bottom w:val="none" w:sz="0" w:space="0" w:color="auto"/>
        <w:right w:val="none" w:sz="0" w:space="0" w:color="auto"/>
      </w:divBdr>
      <w:divsChild>
        <w:div w:id="578901462">
          <w:marLeft w:val="0"/>
          <w:marRight w:val="0"/>
          <w:marTop w:val="0"/>
          <w:marBottom w:val="0"/>
          <w:divBdr>
            <w:top w:val="none" w:sz="0" w:space="0" w:color="auto"/>
            <w:left w:val="none" w:sz="0" w:space="0" w:color="auto"/>
            <w:bottom w:val="none" w:sz="0" w:space="0" w:color="auto"/>
            <w:right w:val="none" w:sz="0" w:space="0" w:color="auto"/>
          </w:divBdr>
          <w:divsChild>
            <w:div w:id="1724524150">
              <w:marLeft w:val="0"/>
              <w:marRight w:val="0"/>
              <w:marTop w:val="0"/>
              <w:marBottom w:val="0"/>
              <w:divBdr>
                <w:top w:val="single" w:sz="6" w:space="27" w:color="DBDCE0"/>
                <w:left w:val="single" w:sz="6" w:space="27" w:color="DBDCE0"/>
                <w:bottom w:val="single" w:sz="6" w:space="27" w:color="DBDCE0"/>
                <w:right w:val="single" w:sz="6" w:space="27" w:color="DBDCE0"/>
              </w:divBdr>
              <w:divsChild>
                <w:div w:id="264576742">
                  <w:marLeft w:val="0"/>
                  <w:marRight w:val="0"/>
                  <w:marTop w:val="0"/>
                  <w:marBottom w:val="0"/>
                  <w:divBdr>
                    <w:top w:val="none" w:sz="0" w:space="0" w:color="auto"/>
                    <w:left w:val="none" w:sz="0" w:space="0" w:color="auto"/>
                    <w:bottom w:val="none" w:sz="0" w:space="0" w:color="auto"/>
                    <w:right w:val="none" w:sz="0" w:space="0" w:color="auto"/>
                  </w:divBdr>
                  <w:divsChild>
                    <w:div w:id="1416901603">
                      <w:marLeft w:val="0"/>
                      <w:marRight w:val="0"/>
                      <w:marTop w:val="0"/>
                      <w:marBottom w:val="0"/>
                      <w:divBdr>
                        <w:top w:val="none" w:sz="0" w:space="0" w:color="auto"/>
                        <w:left w:val="none" w:sz="0" w:space="0" w:color="auto"/>
                        <w:bottom w:val="none" w:sz="0" w:space="0" w:color="auto"/>
                        <w:right w:val="none" w:sz="0" w:space="0" w:color="auto"/>
                      </w:divBdr>
                      <w:divsChild>
                        <w:div w:id="1658651780">
                          <w:marLeft w:val="0"/>
                          <w:marRight w:val="0"/>
                          <w:marTop w:val="0"/>
                          <w:marBottom w:val="0"/>
                          <w:divBdr>
                            <w:top w:val="none" w:sz="0" w:space="0" w:color="auto"/>
                            <w:left w:val="none" w:sz="0" w:space="0" w:color="auto"/>
                            <w:bottom w:val="none" w:sz="0" w:space="0" w:color="auto"/>
                            <w:right w:val="none" w:sz="0" w:space="0" w:color="auto"/>
                          </w:divBdr>
                          <w:divsChild>
                            <w:div w:id="138256115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739598561">
                  <w:marLeft w:val="0"/>
                  <w:marRight w:val="0"/>
                  <w:marTop w:val="0"/>
                  <w:marBottom w:val="0"/>
                  <w:divBdr>
                    <w:top w:val="none" w:sz="0" w:space="0" w:color="auto"/>
                    <w:left w:val="none" w:sz="0" w:space="0" w:color="auto"/>
                    <w:bottom w:val="none" w:sz="0" w:space="0" w:color="auto"/>
                    <w:right w:val="none" w:sz="0" w:space="0" w:color="auto"/>
                  </w:divBdr>
                  <w:divsChild>
                    <w:div w:id="1044211447">
                      <w:marLeft w:val="0"/>
                      <w:marRight w:val="0"/>
                      <w:marTop w:val="0"/>
                      <w:marBottom w:val="0"/>
                      <w:divBdr>
                        <w:top w:val="none" w:sz="0" w:space="0" w:color="auto"/>
                        <w:left w:val="none" w:sz="0" w:space="0" w:color="auto"/>
                        <w:bottom w:val="none" w:sz="0" w:space="0" w:color="auto"/>
                        <w:right w:val="none" w:sz="0" w:space="0" w:color="auto"/>
                      </w:divBdr>
                      <w:divsChild>
                        <w:div w:id="1783761549">
                          <w:marLeft w:val="0"/>
                          <w:marRight w:val="0"/>
                          <w:marTop w:val="0"/>
                          <w:marBottom w:val="0"/>
                          <w:divBdr>
                            <w:top w:val="none" w:sz="0" w:space="0" w:color="auto"/>
                            <w:left w:val="none" w:sz="0" w:space="0" w:color="auto"/>
                            <w:bottom w:val="none" w:sz="0" w:space="0" w:color="auto"/>
                            <w:right w:val="none" w:sz="0" w:space="0" w:color="auto"/>
                          </w:divBdr>
                          <w:divsChild>
                            <w:div w:id="15896574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54172322">
                  <w:marLeft w:val="0"/>
                  <w:marRight w:val="0"/>
                  <w:marTop w:val="0"/>
                  <w:marBottom w:val="0"/>
                  <w:divBdr>
                    <w:top w:val="none" w:sz="0" w:space="0" w:color="auto"/>
                    <w:left w:val="none" w:sz="0" w:space="0" w:color="auto"/>
                    <w:bottom w:val="none" w:sz="0" w:space="0" w:color="auto"/>
                    <w:right w:val="none" w:sz="0" w:space="0" w:color="auto"/>
                  </w:divBdr>
                  <w:divsChild>
                    <w:div w:id="1299914678">
                      <w:marLeft w:val="0"/>
                      <w:marRight w:val="0"/>
                      <w:marTop w:val="0"/>
                      <w:marBottom w:val="0"/>
                      <w:divBdr>
                        <w:top w:val="none" w:sz="0" w:space="0" w:color="auto"/>
                        <w:left w:val="none" w:sz="0" w:space="0" w:color="auto"/>
                        <w:bottom w:val="none" w:sz="0" w:space="0" w:color="auto"/>
                        <w:right w:val="none" w:sz="0" w:space="0" w:color="auto"/>
                      </w:divBdr>
                      <w:divsChild>
                        <w:div w:id="1782339452">
                          <w:marLeft w:val="0"/>
                          <w:marRight w:val="0"/>
                          <w:marTop w:val="0"/>
                          <w:marBottom w:val="0"/>
                          <w:divBdr>
                            <w:top w:val="none" w:sz="0" w:space="0" w:color="auto"/>
                            <w:left w:val="none" w:sz="0" w:space="0" w:color="auto"/>
                            <w:bottom w:val="none" w:sz="0" w:space="0" w:color="auto"/>
                            <w:right w:val="none" w:sz="0" w:space="0" w:color="auto"/>
                          </w:divBdr>
                          <w:divsChild>
                            <w:div w:id="129440632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206349">
      <w:bodyDiv w:val="1"/>
      <w:marLeft w:val="0"/>
      <w:marRight w:val="0"/>
      <w:marTop w:val="0"/>
      <w:marBottom w:val="0"/>
      <w:divBdr>
        <w:top w:val="none" w:sz="0" w:space="0" w:color="auto"/>
        <w:left w:val="none" w:sz="0" w:space="0" w:color="auto"/>
        <w:bottom w:val="none" w:sz="0" w:space="0" w:color="auto"/>
        <w:right w:val="none" w:sz="0" w:space="0" w:color="auto"/>
      </w:divBdr>
      <w:divsChild>
        <w:div w:id="814297482">
          <w:marLeft w:val="0"/>
          <w:marRight w:val="0"/>
          <w:marTop w:val="0"/>
          <w:marBottom w:val="0"/>
          <w:divBdr>
            <w:top w:val="none" w:sz="0" w:space="0" w:color="auto"/>
            <w:left w:val="none" w:sz="0" w:space="0" w:color="auto"/>
            <w:bottom w:val="none" w:sz="0" w:space="0" w:color="auto"/>
            <w:right w:val="none" w:sz="0" w:space="0" w:color="auto"/>
          </w:divBdr>
          <w:divsChild>
            <w:div w:id="608391028">
              <w:marLeft w:val="0"/>
              <w:marRight w:val="0"/>
              <w:marTop w:val="0"/>
              <w:marBottom w:val="540"/>
              <w:divBdr>
                <w:top w:val="none" w:sz="0" w:space="0" w:color="auto"/>
                <w:left w:val="none" w:sz="0" w:space="0" w:color="auto"/>
                <w:bottom w:val="none" w:sz="0" w:space="0" w:color="auto"/>
                <w:right w:val="none" w:sz="0" w:space="0" w:color="auto"/>
              </w:divBdr>
              <w:divsChild>
                <w:div w:id="686368298">
                  <w:marLeft w:val="0"/>
                  <w:marRight w:val="0"/>
                  <w:marTop w:val="0"/>
                  <w:marBottom w:val="0"/>
                  <w:divBdr>
                    <w:top w:val="none" w:sz="0" w:space="0" w:color="auto"/>
                    <w:left w:val="none" w:sz="0" w:space="0" w:color="auto"/>
                    <w:bottom w:val="none" w:sz="0" w:space="0" w:color="auto"/>
                    <w:right w:val="none" w:sz="0" w:space="0" w:color="auto"/>
                  </w:divBdr>
                  <w:divsChild>
                    <w:div w:id="815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8433">
          <w:marLeft w:val="0"/>
          <w:marRight w:val="0"/>
          <w:marTop w:val="0"/>
          <w:marBottom w:val="0"/>
          <w:divBdr>
            <w:top w:val="none" w:sz="0" w:space="0" w:color="auto"/>
            <w:left w:val="none" w:sz="0" w:space="0" w:color="auto"/>
            <w:bottom w:val="none" w:sz="0" w:space="0" w:color="auto"/>
            <w:right w:val="none" w:sz="0" w:space="0" w:color="auto"/>
          </w:divBdr>
          <w:divsChild>
            <w:div w:id="1918319969">
              <w:marLeft w:val="0"/>
              <w:marRight w:val="0"/>
              <w:marTop w:val="0"/>
              <w:marBottom w:val="0"/>
              <w:divBdr>
                <w:top w:val="none" w:sz="0" w:space="0" w:color="auto"/>
                <w:left w:val="none" w:sz="0" w:space="0" w:color="auto"/>
                <w:bottom w:val="none" w:sz="0" w:space="0" w:color="auto"/>
                <w:right w:val="none" w:sz="0" w:space="0" w:color="auto"/>
              </w:divBdr>
              <w:divsChild>
                <w:div w:id="858274839">
                  <w:marLeft w:val="0"/>
                  <w:marRight w:val="0"/>
                  <w:marTop w:val="0"/>
                  <w:marBottom w:val="540"/>
                  <w:divBdr>
                    <w:top w:val="none" w:sz="0" w:space="0" w:color="auto"/>
                    <w:left w:val="none" w:sz="0" w:space="0" w:color="auto"/>
                    <w:bottom w:val="none" w:sz="0" w:space="0" w:color="auto"/>
                    <w:right w:val="none" w:sz="0" w:space="0" w:color="auto"/>
                  </w:divBdr>
                  <w:divsChild>
                    <w:div w:id="570581644">
                      <w:marLeft w:val="0"/>
                      <w:marRight w:val="0"/>
                      <w:marTop w:val="0"/>
                      <w:marBottom w:val="0"/>
                      <w:divBdr>
                        <w:top w:val="none" w:sz="0" w:space="0" w:color="auto"/>
                        <w:left w:val="none" w:sz="0" w:space="0" w:color="auto"/>
                        <w:bottom w:val="none" w:sz="0" w:space="0" w:color="auto"/>
                        <w:right w:val="none" w:sz="0" w:space="0" w:color="auto"/>
                      </w:divBdr>
                      <w:divsChild>
                        <w:div w:id="372459392">
                          <w:marLeft w:val="0"/>
                          <w:marRight w:val="0"/>
                          <w:marTop w:val="0"/>
                          <w:marBottom w:val="0"/>
                          <w:divBdr>
                            <w:top w:val="none" w:sz="0" w:space="0" w:color="auto"/>
                            <w:left w:val="none" w:sz="0" w:space="0" w:color="auto"/>
                            <w:bottom w:val="none" w:sz="0" w:space="0" w:color="auto"/>
                            <w:right w:val="none" w:sz="0" w:space="0" w:color="auto"/>
                          </w:divBdr>
                          <w:divsChild>
                            <w:div w:id="4321673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080955">
                  <w:marLeft w:val="0"/>
                  <w:marRight w:val="0"/>
                  <w:marTop w:val="0"/>
                  <w:marBottom w:val="540"/>
                  <w:divBdr>
                    <w:top w:val="none" w:sz="0" w:space="0" w:color="auto"/>
                    <w:left w:val="none" w:sz="0" w:space="0" w:color="auto"/>
                    <w:bottom w:val="none" w:sz="0" w:space="0" w:color="auto"/>
                    <w:right w:val="none" w:sz="0" w:space="0" w:color="auto"/>
                  </w:divBdr>
                  <w:divsChild>
                    <w:div w:id="568073094">
                      <w:marLeft w:val="0"/>
                      <w:marRight w:val="0"/>
                      <w:marTop w:val="0"/>
                      <w:marBottom w:val="0"/>
                      <w:divBdr>
                        <w:top w:val="none" w:sz="0" w:space="0" w:color="auto"/>
                        <w:left w:val="none" w:sz="0" w:space="0" w:color="auto"/>
                        <w:bottom w:val="none" w:sz="0" w:space="0" w:color="auto"/>
                        <w:right w:val="none" w:sz="0" w:space="0" w:color="auto"/>
                      </w:divBdr>
                      <w:divsChild>
                        <w:div w:id="231278940">
                          <w:marLeft w:val="0"/>
                          <w:marRight w:val="0"/>
                          <w:marTop w:val="0"/>
                          <w:marBottom w:val="0"/>
                          <w:divBdr>
                            <w:top w:val="none" w:sz="0" w:space="0" w:color="auto"/>
                            <w:left w:val="none" w:sz="0" w:space="0" w:color="auto"/>
                            <w:bottom w:val="none" w:sz="0" w:space="0" w:color="auto"/>
                            <w:right w:val="none" w:sz="0" w:space="0" w:color="auto"/>
                          </w:divBdr>
                          <w:divsChild>
                            <w:div w:id="138617467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69318415">
                  <w:marLeft w:val="0"/>
                  <w:marRight w:val="0"/>
                  <w:marTop w:val="0"/>
                  <w:marBottom w:val="540"/>
                  <w:divBdr>
                    <w:top w:val="none" w:sz="0" w:space="0" w:color="auto"/>
                    <w:left w:val="none" w:sz="0" w:space="0" w:color="auto"/>
                    <w:bottom w:val="none" w:sz="0" w:space="0" w:color="auto"/>
                    <w:right w:val="none" w:sz="0" w:space="0" w:color="auto"/>
                  </w:divBdr>
                  <w:divsChild>
                    <w:div w:id="193272651">
                      <w:marLeft w:val="0"/>
                      <w:marRight w:val="0"/>
                      <w:marTop w:val="0"/>
                      <w:marBottom w:val="0"/>
                      <w:divBdr>
                        <w:top w:val="none" w:sz="0" w:space="0" w:color="auto"/>
                        <w:left w:val="none" w:sz="0" w:space="0" w:color="auto"/>
                        <w:bottom w:val="none" w:sz="0" w:space="0" w:color="auto"/>
                        <w:right w:val="none" w:sz="0" w:space="0" w:color="auto"/>
                      </w:divBdr>
                      <w:divsChild>
                        <w:div w:id="630330740">
                          <w:marLeft w:val="0"/>
                          <w:marRight w:val="0"/>
                          <w:marTop w:val="0"/>
                          <w:marBottom w:val="0"/>
                          <w:divBdr>
                            <w:top w:val="none" w:sz="0" w:space="0" w:color="auto"/>
                            <w:left w:val="none" w:sz="0" w:space="0" w:color="auto"/>
                            <w:bottom w:val="none" w:sz="0" w:space="0" w:color="auto"/>
                            <w:right w:val="none" w:sz="0" w:space="0" w:color="auto"/>
                          </w:divBdr>
                          <w:divsChild>
                            <w:div w:id="13244355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225270">
      <w:bodyDiv w:val="1"/>
      <w:marLeft w:val="0"/>
      <w:marRight w:val="0"/>
      <w:marTop w:val="0"/>
      <w:marBottom w:val="0"/>
      <w:divBdr>
        <w:top w:val="none" w:sz="0" w:space="0" w:color="auto"/>
        <w:left w:val="none" w:sz="0" w:space="0" w:color="auto"/>
        <w:bottom w:val="none" w:sz="0" w:space="0" w:color="auto"/>
        <w:right w:val="none" w:sz="0" w:space="0" w:color="auto"/>
      </w:divBdr>
      <w:divsChild>
        <w:div w:id="95565556">
          <w:marLeft w:val="0"/>
          <w:marRight w:val="0"/>
          <w:marTop w:val="0"/>
          <w:marBottom w:val="0"/>
          <w:divBdr>
            <w:top w:val="none" w:sz="0" w:space="0" w:color="auto"/>
            <w:left w:val="none" w:sz="0" w:space="0" w:color="auto"/>
            <w:bottom w:val="none" w:sz="0" w:space="0" w:color="auto"/>
            <w:right w:val="none" w:sz="0" w:space="0" w:color="auto"/>
          </w:divBdr>
        </w:div>
        <w:div w:id="306446349">
          <w:marLeft w:val="0"/>
          <w:marRight w:val="0"/>
          <w:marTop w:val="240"/>
          <w:marBottom w:val="0"/>
          <w:divBdr>
            <w:top w:val="none" w:sz="0" w:space="0" w:color="auto"/>
            <w:left w:val="none" w:sz="0" w:space="0" w:color="auto"/>
            <w:bottom w:val="none" w:sz="0" w:space="0" w:color="auto"/>
            <w:right w:val="none" w:sz="0" w:space="0" w:color="auto"/>
          </w:divBdr>
          <w:divsChild>
            <w:div w:id="9296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0175">
      <w:bodyDiv w:val="1"/>
      <w:marLeft w:val="0"/>
      <w:marRight w:val="0"/>
      <w:marTop w:val="0"/>
      <w:marBottom w:val="0"/>
      <w:divBdr>
        <w:top w:val="none" w:sz="0" w:space="0" w:color="auto"/>
        <w:left w:val="none" w:sz="0" w:space="0" w:color="auto"/>
        <w:bottom w:val="none" w:sz="0" w:space="0" w:color="auto"/>
        <w:right w:val="none" w:sz="0" w:space="0" w:color="auto"/>
      </w:divBdr>
      <w:divsChild>
        <w:div w:id="362291457">
          <w:marLeft w:val="0"/>
          <w:marRight w:val="0"/>
          <w:marTop w:val="0"/>
          <w:marBottom w:val="540"/>
          <w:divBdr>
            <w:top w:val="none" w:sz="0" w:space="0" w:color="auto"/>
            <w:left w:val="none" w:sz="0" w:space="0" w:color="auto"/>
            <w:bottom w:val="none" w:sz="0" w:space="0" w:color="auto"/>
            <w:right w:val="none" w:sz="0" w:space="0" w:color="auto"/>
          </w:divBdr>
        </w:div>
        <w:div w:id="1081953358">
          <w:marLeft w:val="0"/>
          <w:marRight w:val="0"/>
          <w:marTop w:val="0"/>
          <w:marBottom w:val="0"/>
          <w:divBdr>
            <w:top w:val="none" w:sz="0" w:space="0" w:color="auto"/>
            <w:left w:val="none" w:sz="0" w:space="0" w:color="auto"/>
            <w:bottom w:val="none" w:sz="0" w:space="0" w:color="auto"/>
            <w:right w:val="none" w:sz="0" w:space="0" w:color="auto"/>
          </w:divBdr>
          <w:divsChild>
            <w:div w:id="2072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ecret-manage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workflows/docs/run/tutorial-cloud-ru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loud.google.com/monitoring" TargetMode="External"/><Relationship Id="rId4" Type="http://schemas.openxmlformats.org/officeDocument/2006/relationships/webSettings" Target="webSettings.xml"/><Relationship Id="rId9" Type="http://schemas.openxmlformats.org/officeDocument/2006/relationships/hyperlink" Target="https://cloud.google.com/logg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2022-10-04T22:56:00Z</dcterms:created>
  <dcterms:modified xsi:type="dcterms:W3CDTF">2022-10-04T23:00:00Z</dcterms:modified>
</cp:coreProperties>
</file>