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37EED" w14:textId="77777777" w:rsidR="0060741E" w:rsidRDefault="00000000">
      <w:pPr>
        <w:spacing w:after="60"/>
        <w:jc w:val="center"/>
      </w:pPr>
      <w:r>
        <w:rPr>
          <w:b/>
          <w:bCs/>
          <w:caps/>
          <w:color w:val="1F3864"/>
          <w:sz w:val="30"/>
          <w:szCs w:val="30"/>
        </w:rPr>
        <w:t>CAPSTONE PROJECT PRE-SUBMISSION DOCUMENT</w:t>
      </w:r>
    </w:p>
    <w:p w14:paraId="0BC9188D" w14:textId="77777777" w:rsidR="0060741E" w:rsidRDefault="00000000">
      <w:pPr>
        <w:spacing w:after="40"/>
        <w:jc w:val="center"/>
      </w:pPr>
      <w:r>
        <w:rPr>
          <w:b/>
          <w:bCs/>
          <w:color w:val="1D6FA4"/>
          <w:sz w:val="28"/>
          <w:szCs w:val="28"/>
        </w:rPr>
        <w:t>PowerGrid Utility Intelligence</w:t>
      </w:r>
    </w:p>
    <w:p w14:paraId="3CBF9384" w14:textId="77777777" w:rsidR="0060741E" w:rsidRDefault="00000000">
      <w:pPr>
        <w:pBdr>
          <w:bottom w:val="single" w:sz="10" w:space="4" w:color="1D6FA4"/>
        </w:pBdr>
        <w:spacing w:after="40"/>
        <w:jc w:val="center"/>
      </w:pPr>
      <w:r>
        <w:rPr>
          <w:i/>
          <w:iCs/>
          <w:color w:val="555555"/>
          <w:sz w:val="21"/>
          <w:szCs w:val="21"/>
        </w:rPr>
        <w:t>Predictive Grid Failure Analytics — Moving from Reactive to Proactive Operations</w:t>
      </w:r>
    </w:p>
    <w:p w14:paraId="1C8B14EF" w14:textId="77777777" w:rsidR="0060741E" w:rsidRDefault="0060741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80"/>
        <w:gridCol w:w="3280"/>
      </w:tblGrid>
      <w:tr w:rsidR="0060741E" w14:paraId="17087335"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EAED078" w14:textId="77777777" w:rsidR="0060741E" w:rsidRDefault="00000000">
            <w:r>
              <w:rPr>
                <w:b/>
                <w:bCs/>
                <w:color w:val="1F5C99"/>
                <w:sz w:val="18"/>
                <w:szCs w:val="18"/>
              </w:rPr>
              <w:t>Submitted to</w:t>
            </w:r>
          </w:p>
        </w:tc>
        <w:tc>
          <w:tcPr>
            <w:tcW w:w="38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380558D" w14:textId="77777777" w:rsidR="0060741E" w:rsidRDefault="00000000">
            <w:r>
              <w:rPr>
                <w:color w:val="222222"/>
                <w:sz w:val="18"/>
                <w:szCs w:val="18"/>
              </w:rPr>
              <w:t xml:space="preserve">Prof. </w:t>
            </w:r>
            <w:proofErr w:type="spellStart"/>
            <w:r>
              <w:rPr>
                <w:color w:val="222222"/>
                <w:sz w:val="18"/>
                <w:szCs w:val="18"/>
              </w:rPr>
              <w:t>Babji</w:t>
            </w:r>
            <w:proofErr w:type="spellEnd"/>
            <w:r>
              <w:rPr>
                <w:color w:val="222222"/>
                <w:sz w:val="18"/>
                <w:szCs w:val="18"/>
              </w:rPr>
              <w:t xml:space="preserve"> Srinivasan | IITM – JARO</w:t>
            </w:r>
          </w:p>
        </w:tc>
        <w:tc>
          <w:tcPr>
            <w:tcW w:w="32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D5EC069" w14:textId="77777777" w:rsidR="0060741E" w:rsidRDefault="0060741E"/>
        </w:tc>
      </w:tr>
      <w:tr w:rsidR="0060741E" w14:paraId="3F42FF5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A3883C8" w14:textId="77777777" w:rsidR="0060741E" w:rsidRDefault="00000000">
            <w:r>
              <w:rPr>
                <w:b/>
                <w:bCs/>
                <w:color w:val="1F5C99"/>
                <w:sz w:val="18"/>
                <w:szCs w:val="18"/>
              </w:rPr>
              <w:t>Batch</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5246D18" w14:textId="77777777" w:rsidR="0060741E" w:rsidRDefault="00000000">
            <w:r>
              <w:rPr>
                <w:color w:val="222222"/>
                <w:sz w:val="18"/>
                <w:szCs w:val="18"/>
              </w:rPr>
              <w:t>Batch 02</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179F89B" w14:textId="77777777" w:rsidR="0060741E" w:rsidRDefault="0060741E"/>
        </w:tc>
      </w:tr>
      <w:tr w:rsidR="0060741E" w14:paraId="610CD655"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84A8CD1" w14:textId="77777777" w:rsidR="0060741E" w:rsidRDefault="00000000">
            <w:r>
              <w:rPr>
                <w:b/>
                <w:bCs/>
                <w:color w:val="1F5C99"/>
                <w:sz w:val="18"/>
                <w:szCs w:val="18"/>
              </w:rPr>
              <w:t>Domain</w:t>
            </w:r>
          </w:p>
        </w:tc>
        <w:tc>
          <w:tcPr>
            <w:tcW w:w="38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F08F58F" w14:textId="77777777" w:rsidR="0060741E" w:rsidRDefault="00000000">
            <w:r>
              <w:rPr>
                <w:color w:val="222222"/>
                <w:sz w:val="18"/>
                <w:szCs w:val="18"/>
              </w:rPr>
              <w:t>Power Grid / Utility Analytics</w:t>
            </w:r>
          </w:p>
        </w:tc>
        <w:tc>
          <w:tcPr>
            <w:tcW w:w="32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5C13B4E" w14:textId="77777777" w:rsidR="0060741E" w:rsidRDefault="00000000">
            <w:r>
              <w:rPr>
                <w:color w:val="222222"/>
                <w:sz w:val="18"/>
                <w:szCs w:val="18"/>
              </w:rPr>
              <w:t>Dataset: 50,500 records | 32 features</w:t>
            </w:r>
          </w:p>
        </w:tc>
      </w:tr>
    </w:tbl>
    <w:p w14:paraId="44876128" w14:textId="77777777" w:rsidR="0060741E" w:rsidRDefault="0060741E">
      <w:pPr>
        <w:spacing w:after="100"/>
      </w:pPr>
    </w:p>
    <w:p w14:paraId="18A7130D" w14:textId="77777777" w:rsidR="0060741E" w:rsidRDefault="00000000">
      <w:pPr>
        <w:pBdr>
          <w:bottom w:val="single" w:sz="8" w:space="3" w:color="1F5C99"/>
        </w:pBdr>
        <w:spacing w:before="200" w:after="80"/>
      </w:pPr>
      <w:r>
        <w:rPr>
          <w:b/>
          <w:bCs/>
          <w:color w:val="1F5C99"/>
          <w:sz w:val="26"/>
          <w:szCs w:val="26"/>
        </w:rPr>
        <w:t>1</w:t>
      </w:r>
      <w:proofErr w:type="gramStart"/>
      <w:r>
        <w:rPr>
          <w:b/>
          <w:bCs/>
          <w:color w:val="1F5C99"/>
          <w:sz w:val="26"/>
          <w:szCs w:val="26"/>
        </w:rPr>
        <w:t>.  Business</w:t>
      </w:r>
      <w:proofErr w:type="gramEnd"/>
      <w:r>
        <w:rPr>
          <w:b/>
          <w:bCs/>
          <w:color w:val="1F5C99"/>
          <w:sz w:val="26"/>
          <w:szCs w:val="26"/>
        </w:rPr>
        <w:t xml:space="preserve"> Problem Understanding &amp; Objective Formulation</w:t>
      </w:r>
    </w:p>
    <w:p w14:paraId="5C929331" w14:textId="77777777" w:rsidR="0060741E" w:rsidRDefault="00000000">
      <w:pPr>
        <w:spacing w:before="120" w:after="50"/>
      </w:pPr>
      <w:proofErr w:type="gramStart"/>
      <w:r>
        <w:rPr>
          <w:b/>
          <w:bCs/>
          <w:color w:val="2E74B5"/>
          <w:sz w:val="21"/>
          <w:szCs w:val="21"/>
        </w:rPr>
        <w:t>1.1  Domain</w:t>
      </w:r>
      <w:proofErr w:type="gramEnd"/>
      <w:r>
        <w:rPr>
          <w:b/>
          <w:bCs/>
          <w:color w:val="2E74B5"/>
          <w:sz w:val="21"/>
          <w:szCs w:val="21"/>
        </w:rPr>
        <w:t xml:space="preserve"> Context</w:t>
      </w:r>
    </w:p>
    <w:p w14:paraId="7E25A4DA" w14:textId="77777777" w:rsidR="0060741E" w:rsidRDefault="00000000">
      <w:pPr>
        <w:spacing w:before="50" w:after="50"/>
        <w:jc w:val="both"/>
      </w:pPr>
      <w:r>
        <w:rPr>
          <w:sz w:val="19"/>
          <w:szCs w:val="19"/>
        </w:rPr>
        <w:t xml:space="preserve">PowerGrid Utilities Corporation operates one of the region's largest electricity transmission and distribution networks, serving millions of residential, commercial, industrial, and government customers across five geographic territories. Over the past decade, escalating </w:t>
      </w:r>
      <w:proofErr w:type="spellStart"/>
      <w:r>
        <w:rPr>
          <w:sz w:val="19"/>
          <w:szCs w:val="19"/>
        </w:rPr>
        <w:t>urbanisation</w:t>
      </w:r>
      <w:proofErr w:type="spellEnd"/>
      <w:r>
        <w:rPr>
          <w:sz w:val="19"/>
          <w:szCs w:val="19"/>
        </w:rPr>
        <w:t>, industrial load growth, renewable energy integration, and increasingly severe climate events have dramatically increased the operational complexity of maintaining grid reliability and service continuity.</w:t>
      </w:r>
    </w:p>
    <w:p w14:paraId="0532282C" w14:textId="77777777" w:rsidR="0060741E" w:rsidRDefault="0060741E">
      <w:pPr>
        <w:spacing w:after="40"/>
      </w:pPr>
    </w:p>
    <w:p w14:paraId="703BE5E4" w14:textId="77777777" w:rsidR="0060741E" w:rsidRDefault="00000000">
      <w:pPr>
        <w:spacing w:before="50" w:after="50"/>
        <w:jc w:val="both"/>
      </w:pPr>
      <w:r>
        <w:rPr>
          <w:sz w:val="19"/>
          <w:szCs w:val="19"/>
        </w:rPr>
        <w:t xml:space="preserve">Executive leadership has identified a critical and costly gap in current operations: warning signals that </w:t>
      </w:r>
      <w:proofErr w:type="gramStart"/>
      <w:r>
        <w:rPr>
          <w:sz w:val="19"/>
          <w:szCs w:val="19"/>
        </w:rPr>
        <w:t>precede</w:t>
      </w:r>
      <w:proofErr w:type="gramEnd"/>
      <w:r>
        <w:rPr>
          <w:sz w:val="19"/>
          <w:szCs w:val="19"/>
        </w:rPr>
        <w:t xml:space="preserve"> major failures are already present within operational telemetry, equipment health monitoring platforms, maintenance records, and weather databases — yet they are not being acted upon in time. Several large-scale outages have resulted in significant financial losses, regulatory penalties, and reputational damage that post-incident analysis shows could have been prevented.</w:t>
      </w:r>
    </w:p>
    <w:p w14:paraId="44EF47BA" w14:textId="7DDDAC29" w:rsidR="0060741E" w:rsidRDefault="00297530">
      <w:pPr>
        <w:spacing w:after="60"/>
      </w:pPr>
      <w:r>
        <w:rPr>
          <w:noProof/>
        </w:rPr>
        <w:drawing>
          <wp:inline distT="0" distB="0" distL="0" distR="0" wp14:anchorId="3C22A6A4" wp14:editId="69525DE4">
            <wp:extent cx="5960724" cy="2541969"/>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94151" cy="2556224"/>
                    </a:xfrm>
                    <a:prstGeom prst="rect">
                      <a:avLst/>
                    </a:prstGeom>
                  </pic:spPr>
                </pic:pic>
              </a:graphicData>
            </a:graphic>
          </wp:inline>
        </w:drawing>
      </w:r>
    </w:p>
    <w:p w14:paraId="2A9F73A1" w14:textId="77777777" w:rsidR="0060741E" w:rsidRDefault="00000000">
      <w:pPr>
        <w:spacing w:before="120" w:after="50"/>
      </w:pPr>
      <w:proofErr w:type="gramStart"/>
      <w:r>
        <w:rPr>
          <w:b/>
          <w:bCs/>
          <w:color w:val="2E74B5"/>
          <w:sz w:val="21"/>
          <w:szCs w:val="21"/>
        </w:rPr>
        <w:t>1.2  Problem</w:t>
      </w:r>
      <w:proofErr w:type="gramEnd"/>
      <w:r>
        <w:rPr>
          <w:b/>
          <w:bCs/>
          <w:color w:val="2E74B5"/>
          <w:sz w:val="21"/>
          <w:szCs w:val="21"/>
        </w:rPr>
        <w:t xml:space="preserve"> Statement — </w:t>
      </w:r>
      <w:proofErr w:type="spellStart"/>
      <w:r>
        <w:rPr>
          <w:b/>
          <w:bCs/>
          <w:color w:val="2E74B5"/>
          <w:sz w:val="21"/>
          <w:szCs w:val="21"/>
        </w:rPr>
        <w:t>Visualised</w:t>
      </w:r>
      <w:proofErr w:type="spellEnd"/>
    </w:p>
    <w:p w14:paraId="42239EC9" w14:textId="77777777" w:rsidR="0060741E" w:rsidRDefault="00000000">
      <w:pPr>
        <w:spacing w:before="50" w:after="50"/>
        <w:jc w:val="both"/>
      </w:pPr>
      <w:r>
        <w:rPr>
          <w:sz w:val="19"/>
          <w:szCs w:val="19"/>
        </w:rPr>
        <w:t>The diagram below maps the full business pain chain — from aging infrastructure through missed warning signals to grid failure and its downstream consequences:</w:t>
      </w:r>
    </w:p>
    <w:p w14:paraId="6B8F60CE" w14:textId="3DE27F0B" w:rsidR="0060741E" w:rsidRDefault="0060741E">
      <w:pPr>
        <w:spacing w:after="20"/>
      </w:pPr>
    </w:p>
    <w:p w14:paraId="7681AC3A" w14:textId="24F84AC0" w:rsidR="0060741E" w:rsidRDefault="0060741E">
      <w:pPr>
        <w:spacing w:before="120" w:after="120"/>
        <w:jc w:val="center"/>
      </w:pPr>
    </w:p>
    <w:p w14:paraId="67B934C3" w14:textId="77777777" w:rsidR="0060741E" w:rsidRDefault="0060741E">
      <w:pPr>
        <w:spacing w:after="60"/>
      </w:pPr>
    </w:p>
    <w:p w14:paraId="472A1B3E" w14:textId="77777777" w:rsidR="0060741E" w:rsidRDefault="00000000">
      <w:pPr>
        <w:spacing w:before="120" w:after="50"/>
      </w:pPr>
      <w:proofErr w:type="gramStart"/>
      <w:r>
        <w:rPr>
          <w:b/>
          <w:bCs/>
          <w:color w:val="2E74B5"/>
          <w:sz w:val="21"/>
          <w:szCs w:val="21"/>
        </w:rPr>
        <w:t>1.3  Dataset</w:t>
      </w:r>
      <w:proofErr w:type="gramEnd"/>
      <w:r>
        <w:rPr>
          <w:b/>
          <w:bCs/>
          <w:color w:val="2E74B5"/>
          <w:sz w:val="21"/>
          <w:szCs w:val="21"/>
        </w:rPr>
        <w:t xml:space="preserve"> Overview</w:t>
      </w:r>
    </w:p>
    <w:p w14:paraId="356403C6" w14:textId="77777777" w:rsidR="0060741E" w:rsidRDefault="00000000">
      <w:pPr>
        <w:spacing w:before="50" w:after="50"/>
        <w:jc w:val="both"/>
      </w:pPr>
      <w:r>
        <w:rPr>
          <w:sz w:val="19"/>
          <w:szCs w:val="19"/>
        </w:rPr>
        <w:t>The dataset provided contains 50,500 asset-level records across 32 attributes spanning six data domains:</w:t>
      </w:r>
    </w:p>
    <w:p w14:paraId="58F18C22" w14:textId="77777777" w:rsidR="0060741E" w:rsidRDefault="0060741E">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160"/>
        <w:gridCol w:w="3000"/>
      </w:tblGrid>
      <w:tr w:rsidR="0060741E" w14:paraId="274DCA9D" w14:textId="77777777">
        <w:tc>
          <w:tcPr>
            <w:tcW w:w="2200" w:type="dxa"/>
            <w:tcBorders>
              <w:top w:val="single" w:sz="4" w:space="0" w:color="1F5C99"/>
              <w:left w:val="single" w:sz="2" w:space="0" w:color="1F5C99"/>
              <w:bottom w:val="single" w:sz="4" w:space="0" w:color="1F5C99"/>
              <w:right w:val="single" w:sz="2" w:space="0" w:color="1F5C99"/>
            </w:tcBorders>
            <w:shd w:val="clear" w:color="auto" w:fill="1F5C99"/>
            <w:tcMar>
              <w:top w:w="80" w:type="dxa"/>
              <w:left w:w="120" w:type="dxa"/>
              <w:bottom w:w="80" w:type="dxa"/>
              <w:right w:w="120" w:type="dxa"/>
            </w:tcMar>
          </w:tcPr>
          <w:p w14:paraId="4599DFF3" w14:textId="77777777" w:rsidR="0060741E" w:rsidRDefault="00000000">
            <w:r>
              <w:rPr>
                <w:b/>
                <w:bCs/>
                <w:color w:val="FFFFFF"/>
                <w:sz w:val="18"/>
                <w:szCs w:val="18"/>
              </w:rPr>
              <w:t>Data Domain</w:t>
            </w:r>
          </w:p>
        </w:tc>
        <w:tc>
          <w:tcPr>
            <w:tcW w:w="4160" w:type="dxa"/>
            <w:tcBorders>
              <w:top w:val="single" w:sz="4" w:space="0" w:color="1F5C99"/>
              <w:left w:val="single" w:sz="2" w:space="0" w:color="1F5C99"/>
              <w:bottom w:val="single" w:sz="4" w:space="0" w:color="1F5C99"/>
              <w:right w:val="single" w:sz="2" w:space="0" w:color="1F5C99"/>
            </w:tcBorders>
            <w:shd w:val="clear" w:color="auto" w:fill="1F5C99"/>
            <w:tcMar>
              <w:top w:w="80" w:type="dxa"/>
              <w:left w:w="120" w:type="dxa"/>
              <w:bottom w:w="80" w:type="dxa"/>
              <w:right w:w="120" w:type="dxa"/>
            </w:tcMar>
          </w:tcPr>
          <w:p w14:paraId="3B3140D3" w14:textId="77777777" w:rsidR="0060741E" w:rsidRDefault="00000000">
            <w:r>
              <w:rPr>
                <w:b/>
                <w:bCs/>
                <w:color w:val="FFFFFF"/>
                <w:sz w:val="18"/>
                <w:szCs w:val="18"/>
              </w:rPr>
              <w:t>Key Attributes</w:t>
            </w:r>
          </w:p>
        </w:tc>
        <w:tc>
          <w:tcPr>
            <w:tcW w:w="3000" w:type="dxa"/>
            <w:tcBorders>
              <w:top w:val="single" w:sz="4" w:space="0" w:color="1F5C99"/>
              <w:left w:val="single" w:sz="2" w:space="0" w:color="1F5C99"/>
              <w:bottom w:val="single" w:sz="4" w:space="0" w:color="1F5C99"/>
              <w:right w:val="single" w:sz="2" w:space="0" w:color="1F5C99"/>
            </w:tcBorders>
            <w:shd w:val="clear" w:color="auto" w:fill="1F5C99"/>
            <w:tcMar>
              <w:top w:w="80" w:type="dxa"/>
              <w:left w:w="120" w:type="dxa"/>
              <w:bottom w:w="80" w:type="dxa"/>
              <w:right w:w="120" w:type="dxa"/>
            </w:tcMar>
          </w:tcPr>
          <w:p w14:paraId="6B90A66E" w14:textId="77777777" w:rsidR="0060741E" w:rsidRDefault="00000000">
            <w:r>
              <w:rPr>
                <w:b/>
                <w:bCs/>
                <w:color w:val="FFFFFF"/>
                <w:sz w:val="18"/>
                <w:szCs w:val="18"/>
              </w:rPr>
              <w:t>Business Significance</w:t>
            </w:r>
          </w:p>
        </w:tc>
      </w:tr>
      <w:tr w:rsidR="0060741E" w14:paraId="787E9D6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E62BE3A" w14:textId="77777777" w:rsidR="0060741E" w:rsidRDefault="00000000">
            <w:r>
              <w:rPr>
                <w:b/>
                <w:bCs/>
                <w:color w:val="2E74B5"/>
                <w:sz w:val="18"/>
                <w:szCs w:val="18"/>
              </w:rPr>
              <w:t>Equipment health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D28A510" w14:textId="77777777" w:rsidR="0060741E" w:rsidRDefault="00000000">
            <w:r>
              <w:rPr>
                <w:color w:val="222222"/>
                <w:sz w:val="18"/>
                <w:szCs w:val="18"/>
              </w:rPr>
              <w:t>Health score, transformer temp, oil quality, vibration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B514986" w14:textId="77777777" w:rsidR="0060741E" w:rsidRDefault="00000000">
            <w:r>
              <w:rPr>
                <w:color w:val="222222"/>
                <w:sz w:val="18"/>
                <w:szCs w:val="18"/>
              </w:rPr>
              <w:t>Direct failure precursors</w:t>
            </w:r>
          </w:p>
        </w:tc>
      </w:tr>
      <w:tr w:rsidR="0060741E" w14:paraId="794072D7"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C695ED9" w14:textId="77777777" w:rsidR="0060741E" w:rsidRDefault="00000000">
            <w:r>
              <w:rPr>
                <w:b/>
                <w:bCs/>
                <w:color w:val="2E74B5"/>
                <w:sz w:val="18"/>
                <w:szCs w:val="18"/>
              </w:rPr>
              <w:t>Operational telemetry</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16869FF" w14:textId="77777777" w:rsidR="0060741E" w:rsidRDefault="00000000">
            <w:r>
              <w:rPr>
                <w:color w:val="222222"/>
                <w:sz w:val="18"/>
                <w:szCs w:val="18"/>
              </w:rPr>
              <w:t xml:space="preserve">Load (MW), </w:t>
            </w:r>
            <w:proofErr w:type="spellStart"/>
            <w:r>
              <w:rPr>
                <w:color w:val="222222"/>
                <w:sz w:val="18"/>
                <w:szCs w:val="18"/>
              </w:rPr>
              <w:t>utilisation</w:t>
            </w:r>
            <w:proofErr w:type="spellEnd"/>
            <w:r>
              <w:rPr>
                <w:color w:val="222222"/>
                <w:sz w:val="18"/>
                <w:szCs w:val="18"/>
              </w:rPr>
              <w:t xml:space="preserve"> %, voltage fluctuation, frequency deviation</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DB73A31" w14:textId="77777777" w:rsidR="0060741E" w:rsidRDefault="00000000">
            <w:r>
              <w:rPr>
                <w:color w:val="222222"/>
                <w:sz w:val="18"/>
                <w:szCs w:val="18"/>
              </w:rPr>
              <w:t>Real-time performance signals</w:t>
            </w:r>
          </w:p>
        </w:tc>
      </w:tr>
      <w:tr w:rsidR="0060741E" w14:paraId="60E7402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882AADA" w14:textId="77777777" w:rsidR="0060741E" w:rsidRDefault="00000000">
            <w:r>
              <w:rPr>
                <w:b/>
                <w:bCs/>
                <w:color w:val="2E74B5"/>
                <w:sz w:val="18"/>
                <w:szCs w:val="18"/>
              </w:rPr>
              <w:t>Maintenance history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7E133B5" w14:textId="77777777" w:rsidR="0060741E" w:rsidRDefault="00000000">
            <w:r>
              <w:rPr>
                <w:color w:val="222222"/>
                <w:sz w:val="18"/>
                <w:szCs w:val="18"/>
              </w:rPr>
              <w:t>Overdue days, events (12m), inspection score, prior outages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589574E" w14:textId="77777777" w:rsidR="0060741E" w:rsidRDefault="00000000">
            <w:r>
              <w:rPr>
                <w:color w:val="222222"/>
                <w:sz w:val="18"/>
                <w:szCs w:val="18"/>
              </w:rPr>
              <w:t>Predictive maintenance indicators</w:t>
            </w:r>
          </w:p>
        </w:tc>
      </w:tr>
      <w:tr w:rsidR="0060741E" w14:paraId="034DA047"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294D277" w14:textId="77777777" w:rsidR="0060741E" w:rsidRDefault="00000000">
            <w:r>
              <w:rPr>
                <w:b/>
                <w:bCs/>
                <w:color w:val="2E74B5"/>
                <w:sz w:val="18"/>
                <w:szCs w:val="18"/>
              </w:rPr>
              <w:t>Weather &amp; environment</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25ADED8" w14:textId="77777777" w:rsidR="0060741E" w:rsidRDefault="00000000">
            <w:r>
              <w:rPr>
                <w:color w:val="222222"/>
                <w:sz w:val="18"/>
                <w:szCs w:val="18"/>
              </w:rPr>
              <w:t>Temp, humidity, wind, rainfall, storm risk index</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323E67A" w14:textId="77777777" w:rsidR="0060741E" w:rsidRDefault="00000000">
            <w:r>
              <w:rPr>
                <w:color w:val="222222"/>
                <w:sz w:val="18"/>
                <w:szCs w:val="18"/>
              </w:rPr>
              <w:t>Climate-driven failure amplifiers</w:t>
            </w:r>
          </w:p>
        </w:tc>
      </w:tr>
      <w:tr w:rsidR="0060741E" w14:paraId="0C81BD3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40A81FC" w14:textId="77777777" w:rsidR="0060741E" w:rsidRDefault="00000000">
            <w:r>
              <w:rPr>
                <w:b/>
                <w:bCs/>
                <w:color w:val="2E74B5"/>
                <w:sz w:val="18"/>
                <w:szCs w:val="18"/>
              </w:rPr>
              <w:t>Business impact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2297140" w14:textId="77777777" w:rsidR="0060741E" w:rsidRDefault="00000000">
            <w:r>
              <w:rPr>
                <w:color w:val="222222"/>
                <w:sz w:val="18"/>
                <w:szCs w:val="18"/>
              </w:rPr>
              <w:t>Customers served, revenue loss estimate, regulatory penalty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AEA606A" w14:textId="77777777" w:rsidR="0060741E" w:rsidRDefault="00000000">
            <w:r>
              <w:rPr>
                <w:color w:val="222222"/>
                <w:sz w:val="18"/>
                <w:szCs w:val="18"/>
              </w:rPr>
              <w:t>Financial consequence quantification</w:t>
            </w:r>
          </w:p>
        </w:tc>
      </w:tr>
      <w:tr w:rsidR="0060741E" w14:paraId="7016B5C0"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845BB61" w14:textId="77777777" w:rsidR="0060741E" w:rsidRDefault="00000000">
            <w:r>
              <w:rPr>
                <w:b/>
                <w:bCs/>
                <w:color w:val="2E74B5"/>
                <w:sz w:val="18"/>
                <w:szCs w:val="18"/>
              </w:rPr>
              <w:t>Legacy / admin</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632597F" w14:textId="77777777" w:rsidR="0060741E" w:rsidRDefault="00000000">
            <w:proofErr w:type="spellStart"/>
            <w:r>
              <w:rPr>
                <w:color w:val="222222"/>
                <w:sz w:val="18"/>
                <w:szCs w:val="18"/>
              </w:rPr>
              <w:t>legacy_asset_code</w:t>
            </w:r>
            <w:proofErr w:type="spellEnd"/>
            <w:r>
              <w:rPr>
                <w:color w:val="222222"/>
                <w:sz w:val="18"/>
                <w:szCs w:val="18"/>
              </w:rPr>
              <w:t xml:space="preserve">, </w:t>
            </w:r>
            <w:proofErr w:type="spellStart"/>
            <w:r>
              <w:rPr>
                <w:color w:val="222222"/>
                <w:sz w:val="18"/>
                <w:szCs w:val="18"/>
              </w:rPr>
              <w:t>monitoring_batch_id</w:t>
            </w:r>
            <w:proofErr w:type="spellEnd"/>
            <w:r>
              <w:rPr>
                <w:color w:val="222222"/>
                <w:sz w:val="18"/>
                <w:szCs w:val="18"/>
              </w:rPr>
              <w:t xml:space="preserve">, </w:t>
            </w:r>
            <w:proofErr w:type="spellStart"/>
            <w:r>
              <w:rPr>
                <w:color w:val="222222"/>
                <w:sz w:val="18"/>
                <w:szCs w:val="18"/>
              </w:rPr>
              <w:t>administrative_reference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4A02E22" w14:textId="77777777" w:rsidR="0060741E" w:rsidRDefault="00000000">
            <w:r>
              <w:rPr>
                <w:color w:val="222222"/>
                <w:sz w:val="18"/>
                <w:szCs w:val="18"/>
              </w:rPr>
              <w:t>To be excluded — no predictive value</w:t>
            </w:r>
          </w:p>
        </w:tc>
      </w:tr>
    </w:tbl>
    <w:p w14:paraId="32477A11" w14:textId="77777777" w:rsidR="0060741E" w:rsidRDefault="0060741E">
      <w:pPr>
        <w:spacing w:after="80"/>
      </w:pPr>
    </w:p>
    <w:p w14:paraId="7B22A6A1" w14:textId="77777777" w:rsidR="0060741E" w:rsidRDefault="00000000">
      <w:pPr>
        <w:spacing w:before="120" w:after="50"/>
      </w:pPr>
      <w:proofErr w:type="gramStart"/>
      <w:r>
        <w:rPr>
          <w:b/>
          <w:bCs/>
          <w:color w:val="2E74B5"/>
          <w:sz w:val="21"/>
          <w:szCs w:val="21"/>
        </w:rPr>
        <w:t>1.4  Business</w:t>
      </w:r>
      <w:proofErr w:type="gramEnd"/>
      <w:r>
        <w:rPr>
          <w:b/>
          <w:bCs/>
          <w:color w:val="2E74B5"/>
          <w:sz w:val="21"/>
          <w:szCs w:val="21"/>
        </w:rPr>
        <w:t xml:space="preserve"> &amp; Analytical Objectives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741E" w14:paraId="3BC70474" w14:textId="77777777">
        <w:tc>
          <w:tcPr>
            <w:tcW w:w="9360" w:type="dxa"/>
            <w:tcBorders>
              <w:top w:val="single" w:sz="8" w:space="0" w:color="1D6FA4"/>
              <w:left w:val="single" w:sz="8" w:space="0" w:color="1D6FA4"/>
              <w:bottom w:val="single" w:sz="4" w:space="0" w:color="1D6FA4"/>
              <w:right w:val="single" w:sz="4" w:space="0" w:color="1D6FA4"/>
            </w:tcBorders>
            <w:shd w:val="clear" w:color="auto" w:fill="E6F4FB"/>
            <w:tcMar>
              <w:top w:w="100" w:type="dxa"/>
              <w:left w:w="160" w:type="dxa"/>
              <w:bottom w:w="100" w:type="dxa"/>
              <w:right w:w="160" w:type="dxa"/>
            </w:tcMar>
          </w:tcPr>
          <w:p w14:paraId="7B5F6120" w14:textId="77777777" w:rsidR="0060741E" w:rsidRDefault="00000000">
            <w:pPr>
              <w:spacing w:after="40"/>
            </w:pPr>
            <w:r>
              <w:rPr>
                <w:b/>
                <w:bCs/>
                <w:color w:val="1D6FA4"/>
              </w:rPr>
              <w:t>Business Objective</w:t>
            </w:r>
          </w:p>
          <w:p w14:paraId="151E0589" w14:textId="77777777" w:rsidR="0060741E" w:rsidRDefault="00000000">
            <w:pPr>
              <w:jc w:val="both"/>
            </w:pPr>
            <w:r>
              <w:rPr>
                <w:color w:val="222222"/>
                <w:sz w:val="19"/>
                <w:szCs w:val="19"/>
              </w:rPr>
              <w:t>Transition PowerGrid Utilities Corporation from reactive fault response to a proactive, predictive maintenance strategy that identifies high-risk assets and dangerous operating conditions before major service interruptions occur — reducing outages, cutting maintenance costs, and improving regulatory compliance.</w:t>
            </w:r>
          </w:p>
        </w:tc>
      </w:tr>
    </w:tbl>
    <w:p w14:paraId="5D02AC02" w14:textId="77777777" w:rsidR="0060741E" w:rsidRDefault="0060741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741E" w14:paraId="61CB28C1" w14:textId="77777777">
        <w:tc>
          <w:tcPr>
            <w:tcW w:w="9360" w:type="dxa"/>
            <w:tcBorders>
              <w:top w:val="single" w:sz="8" w:space="0" w:color="1E8449"/>
              <w:left w:val="single" w:sz="8" w:space="0" w:color="1E8449"/>
              <w:bottom w:val="single" w:sz="4" w:space="0" w:color="1E8449"/>
              <w:right w:val="single" w:sz="4" w:space="0" w:color="1E8449"/>
            </w:tcBorders>
            <w:shd w:val="clear" w:color="auto" w:fill="EEF6EE"/>
            <w:tcMar>
              <w:top w:w="100" w:type="dxa"/>
              <w:left w:w="160" w:type="dxa"/>
              <w:bottom w:w="100" w:type="dxa"/>
              <w:right w:w="160" w:type="dxa"/>
            </w:tcMar>
          </w:tcPr>
          <w:p w14:paraId="4A8DA8B6" w14:textId="77777777" w:rsidR="0060741E" w:rsidRDefault="00000000">
            <w:pPr>
              <w:spacing w:after="40"/>
            </w:pPr>
            <w:r>
              <w:rPr>
                <w:b/>
                <w:bCs/>
                <w:color w:val="1E8449"/>
              </w:rPr>
              <w:t>Analytical Objectives</w:t>
            </w:r>
          </w:p>
          <w:p w14:paraId="378E1BBE" w14:textId="77777777" w:rsidR="0060741E" w:rsidRDefault="00000000">
            <w:pPr>
              <w:jc w:val="both"/>
            </w:pPr>
            <w:r>
              <w:rPr>
                <w:color w:val="222222"/>
                <w:sz w:val="19"/>
                <w:szCs w:val="19"/>
              </w:rPr>
              <w:t>(1) Develop a binary classification model to predict grid failure (</w:t>
            </w:r>
            <w:proofErr w:type="spellStart"/>
            <w:r>
              <w:rPr>
                <w:color w:val="222222"/>
                <w:sz w:val="19"/>
                <w:szCs w:val="19"/>
              </w:rPr>
              <w:t>grid_failure_flag</w:t>
            </w:r>
            <w:proofErr w:type="spellEnd"/>
            <w:r>
              <w:rPr>
                <w:color w:val="222222"/>
                <w:sz w:val="19"/>
                <w:szCs w:val="19"/>
              </w:rPr>
              <w:t xml:space="preserve">) for each asset with high recall to </w:t>
            </w:r>
            <w:proofErr w:type="spellStart"/>
            <w:r>
              <w:rPr>
                <w:color w:val="222222"/>
                <w:sz w:val="19"/>
                <w:szCs w:val="19"/>
              </w:rPr>
              <w:t>minimise</w:t>
            </w:r>
            <w:proofErr w:type="spellEnd"/>
            <w:r>
              <w:rPr>
                <w:color w:val="222222"/>
                <w:sz w:val="19"/>
                <w:szCs w:val="19"/>
              </w:rPr>
              <w:t xml:space="preserve"> missed failures.  (2) Identify the most influential operational, health, and environmental drivers of failure using SHAP feature importance.  (3) Generate asset-level risk-tier scores (High / Medium / Low) to </w:t>
            </w:r>
            <w:proofErr w:type="spellStart"/>
            <w:r>
              <w:rPr>
                <w:color w:val="222222"/>
                <w:sz w:val="19"/>
                <w:szCs w:val="19"/>
              </w:rPr>
              <w:t>prioritise</w:t>
            </w:r>
            <w:proofErr w:type="spellEnd"/>
            <w:r>
              <w:rPr>
                <w:color w:val="222222"/>
                <w:sz w:val="19"/>
                <w:szCs w:val="19"/>
              </w:rPr>
              <w:t xml:space="preserve"> maintenance interventions.  (4) Quantify potential financial impact avoided through early, data-driven intervention.</w:t>
            </w:r>
          </w:p>
        </w:tc>
      </w:tr>
    </w:tbl>
    <w:p w14:paraId="49E7610F" w14:textId="77777777" w:rsidR="0060741E" w:rsidRDefault="0060741E">
      <w:pPr>
        <w:spacing w:after="120"/>
      </w:pPr>
    </w:p>
    <w:p w14:paraId="4C835A55" w14:textId="77777777" w:rsidR="0060741E" w:rsidRDefault="00000000">
      <w:pPr>
        <w:pBdr>
          <w:bottom w:val="single" w:sz="8" w:space="3" w:color="1F5C99"/>
        </w:pBdr>
        <w:spacing w:before="200" w:after="80"/>
      </w:pPr>
      <w:r>
        <w:rPr>
          <w:b/>
          <w:bCs/>
          <w:color w:val="1F5C99"/>
          <w:sz w:val="26"/>
          <w:szCs w:val="26"/>
        </w:rPr>
        <w:t>2</w:t>
      </w:r>
      <w:proofErr w:type="gramStart"/>
      <w:r>
        <w:rPr>
          <w:b/>
          <w:bCs/>
          <w:color w:val="1F5C99"/>
          <w:sz w:val="26"/>
          <w:szCs w:val="26"/>
        </w:rPr>
        <w:t>.  Challenges</w:t>
      </w:r>
      <w:proofErr w:type="gramEnd"/>
      <w:r>
        <w:rPr>
          <w:b/>
          <w:bCs/>
          <w:color w:val="1F5C99"/>
          <w:sz w:val="26"/>
          <w:szCs w:val="26"/>
        </w:rPr>
        <w:t xml:space="preserve"> &amp;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0741E" w14:paraId="393EA5FF" w14:textId="77777777">
        <w:tc>
          <w:tcPr>
            <w:tcW w:w="2200" w:type="dxa"/>
            <w:tcBorders>
              <w:top w:val="single" w:sz="4" w:space="0" w:color="1F5C99"/>
              <w:left w:val="single" w:sz="2" w:space="0" w:color="1F5C99"/>
              <w:bottom w:val="single" w:sz="4" w:space="0" w:color="1F5C99"/>
              <w:right w:val="single" w:sz="2" w:space="0" w:color="1F5C99"/>
            </w:tcBorders>
            <w:shd w:val="clear" w:color="auto" w:fill="1F5C99"/>
            <w:tcMar>
              <w:top w:w="80" w:type="dxa"/>
              <w:left w:w="120" w:type="dxa"/>
              <w:bottom w:w="80" w:type="dxa"/>
              <w:right w:w="120" w:type="dxa"/>
            </w:tcMar>
          </w:tcPr>
          <w:p w14:paraId="662D5F92" w14:textId="77777777" w:rsidR="0060741E" w:rsidRDefault="00000000">
            <w:r>
              <w:rPr>
                <w:b/>
                <w:bCs/>
                <w:color w:val="FFFFFF"/>
                <w:sz w:val="18"/>
                <w:szCs w:val="18"/>
              </w:rPr>
              <w:t>Challenge</w:t>
            </w:r>
          </w:p>
        </w:tc>
        <w:tc>
          <w:tcPr>
            <w:tcW w:w="7160" w:type="dxa"/>
            <w:tcBorders>
              <w:top w:val="single" w:sz="4" w:space="0" w:color="1F5C99"/>
              <w:left w:val="single" w:sz="2" w:space="0" w:color="1F5C99"/>
              <w:bottom w:val="single" w:sz="4" w:space="0" w:color="1F5C99"/>
              <w:right w:val="single" w:sz="2" w:space="0" w:color="1F5C99"/>
            </w:tcBorders>
            <w:shd w:val="clear" w:color="auto" w:fill="1F5C99"/>
            <w:tcMar>
              <w:top w:w="80" w:type="dxa"/>
              <w:left w:w="120" w:type="dxa"/>
              <w:bottom w:w="80" w:type="dxa"/>
              <w:right w:w="120" w:type="dxa"/>
            </w:tcMar>
          </w:tcPr>
          <w:p w14:paraId="75B84511" w14:textId="77777777" w:rsidR="0060741E" w:rsidRDefault="00000000">
            <w:r>
              <w:rPr>
                <w:b/>
                <w:bCs/>
                <w:color w:val="FFFFFF"/>
                <w:sz w:val="18"/>
                <w:szCs w:val="18"/>
              </w:rPr>
              <w:t>Description &amp; Mitigation</w:t>
            </w:r>
          </w:p>
        </w:tc>
      </w:tr>
      <w:tr w:rsidR="0060741E" w14:paraId="7A21F19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372F530" w14:textId="77777777" w:rsidR="0060741E" w:rsidRDefault="00000000">
            <w:r>
              <w:rPr>
                <w:b/>
                <w:bCs/>
                <w:color w:val="2E74B5"/>
                <w:sz w:val="18"/>
                <w:szCs w:val="18"/>
              </w:rPr>
              <w:t>Class imbalance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C350C33" w14:textId="77777777" w:rsidR="0060741E" w:rsidRDefault="00000000">
            <w:r>
              <w:rPr>
                <w:color w:val="222222"/>
                <w:sz w:val="18"/>
                <w:szCs w:val="18"/>
              </w:rPr>
              <w:t>43% failure vs 57% non-failure — will apply SMOTE oversampling and class-weight adjustments to prevent biased predictions toward the majority class.</w:t>
            </w:r>
          </w:p>
        </w:tc>
      </w:tr>
      <w:tr w:rsidR="0060741E" w14:paraId="0D530E4D"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33E31BC" w14:textId="77777777" w:rsidR="0060741E" w:rsidRDefault="00000000">
            <w:r>
              <w:rPr>
                <w:b/>
                <w:bCs/>
                <w:color w:val="2E74B5"/>
                <w:sz w:val="18"/>
                <w:szCs w:val="18"/>
              </w:rPr>
              <w:t>Data quality &amp; inconsistency</w:t>
            </w:r>
          </w:p>
        </w:tc>
        <w:tc>
          <w:tcPr>
            <w:tcW w:w="71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406A0CA" w14:textId="77777777" w:rsidR="0060741E" w:rsidRDefault="00000000">
            <w:r>
              <w:rPr>
                <w:color w:val="222222"/>
                <w:sz w:val="18"/>
                <w:szCs w:val="18"/>
              </w:rPr>
              <w:t xml:space="preserve">Inconsistent casing in </w:t>
            </w:r>
            <w:proofErr w:type="spellStart"/>
            <w:r>
              <w:rPr>
                <w:color w:val="222222"/>
                <w:sz w:val="18"/>
                <w:szCs w:val="18"/>
              </w:rPr>
              <w:t>asset_type</w:t>
            </w:r>
            <w:proofErr w:type="spellEnd"/>
            <w:r>
              <w:rPr>
                <w:color w:val="222222"/>
                <w:sz w:val="18"/>
                <w:szCs w:val="18"/>
              </w:rPr>
              <w:t xml:space="preserve"> field ("Transformer", "TRANSFORMER", "transformer") and presence of three uninformative legacy columns require </w:t>
            </w:r>
            <w:proofErr w:type="spellStart"/>
            <w:r>
              <w:rPr>
                <w:color w:val="222222"/>
                <w:sz w:val="18"/>
                <w:szCs w:val="18"/>
              </w:rPr>
              <w:t>normalisation</w:t>
            </w:r>
            <w:proofErr w:type="spellEnd"/>
            <w:r>
              <w:rPr>
                <w:color w:val="222222"/>
                <w:sz w:val="18"/>
                <w:szCs w:val="18"/>
              </w:rPr>
              <w:t xml:space="preserve"> and exclusion before modelling.</w:t>
            </w:r>
          </w:p>
        </w:tc>
      </w:tr>
      <w:tr w:rsidR="0060741E" w14:paraId="312C9A8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6584AD2" w14:textId="77777777" w:rsidR="0060741E" w:rsidRDefault="00000000">
            <w:r>
              <w:rPr>
                <w:b/>
                <w:bCs/>
                <w:color w:val="2E74B5"/>
                <w:sz w:val="18"/>
                <w:szCs w:val="18"/>
              </w:rPr>
              <w:t>Feature collinearity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43B4757" w14:textId="77777777" w:rsidR="0060741E" w:rsidRDefault="00000000">
            <w:r>
              <w:rPr>
                <w:color w:val="222222"/>
                <w:sz w:val="18"/>
                <w:szCs w:val="18"/>
              </w:rPr>
              <w:t>Equipment health score, oil quality, and transformer temperature are likely correlated — VIF analysis and feature selection techniques will manage multicollinearity.</w:t>
            </w:r>
          </w:p>
        </w:tc>
      </w:tr>
      <w:tr w:rsidR="0060741E" w14:paraId="67005DE4"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7307F7D" w14:textId="77777777" w:rsidR="0060741E" w:rsidRDefault="00000000">
            <w:r>
              <w:rPr>
                <w:b/>
                <w:bCs/>
                <w:color w:val="2E74B5"/>
                <w:sz w:val="18"/>
                <w:szCs w:val="18"/>
              </w:rPr>
              <w:t>Model interpretability</w:t>
            </w:r>
          </w:p>
        </w:tc>
        <w:tc>
          <w:tcPr>
            <w:tcW w:w="71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A97A777" w14:textId="77777777" w:rsidR="0060741E" w:rsidRDefault="00000000">
            <w:r>
              <w:rPr>
                <w:color w:val="222222"/>
                <w:sz w:val="18"/>
                <w:szCs w:val="18"/>
              </w:rPr>
              <w:t xml:space="preserve">Utility operations staff require explainable </w:t>
            </w:r>
            <w:proofErr w:type="gramStart"/>
            <w:r>
              <w:rPr>
                <w:color w:val="222222"/>
                <w:sz w:val="18"/>
                <w:szCs w:val="18"/>
              </w:rPr>
              <w:t>outputs</w:t>
            </w:r>
            <w:proofErr w:type="gramEnd"/>
            <w:r>
              <w:rPr>
                <w:color w:val="222222"/>
                <w:sz w:val="18"/>
                <w:szCs w:val="18"/>
              </w:rPr>
              <w:t>; black-box model results will be supplemented with SHAP summary plots and force plots for individual asset predictions.</w:t>
            </w:r>
          </w:p>
        </w:tc>
      </w:tr>
      <w:tr w:rsidR="0060741E" w14:paraId="5C97084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41ECF9E" w14:textId="77777777" w:rsidR="0060741E" w:rsidRDefault="00000000">
            <w:r>
              <w:rPr>
                <w:b/>
                <w:bCs/>
                <w:color w:val="2E74B5"/>
                <w:sz w:val="18"/>
                <w:szCs w:val="18"/>
              </w:rPr>
              <w:t>Deployment feasibility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D0FA76D" w14:textId="77777777" w:rsidR="0060741E" w:rsidRDefault="00000000">
            <w:r>
              <w:rPr>
                <w:color w:val="222222"/>
                <w:sz w:val="18"/>
                <w:szCs w:val="18"/>
              </w:rPr>
              <w:t>The model must score 50,000+ assets in near-real-time; lightweight gradient boosting models (</w:t>
            </w:r>
            <w:proofErr w:type="spellStart"/>
            <w:r>
              <w:rPr>
                <w:color w:val="222222"/>
                <w:sz w:val="18"/>
                <w:szCs w:val="18"/>
              </w:rPr>
              <w:t>LightGBM</w:t>
            </w:r>
            <w:proofErr w:type="spellEnd"/>
            <w:r>
              <w:rPr>
                <w:color w:val="222222"/>
                <w:sz w:val="18"/>
                <w:szCs w:val="18"/>
              </w:rPr>
              <w:t xml:space="preserve">) will be </w:t>
            </w:r>
            <w:proofErr w:type="spellStart"/>
            <w:r>
              <w:rPr>
                <w:color w:val="222222"/>
                <w:sz w:val="18"/>
                <w:szCs w:val="18"/>
              </w:rPr>
              <w:t>prioritised</w:t>
            </w:r>
            <w:proofErr w:type="spellEnd"/>
            <w:r>
              <w:rPr>
                <w:color w:val="222222"/>
                <w:sz w:val="18"/>
                <w:szCs w:val="18"/>
              </w:rPr>
              <w:t xml:space="preserve"> for production-readiness.</w:t>
            </w:r>
          </w:p>
        </w:tc>
      </w:tr>
      <w:tr w:rsidR="0060741E" w14:paraId="1ACD25C6"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925FD4A" w14:textId="77777777" w:rsidR="0060741E" w:rsidRDefault="00000000">
            <w:r>
              <w:rPr>
                <w:b/>
                <w:bCs/>
                <w:color w:val="2E74B5"/>
                <w:sz w:val="18"/>
                <w:szCs w:val="18"/>
              </w:rPr>
              <w:t>Business adoption risk</w:t>
            </w:r>
          </w:p>
        </w:tc>
        <w:tc>
          <w:tcPr>
            <w:tcW w:w="71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172C3C5" w14:textId="77777777" w:rsidR="0060741E" w:rsidRDefault="00000000">
            <w:r>
              <w:rPr>
                <w:color w:val="222222"/>
                <w:sz w:val="18"/>
                <w:szCs w:val="18"/>
              </w:rPr>
              <w:t>Recommendations must be framed in financial and operational terms — revenue loss avoidance and maintenance cost savings — to facilitate executive decision-making.</w:t>
            </w:r>
          </w:p>
        </w:tc>
      </w:tr>
    </w:tbl>
    <w:p w14:paraId="4B2EE22A" w14:textId="77777777" w:rsidR="0060741E" w:rsidRDefault="0060741E">
      <w:pPr>
        <w:spacing w:after="120"/>
      </w:pPr>
    </w:p>
    <w:p w14:paraId="60A738CD" w14:textId="77777777" w:rsidR="0060741E" w:rsidRDefault="00000000">
      <w:pPr>
        <w:pBdr>
          <w:bottom w:val="single" w:sz="8" w:space="3" w:color="1F5C99"/>
        </w:pBdr>
        <w:spacing w:before="200" w:after="80"/>
      </w:pPr>
      <w:r>
        <w:rPr>
          <w:b/>
          <w:bCs/>
          <w:color w:val="1F5C99"/>
          <w:sz w:val="26"/>
          <w:szCs w:val="26"/>
        </w:rPr>
        <w:t>3</w:t>
      </w:r>
      <w:proofErr w:type="gramStart"/>
      <w:r>
        <w:rPr>
          <w:b/>
          <w:bCs/>
          <w:color w:val="1F5C99"/>
          <w:sz w:val="26"/>
          <w:szCs w:val="26"/>
        </w:rPr>
        <w:t>.  Background</w:t>
      </w:r>
      <w:proofErr w:type="gramEnd"/>
      <w:r>
        <w:rPr>
          <w:b/>
          <w:bCs/>
          <w:color w:val="1F5C99"/>
          <w:sz w:val="26"/>
          <w:szCs w:val="26"/>
        </w:rPr>
        <w:t xml:space="preserve"> Study / Literature Review</w:t>
      </w:r>
    </w:p>
    <w:p w14:paraId="0A3AFE9F" w14:textId="77777777" w:rsidR="0060741E" w:rsidRDefault="00000000">
      <w:pPr>
        <w:spacing w:before="50" w:after="50"/>
        <w:jc w:val="both"/>
      </w:pPr>
      <w:r>
        <w:rPr>
          <w:sz w:val="19"/>
          <w:szCs w:val="19"/>
        </w:rPr>
        <w:t>Predictive maintenance and grid reliability analytics have been extensively studied in both academic research and industry practice. The following review consolidates the most relevant methodologies and findings:</w:t>
      </w:r>
    </w:p>
    <w:p w14:paraId="1446CDB1" w14:textId="77777777" w:rsidR="0060741E" w:rsidRDefault="0060741E">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60"/>
        <w:gridCol w:w="3300"/>
      </w:tblGrid>
      <w:tr w:rsidR="0060741E" w14:paraId="509D54A8" w14:textId="77777777">
        <w:tc>
          <w:tcPr>
            <w:tcW w:w="2500" w:type="dxa"/>
            <w:tcBorders>
              <w:top w:val="single" w:sz="4" w:space="0" w:color="1F5C99"/>
              <w:left w:val="single" w:sz="2" w:space="0" w:color="1F5C99"/>
              <w:bottom w:val="single" w:sz="4" w:space="0" w:color="1F5C99"/>
              <w:right w:val="single" w:sz="2" w:space="0" w:color="1F5C99"/>
            </w:tcBorders>
            <w:shd w:val="clear" w:color="auto" w:fill="1F5C99"/>
            <w:tcMar>
              <w:top w:w="80" w:type="dxa"/>
              <w:left w:w="120" w:type="dxa"/>
              <w:bottom w:w="80" w:type="dxa"/>
              <w:right w:w="120" w:type="dxa"/>
            </w:tcMar>
          </w:tcPr>
          <w:p w14:paraId="7B4DAE0E" w14:textId="77777777" w:rsidR="0060741E" w:rsidRDefault="00000000">
            <w:r>
              <w:rPr>
                <w:b/>
                <w:bCs/>
                <w:color w:val="FFFFFF"/>
                <w:sz w:val="18"/>
                <w:szCs w:val="18"/>
              </w:rPr>
              <w:t>Technique</w:t>
            </w:r>
          </w:p>
        </w:tc>
        <w:tc>
          <w:tcPr>
            <w:tcW w:w="3560" w:type="dxa"/>
            <w:tcBorders>
              <w:top w:val="single" w:sz="4" w:space="0" w:color="1F5C99"/>
              <w:left w:val="single" w:sz="2" w:space="0" w:color="1F5C99"/>
              <w:bottom w:val="single" w:sz="4" w:space="0" w:color="1F5C99"/>
              <w:right w:val="single" w:sz="2" w:space="0" w:color="1F5C99"/>
            </w:tcBorders>
            <w:shd w:val="clear" w:color="auto" w:fill="1F5C99"/>
            <w:tcMar>
              <w:top w:w="80" w:type="dxa"/>
              <w:left w:w="120" w:type="dxa"/>
              <w:bottom w:w="80" w:type="dxa"/>
              <w:right w:w="120" w:type="dxa"/>
            </w:tcMar>
          </w:tcPr>
          <w:p w14:paraId="6E1B361C" w14:textId="77777777" w:rsidR="0060741E" w:rsidRDefault="00000000">
            <w:r>
              <w:rPr>
                <w:b/>
                <w:bCs/>
                <w:color w:val="FFFFFF"/>
                <w:sz w:val="18"/>
                <w:szCs w:val="18"/>
              </w:rPr>
              <w:t>Source / Reference</w:t>
            </w:r>
          </w:p>
        </w:tc>
        <w:tc>
          <w:tcPr>
            <w:tcW w:w="3300" w:type="dxa"/>
            <w:tcBorders>
              <w:top w:val="single" w:sz="4" w:space="0" w:color="1F5C99"/>
              <w:left w:val="single" w:sz="2" w:space="0" w:color="1F5C99"/>
              <w:bottom w:val="single" w:sz="4" w:space="0" w:color="1F5C99"/>
              <w:right w:val="single" w:sz="2" w:space="0" w:color="1F5C99"/>
            </w:tcBorders>
            <w:shd w:val="clear" w:color="auto" w:fill="1F5C99"/>
            <w:tcMar>
              <w:top w:w="80" w:type="dxa"/>
              <w:left w:w="120" w:type="dxa"/>
              <w:bottom w:w="80" w:type="dxa"/>
              <w:right w:w="120" w:type="dxa"/>
            </w:tcMar>
          </w:tcPr>
          <w:p w14:paraId="24F7C716" w14:textId="77777777" w:rsidR="0060741E" w:rsidRDefault="00000000">
            <w:r>
              <w:rPr>
                <w:b/>
                <w:bCs/>
                <w:color w:val="FFFFFF"/>
                <w:sz w:val="18"/>
                <w:szCs w:val="18"/>
              </w:rPr>
              <w:t>Relevance to Project</w:t>
            </w:r>
          </w:p>
        </w:tc>
      </w:tr>
      <w:tr w:rsidR="0060741E" w14:paraId="0A26CCD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EC59DAD" w14:textId="77777777" w:rsidR="0060741E" w:rsidRDefault="00000000">
            <w:proofErr w:type="spellStart"/>
            <w:r>
              <w:rPr>
                <w:b/>
                <w:bCs/>
                <w:color w:val="1F5C99"/>
                <w:sz w:val="18"/>
                <w:szCs w:val="18"/>
              </w:rPr>
              <w:t>XGBoost</w:t>
            </w:r>
            <w:proofErr w:type="spellEnd"/>
            <w:r>
              <w:rPr>
                <w:b/>
                <w:bCs/>
                <w:color w:val="1F5C99"/>
                <w:sz w:val="18"/>
                <w:szCs w:val="18"/>
              </w:rPr>
              <w:t xml:space="preserve"> &amp; </w:t>
            </w:r>
            <w:proofErr w:type="spellStart"/>
            <w:r>
              <w:rPr>
                <w:b/>
                <w:bCs/>
                <w:color w:val="1F5C99"/>
                <w:sz w:val="18"/>
                <w:szCs w:val="18"/>
              </w:rPr>
              <w:t>LightGBM</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E3EDE39" w14:textId="77777777" w:rsidR="0060741E" w:rsidRDefault="00000000">
            <w:r>
              <w:rPr>
                <w:color w:val="222222"/>
                <w:sz w:val="18"/>
                <w:szCs w:val="18"/>
              </w:rPr>
              <w:t xml:space="preserve">Chen &amp; </w:t>
            </w:r>
            <w:proofErr w:type="spellStart"/>
            <w:r>
              <w:rPr>
                <w:color w:val="222222"/>
                <w:sz w:val="18"/>
                <w:szCs w:val="18"/>
              </w:rPr>
              <w:t>Guestrin</w:t>
            </w:r>
            <w:proofErr w:type="spellEnd"/>
            <w:r>
              <w:rPr>
                <w:color w:val="222222"/>
                <w:sz w:val="18"/>
                <w:szCs w:val="18"/>
              </w:rPr>
              <w:t xml:space="preserve"> (2016); Ke et al. (2017)</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CE00B86" w14:textId="77777777" w:rsidR="0060741E" w:rsidRDefault="00000000">
            <w:r>
              <w:rPr>
                <w:color w:val="222222"/>
                <w:sz w:val="18"/>
                <w:szCs w:val="18"/>
              </w:rPr>
              <w:t>Top performers on tabular utility data with non-linear interactions</w:t>
            </w:r>
          </w:p>
        </w:tc>
      </w:tr>
      <w:tr w:rsidR="0060741E" w14:paraId="34DDEE66"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D8D9161" w14:textId="77777777" w:rsidR="0060741E" w:rsidRDefault="00000000">
            <w:r>
              <w:rPr>
                <w:b/>
                <w:bCs/>
                <w:color w:val="1F5C99"/>
                <w:sz w:val="18"/>
                <w:szCs w:val="18"/>
              </w:rPr>
              <w:t>SMOTE</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B0EE2F9" w14:textId="77777777" w:rsidR="0060741E" w:rsidRDefault="00000000">
            <w:r>
              <w:rPr>
                <w:color w:val="222222"/>
                <w:sz w:val="18"/>
                <w:szCs w:val="18"/>
              </w:rPr>
              <w:t>Chawla et al. (</w:t>
            </w:r>
            <w:proofErr w:type="gramStart"/>
            <w:r>
              <w:rPr>
                <w:color w:val="222222"/>
                <w:sz w:val="18"/>
                <w:szCs w:val="18"/>
              </w:rPr>
              <w:t>2002) —</w:t>
            </w:r>
            <w:proofErr w:type="gramEnd"/>
            <w:r>
              <w:rPr>
                <w:color w:val="222222"/>
                <w:sz w:val="18"/>
                <w:szCs w:val="18"/>
              </w:rPr>
              <w:t xml:space="preserve"> JAIR</w:t>
            </w:r>
          </w:p>
        </w:tc>
        <w:tc>
          <w:tcPr>
            <w:tcW w:w="33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5262ECA" w14:textId="77777777" w:rsidR="0060741E" w:rsidRDefault="00000000">
            <w:r>
              <w:rPr>
                <w:color w:val="222222"/>
                <w:sz w:val="18"/>
                <w:szCs w:val="18"/>
              </w:rPr>
              <w:t>Handles 43% vs 57% class imbalance without data loss</w:t>
            </w:r>
          </w:p>
        </w:tc>
      </w:tr>
      <w:tr w:rsidR="0060741E" w14:paraId="58F3FD3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10F91ED" w14:textId="77777777" w:rsidR="0060741E" w:rsidRDefault="00000000">
            <w:r>
              <w:rPr>
                <w:b/>
                <w:bCs/>
                <w:color w:val="1F5C99"/>
                <w:sz w:val="18"/>
                <w:szCs w:val="18"/>
              </w:rPr>
              <w:t>SHAP Explainability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D5E06E5" w14:textId="77777777" w:rsidR="0060741E" w:rsidRDefault="00000000">
            <w:r>
              <w:rPr>
                <w:color w:val="222222"/>
                <w:sz w:val="18"/>
                <w:szCs w:val="18"/>
              </w:rPr>
              <w:t>Lundberg &amp; Lee (</w:t>
            </w:r>
            <w:proofErr w:type="gramStart"/>
            <w:r>
              <w:rPr>
                <w:color w:val="222222"/>
                <w:sz w:val="18"/>
                <w:szCs w:val="18"/>
              </w:rPr>
              <w:t>2017) —</w:t>
            </w:r>
            <w:proofErr w:type="gramEnd"/>
            <w:r>
              <w:rPr>
                <w:color w:val="222222"/>
                <w:sz w:val="18"/>
                <w:szCs w:val="18"/>
              </w:rPr>
              <w:t xml:space="preserve"> </w:t>
            </w:r>
            <w:proofErr w:type="spellStart"/>
            <w:r>
              <w:rPr>
                <w:color w:val="222222"/>
                <w:sz w:val="18"/>
                <w:szCs w:val="18"/>
              </w:rPr>
              <w:t>NeurIPS</w:t>
            </w:r>
            <w:proofErr w:type="spellEnd"/>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B3B31D7" w14:textId="77777777" w:rsidR="0060741E" w:rsidRDefault="00000000">
            <w:r>
              <w:rPr>
                <w:color w:val="222222"/>
                <w:sz w:val="18"/>
                <w:szCs w:val="18"/>
              </w:rPr>
              <w:t>Explains individual asset failure predictions for operators</w:t>
            </w:r>
          </w:p>
        </w:tc>
      </w:tr>
      <w:tr w:rsidR="0060741E" w14:paraId="5E80E18B"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346076A" w14:textId="77777777" w:rsidR="0060741E" w:rsidRDefault="00000000">
            <w:r>
              <w:rPr>
                <w:b/>
                <w:bCs/>
                <w:color w:val="1F5C99"/>
                <w:sz w:val="18"/>
                <w:szCs w:val="18"/>
              </w:rPr>
              <w:t>Predictive maintenance in power grids</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0973E94" w14:textId="77777777" w:rsidR="0060741E" w:rsidRDefault="00000000">
            <w:r>
              <w:rPr>
                <w:color w:val="222222"/>
                <w:sz w:val="18"/>
                <w:szCs w:val="18"/>
              </w:rPr>
              <w:t>IEEE Transactions on Power Systems (multiple)</w:t>
            </w:r>
          </w:p>
        </w:tc>
        <w:tc>
          <w:tcPr>
            <w:tcW w:w="33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548A222" w14:textId="77777777" w:rsidR="0060741E" w:rsidRDefault="00000000">
            <w:r>
              <w:rPr>
                <w:color w:val="222222"/>
                <w:sz w:val="18"/>
                <w:szCs w:val="18"/>
              </w:rPr>
              <w:t>Benchmarks for asset failure prediction accuracy and ROI</w:t>
            </w:r>
          </w:p>
        </w:tc>
      </w:tr>
      <w:tr w:rsidR="0060741E" w14:paraId="31527DD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159809E" w14:textId="77777777" w:rsidR="0060741E" w:rsidRDefault="00000000">
            <w:r>
              <w:rPr>
                <w:b/>
                <w:bCs/>
                <w:color w:val="1F5C99"/>
                <w:sz w:val="18"/>
                <w:szCs w:val="18"/>
              </w:rPr>
              <w:t>Industry deployment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1A7EF30" w14:textId="77777777" w:rsidR="0060741E" w:rsidRDefault="00000000">
            <w:r>
              <w:rPr>
                <w:color w:val="222222"/>
                <w:sz w:val="18"/>
                <w:szCs w:val="18"/>
              </w:rPr>
              <w:t>Duke Energy, Enel, National Grid case studies</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28FCA59" w14:textId="77777777" w:rsidR="0060741E" w:rsidRDefault="00000000">
            <w:r>
              <w:rPr>
                <w:color w:val="222222"/>
                <w:sz w:val="18"/>
                <w:szCs w:val="18"/>
              </w:rPr>
              <w:t>15–30% outage reduction; 10–20% maintenance cost savings</w:t>
            </w:r>
          </w:p>
        </w:tc>
      </w:tr>
      <w:tr w:rsidR="0060741E" w14:paraId="14C95BA0"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4B376B4" w14:textId="77777777" w:rsidR="0060741E" w:rsidRDefault="00000000">
            <w:r>
              <w:rPr>
                <w:b/>
                <w:bCs/>
                <w:color w:val="1F5C99"/>
                <w:sz w:val="18"/>
                <w:szCs w:val="18"/>
              </w:rPr>
              <w:t>CIGRE / IEEE PES risk frameworks</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3DDB50D" w14:textId="77777777" w:rsidR="0060741E" w:rsidRDefault="00000000">
            <w:r>
              <w:rPr>
                <w:color w:val="222222"/>
                <w:sz w:val="18"/>
                <w:szCs w:val="18"/>
              </w:rPr>
              <w:t>CIGRE WG B3.06; IEEE Std 1584</w:t>
            </w:r>
          </w:p>
        </w:tc>
        <w:tc>
          <w:tcPr>
            <w:tcW w:w="33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B778F82" w14:textId="77777777" w:rsidR="0060741E" w:rsidRDefault="00000000">
            <w:r>
              <w:rPr>
                <w:color w:val="222222"/>
                <w:sz w:val="18"/>
                <w:szCs w:val="18"/>
              </w:rPr>
              <w:t>Composite risk indices combining age, health, and environment</w:t>
            </w:r>
          </w:p>
        </w:tc>
      </w:tr>
    </w:tbl>
    <w:p w14:paraId="0BCCC419" w14:textId="77777777" w:rsidR="0060741E" w:rsidRDefault="0060741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741E" w14:paraId="79428EE2" w14:textId="77777777">
        <w:tc>
          <w:tcPr>
            <w:tcW w:w="9360" w:type="dxa"/>
            <w:tcBorders>
              <w:top w:val="single" w:sz="8" w:space="0" w:color="B7770D"/>
              <w:left w:val="single" w:sz="8" w:space="0" w:color="B7770D"/>
              <w:bottom w:val="single" w:sz="4" w:space="0" w:color="B7770D"/>
              <w:right w:val="single" w:sz="4" w:space="0" w:color="B7770D"/>
            </w:tcBorders>
            <w:shd w:val="clear" w:color="auto" w:fill="FFF8E1"/>
            <w:tcMar>
              <w:top w:w="100" w:type="dxa"/>
              <w:left w:w="160" w:type="dxa"/>
              <w:bottom w:w="100" w:type="dxa"/>
              <w:right w:w="160" w:type="dxa"/>
            </w:tcMar>
          </w:tcPr>
          <w:p w14:paraId="498BA4AF" w14:textId="77777777" w:rsidR="0060741E" w:rsidRDefault="00000000">
            <w:pPr>
              <w:spacing w:after="40"/>
            </w:pPr>
            <w:r>
              <w:rPr>
                <w:b/>
                <w:bCs/>
                <w:color w:val="B7770D"/>
              </w:rPr>
              <w:t>Industry Benchmark</w:t>
            </w:r>
          </w:p>
          <w:p w14:paraId="0D39B0DC" w14:textId="77777777" w:rsidR="0060741E" w:rsidRDefault="00000000">
            <w:pPr>
              <w:jc w:val="both"/>
            </w:pPr>
            <w:r>
              <w:rPr>
                <w:color w:val="222222"/>
                <w:sz w:val="19"/>
                <w:szCs w:val="19"/>
              </w:rPr>
              <w:t>Utilities including Duke Energy, Enel (Italy), and National Grid (UK) have deployed ML-based predictive maintenance systems reporting 15–30% reduction in unplanned outages and 10–20% reduction in maintenance costs. These systems integrate SCADA telemetry, weather data, and maintenance records — directly mirroring the structure of the PowerGrid dataset provided for this project.</w:t>
            </w:r>
          </w:p>
        </w:tc>
      </w:tr>
    </w:tbl>
    <w:p w14:paraId="09705F54" w14:textId="77777777" w:rsidR="0060741E" w:rsidRDefault="0060741E">
      <w:pPr>
        <w:spacing w:after="120"/>
      </w:pPr>
    </w:p>
    <w:p w14:paraId="3705CA4B" w14:textId="77777777" w:rsidR="0060741E" w:rsidRDefault="00000000">
      <w:pPr>
        <w:pBdr>
          <w:bottom w:val="single" w:sz="8" w:space="3" w:color="1F5C99"/>
        </w:pBdr>
        <w:spacing w:before="200" w:after="80"/>
      </w:pPr>
      <w:r>
        <w:rPr>
          <w:b/>
          <w:bCs/>
          <w:color w:val="1F5C99"/>
          <w:sz w:val="26"/>
          <w:szCs w:val="26"/>
        </w:rPr>
        <w:t>4</w:t>
      </w:r>
      <w:proofErr w:type="gramStart"/>
      <w:r>
        <w:rPr>
          <w:b/>
          <w:bCs/>
          <w:color w:val="1F5C99"/>
          <w:sz w:val="26"/>
          <w:szCs w:val="26"/>
        </w:rPr>
        <w:t>.  Proposed</w:t>
      </w:r>
      <w:proofErr w:type="gramEnd"/>
      <w:r>
        <w:rPr>
          <w:b/>
          <w:bCs/>
          <w:color w:val="1F5C99"/>
          <w:sz w:val="26"/>
          <w:szCs w:val="26"/>
        </w:rPr>
        <w:t xml:space="preserve"> Methodology / Solution Approach</w:t>
      </w:r>
    </w:p>
    <w:p w14:paraId="742E8299" w14:textId="77777777" w:rsidR="0060741E" w:rsidRDefault="00000000">
      <w:pPr>
        <w:spacing w:before="50" w:after="50"/>
        <w:jc w:val="both"/>
      </w:pPr>
      <w:r>
        <w:rPr>
          <w:sz w:val="19"/>
          <w:szCs w:val="19"/>
        </w:rPr>
        <w:t>The project follows the CRISP-DM (Cross-Industry Standard Process for Data Mining) lifecycle, adapted for utility asset intelligence. The proposed solution workflow is illustrated in the two architecture diagrams below.</w:t>
      </w:r>
    </w:p>
    <w:p w14:paraId="61AF72A6" w14:textId="4630874F" w:rsidR="0060741E" w:rsidRDefault="00782943">
      <w:pPr>
        <w:spacing w:before="120" w:after="120"/>
        <w:jc w:val="center"/>
      </w:pPr>
      <w:r>
        <w:rPr>
          <w:noProof/>
          <w:sz w:val="22"/>
          <w:szCs w:val="22"/>
        </w:rPr>
        <w:drawing>
          <wp:inline distT="0" distB="0" distL="0" distR="0" wp14:anchorId="4EC3B0AD" wp14:editId="74196986">
            <wp:extent cx="6671145" cy="1637969"/>
            <wp:effectExtent l="0" t="0" r="0" b="635"/>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6715078" cy="1648756"/>
                    </a:xfrm>
                    <a:prstGeom prst="rect">
                      <a:avLst/>
                    </a:prstGeom>
                    <a:ln/>
                  </pic:spPr>
                </pic:pic>
              </a:graphicData>
            </a:graphic>
          </wp:inline>
        </w:drawing>
      </w:r>
    </w:p>
    <w:p w14:paraId="22CE456A" w14:textId="77777777" w:rsidR="0060741E" w:rsidRDefault="0060741E">
      <w:pPr>
        <w:spacing w:after="60"/>
      </w:pPr>
    </w:p>
    <w:p w14:paraId="5E49B7B1" w14:textId="77777777" w:rsidR="0060741E" w:rsidRDefault="00000000">
      <w:pPr>
        <w:spacing w:before="120" w:after="50"/>
      </w:pPr>
      <w:proofErr w:type="gramStart"/>
      <w:r>
        <w:rPr>
          <w:b/>
          <w:bCs/>
          <w:color w:val="2E74B5"/>
          <w:sz w:val="21"/>
          <w:szCs w:val="21"/>
        </w:rPr>
        <w:t>4.2  ML</w:t>
      </w:r>
      <w:proofErr w:type="gramEnd"/>
      <w:r>
        <w:rPr>
          <w:b/>
          <w:bCs/>
          <w:color w:val="2E74B5"/>
          <w:sz w:val="21"/>
          <w:szCs w:val="21"/>
        </w:rPr>
        <w:t xml:space="preserve"> Pipeline</w:t>
      </w:r>
    </w:p>
    <w:p w14:paraId="4D18E661" w14:textId="77777777" w:rsidR="0060741E" w:rsidRDefault="00000000">
      <w:pPr>
        <w:spacing w:before="120" w:after="120"/>
        <w:jc w:val="center"/>
      </w:pPr>
      <w:r>
        <w:rPr>
          <w:noProof/>
        </w:rPr>
        <w:drawing>
          <wp:inline distT="0" distB="0" distL="0" distR="0" wp14:anchorId="77DED30C" wp14:editId="2467E019">
            <wp:extent cx="6496756" cy="2912338"/>
            <wp:effectExtent l="0" t="0" r="0" b="2540"/>
            <wp:docPr id="2022854798" name="Picture 2022854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513361" cy="2919782"/>
                    </a:xfrm>
                    <a:prstGeom prst="rect">
                      <a:avLst/>
                    </a:prstGeom>
                  </pic:spPr>
                </pic:pic>
              </a:graphicData>
            </a:graphic>
          </wp:inline>
        </w:drawing>
      </w:r>
    </w:p>
    <w:p w14:paraId="4F4AF25A" w14:textId="77777777" w:rsidR="0060741E" w:rsidRDefault="0060741E">
      <w:pPr>
        <w:spacing w:after="60"/>
      </w:pPr>
    </w:p>
    <w:p w14:paraId="09403BBE" w14:textId="77777777" w:rsidR="0060741E" w:rsidRDefault="00000000">
      <w:pPr>
        <w:spacing w:before="120" w:after="50"/>
      </w:pPr>
      <w:proofErr w:type="gramStart"/>
      <w:r>
        <w:rPr>
          <w:b/>
          <w:bCs/>
          <w:color w:val="2E74B5"/>
          <w:sz w:val="21"/>
          <w:szCs w:val="21"/>
        </w:rPr>
        <w:t>4.3  Methodology</w:t>
      </w:r>
      <w:proofErr w:type="gramEnd"/>
      <w:r>
        <w:rPr>
          <w:b/>
          <w:bCs/>
          <w:color w:val="2E74B5"/>
          <w:sz w:val="21"/>
          <w:szCs w:val="21"/>
        </w:rPr>
        <w:t xml:space="preserve">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560"/>
        <w:gridCol w:w="2600"/>
      </w:tblGrid>
      <w:tr w:rsidR="0060741E" w14:paraId="0D2A5452" w14:textId="77777777">
        <w:tc>
          <w:tcPr>
            <w:tcW w:w="2200" w:type="dxa"/>
            <w:tcBorders>
              <w:top w:val="single" w:sz="4" w:space="0" w:color="1F5C99"/>
              <w:left w:val="single" w:sz="2" w:space="0" w:color="1F5C99"/>
              <w:bottom w:val="single" w:sz="4" w:space="0" w:color="1F5C99"/>
              <w:right w:val="single" w:sz="2" w:space="0" w:color="1F5C99"/>
            </w:tcBorders>
            <w:shd w:val="clear" w:color="auto" w:fill="1F5C99"/>
            <w:tcMar>
              <w:top w:w="80" w:type="dxa"/>
              <w:left w:w="120" w:type="dxa"/>
              <w:bottom w:w="80" w:type="dxa"/>
              <w:right w:w="120" w:type="dxa"/>
            </w:tcMar>
          </w:tcPr>
          <w:p w14:paraId="0040A1B9" w14:textId="77777777" w:rsidR="0060741E" w:rsidRDefault="00000000">
            <w:r>
              <w:rPr>
                <w:b/>
                <w:bCs/>
                <w:color w:val="FFFFFF"/>
                <w:sz w:val="18"/>
                <w:szCs w:val="18"/>
              </w:rPr>
              <w:t>Stage</w:t>
            </w:r>
          </w:p>
        </w:tc>
        <w:tc>
          <w:tcPr>
            <w:tcW w:w="4560" w:type="dxa"/>
            <w:tcBorders>
              <w:top w:val="single" w:sz="4" w:space="0" w:color="1F5C99"/>
              <w:left w:val="single" w:sz="2" w:space="0" w:color="1F5C99"/>
              <w:bottom w:val="single" w:sz="4" w:space="0" w:color="1F5C99"/>
              <w:right w:val="single" w:sz="2" w:space="0" w:color="1F5C99"/>
            </w:tcBorders>
            <w:shd w:val="clear" w:color="auto" w:fill="1F5C99"/>
            <w:tcMar>
              <w:top w:w="80" w:type="dxa"/>
              <w:left w:w="120" w:type="dxa"/>
              <w:bottom w:w="80" w:type="dxa"/>
              <w:right w:w="120" w:type="dxa"/>
            </w:tcMar>
          </w:tcPr>
          <w:p w14:paraId="4A88E470" w14:textId="77777777" w:rsidR="0060741E" w:rsidRDefault="00000000">
            <w:r>
              <w:rPr>
                <w:b/>
                <w:bCs/>
                <w:color w:val="FFFFFF"/>
                <w:sz w:val="18"/>
                <w:szCs w:val="18"/>
              </w:rPr>
              <w:t>Technique / Tool</w:t>
            </w:r>
          </w:p>
        </w:tc>
        <w:tc>
          <w:tcPr>
            <w:tcW w:w="2600" w:type="dxa"/>
            <w:tcBorders>
              <w:top w:val="single" w:sz="4" w:space="0" w:color="1F5C99"/>
              <w:left w:val="single" w:sz="2" w:space="0" w:color="1F5C99"/>
              <w:bottom w:val="single" w:sz="4" w:space="0" w:color="1F5C99"/>
              <w:right w:val="single" w:sz="2" w:space="0" w:color="1F5C99"/>
            </w:tcBorders>
            <w:shd w:val="clear" w:color="auto" w:fill="1F5C99"/>
            <w:tcMar>
              <w:top w:w="80" w:type="dxa"/>
              <w:left w:w="120" w:type="dxa"/>
              <w:bottom w:w="80" w:type="dxa"/>
              <w:right w:w="120" w:type="dxa"/>
            </w:tcMar>
          </w:tcPr>
          <w:p w14:paraId="00B0794E" w14:textId="77777777" w:rsidR="0060741E" w:rsidRDefault="00000000">
            <w:r>
              <w:rPr>
                <w:b/>
                <w:bCs/>
                <w:color w:val="FFFFFF"/>
                <w:sz w:val="18"/>
                <w:szCs w:val="18"/>
              </w:rPr>
              <w:t>Expected Output</w:t>
            </w:r>
          </w:p>
        </w:tc>
      </w:tr>
      <w:tr w:rsidR="0060741E" w14:paraId="7D28848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BF17CFF" w14:textId="77777777" w:rsidR="0060741E" w:rsidRDefault="00000000">
            <w:r>
              <w:rPr>
                <w:b/>
                <w:bCs/>
                <w:color w:val="2E74B5"/>
                <w:sz w:val="18"/>
                <w:szCs w:val="18"/>
              </w:rPr>
              <w:t>Data Understanding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A55123F" w14:textId="77777777" w:rsidR="0060741E" w:rsidRDefault="00000000">
            <w:proofErr w:type="gramStart"/>
            <w:r>
              <w:rPr>
                <w:color w:val="222222"/>
                <w:sz w:val="18"/>
                <w:szCs w:val="18"/>
              </w:rPr>
              <w:t>Pandas</w:t>
            </w:r>
            <w:proofErr w:type="gramEnd"/>
            <w:r>
              <w:rPr>
                <w:color w:val="222222"/>
                <w:sz w:val="18"/>
                <w:szCs w:val="18"/>
              </w:rPr>
              <w:t xml:space="preserve"> profiling, null analysis, distribution plots, class balance check</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CA9E7A5" w14:textId="77777777" w:rsidR="0060741E" w:rsidRDefault="00000000">
            <w:r>
              <w:rPr>
                <w:color w:val="222222"/>
                <w:sz w:val="18"/>
                <w:szCs w:val="18"/>
              </w:rPr>
              <w:t>Quality assessment report</w:t>
            </w:r>
          </w:p>
        </w:tc>
      </w:tr>
      <w:tr w:rsidR="0060741E" w14:paraId="030D7949"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671E65F" w14:textId="77777777" w:rsidR="0060741E" w:rsidRDefault="00000000">
            <w:r>
              <w:rPr>
                <w:b/>
                <w:bCs/>
                <w:color w:val="2E74B5"/>
                <w:sz w:val="18"/>
                <w:szCs w:val="18"/>
              </w:rPr>
              <w:t>EDA</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A9F9990" w14:textId="77777777" w:rsidR="0060741E" w:rsidRDefault="00000000">
            <w:r>
              <w:rPr>
                <w:color w:val="222222"/>
                <w:sz w:val="18"/>
                <w:szCs w:val="18"/>
              </w:rPr>
              <w:t>Correlation heatmaps, box plots, region-wise &amp; asset-type failure rate charts</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7D2F4FD" w14:textId="77777777" w:rsidR="0060741E" w:rsidRDefault="00000000">
            <w:r>
              <w:rPr>
                <w:color w:val="222222"/>
                <w:sz w:val="18"/>
                <w:szCs w:val="18"/>
              </w:rPr>
              <w:t>Insight summary &amp; key patterns</w:t>
            </w:r>
          </w:p>
        </w:tc>
      </w:tr>
      <w:tr w:rsidR="0060741E" w14:paraId="6D7B971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6F2A429" w14:textId="77777777" w:rsidR="0060741E" w:rsidRDefault="00000000">
            <w:r>
              <w:rPr>
                <w:b/>
                <w:bCs/>
                <w:color w:val="2E74B5"/>
                <w:sz w:val="18"/>
                <w:szCs w:val="18"/>
              </w:rPr>
              <w:t>Preprocessing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5908D0B" w14:textId="77777777" w:rsidR="0060741E" w:rsidRDefault="00000000">
            <w:r>
              <w:rPr>
                <w:color w:val="222222"/>
                <w:sz w:val="18"/>
                <w:szCs w:val="18"/>
              </w:rPr>
              <w:t xml:space="preserve">Missing value imputation, </w:t>
            </w:r>
            <w:proofErr w:type="gramStart"/>
            <w:r>
              <w:rPr>
                <w:color w:val="222222"/>
                <w:sz w:val="18"/>
                <w:szCs w:val="18"/>
              </w:rPr>
              <w:t>casing</w:t>
            </w:r>
            <w:proofErr w:type="gramEnd"/>
            <w:r>
              <w:rPr>
                <w:color w:val="222222"/>
                <w:sz w:val="18"/>
                <w:szCs w:val="18"/>
              </w:rPr>
              <w:t xml:space="preserve"> </w:t>
            </w:r>
            <w:proofErr w:type="spellStart"/>
            <w:r>
              <w:rPr>
                <w:color w:val="222222"/>
                <w:sz w:val="18"/>
                <w:szCs w:val="18"/>
              </w:rPr>
              <w:t>normalisation</w:t>
            </w:r>
            <w:proofErr w:type="spellEnd"/>
            <w:r>
              <w:rPr>
                <w:color w:val="222222"/>
                <w:sz w:val="18"/>
                <w:szCs w:val="18"/>
              </w:rPr>
              <w:t>, drop irrelevant legacy columns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57FA8CC" w14:textId="77777777" w:rsidR="0060741E" w:rsidRDefault="00000000">
            <w:r>
              <w:rPr>
                <w:color w:val="222222"/>
                <w:sz w:val="18"/>
                <w:szCs w:val="18"/>
              </w:rPr>
              <w:t>Clean dataset ready for modelling</w:t>
            </w:r>
          </w:p>
        </w:tc>
      </w:tr>
      <w:tr w:rsidR="0060741E" w14:paraId="0095B70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960264C" w14:textId="77777777" w:rsidR="0060741E" w:rsidRDefault="00000000">
            <w:r>
              <w:rPr>
                <w:b/>
                <w:bCs/>
                <w:color w:val="2E74B5"/>
                <w:sz w:val="18"/>
                <w:szCs w:val="18"/>
              </w:rPr>
              <w:t>Feature Engineering</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8A9FC77" w14:textId="77777777" w:rsidR="0060741E" w:rsidRDefault="00000000">
            <w:r>
              <w:rPr>
                <w:color w:val="222222"/>
                <w:sz w:val="18"/>
                <w:szCs w:val="18"/>
              </w:rPr>
              <w:t xml:space="preserve">SMOTE oversampling, label/one-hot encoding, </w:t>
            </w:r>
            <w:proofErr w:type="spellStart"/>
            <w:r>
              <w:rPr>
                <w:color w:val="222222"/>
                <w:sz w:val="18"/>
                <w:szCs w:val="18"/>
              </w:rPr>
              <w:t>StandardScaler</w:t>
            </w:r>
            <w:proofErr w:type="spellEnd"/>
            <w:r>
              <w:rPr>
                <w:color w:val="222222"/>
                <w:sz w:val="18"/>
                <w:szCs w:val="18"/>
              </w:rPr>
              <w:t>, interaction features</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C472650" w14:textId="77777777" w:rsidR="0060741E" w:rsidRDefault="00000000">
            <w:r>
              <w:rPr>
                <w:color w:val="222222"/>
                <w:sz w:val="18"/>
                <w:szCs w:val="18"/>
              </w:rPr>
              <w:t>Feature matrix (</w:t>
            </w:r>
            <w:proofErr w:type="spellStart"/>
            <w:r>
              <w:rPr>
                <w:color w:val="222222"/>
                <w:sz w:val="18"/>
                <w:szCs w:val="18"/>
              </w:rPr>
              <w:t>optimised</w:t>
            </w:r>
            <w:proofErr w:type="spellEnd"/>
            <w:r>
              <w:rPr>
                <w:color w:val="222222"/>
                <w:sz w:val="18"/>
                <w:szCs w:val="18"/>
              </w:rPr>
              <w:t>)</w:t>
            </w:r>
          </w:p>
        </w:tc>
      </w:tr>
      <w:tr w:rsidR="0060741E" w14:paraId="514A03E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A9BA45F" w14:textId="77777777" w:rsidR="0060741E" w:rsidRDefault="00000000">
            <w:r>
              <w:rPr>
                <w:b/>
                <w:bCs/>
                <w:color w:val="2E74B5"/>
                <w:sz w:val="18"/>
                <w:szCs w:val="18"/>
              </w:rPr>
              <w:t>Modelling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FFD8AA9" w14:textId="77777777" w:rsidR="0060741E" w:rsidRDefault="00000000">
            <w:r>
              <w:rPr>
                <w:color w:val="222222"/>
                <w:sz w:val="18"/>
                <w:szCs w:val="18"/>
              </w:rPr>
              <w:t xml:space="preserve">Logistic Regression, Random Forest, </w:t>
            </w:r>
            <w:proofErr w:type="spellStart"/>
            <w:r>
              <w:rPr>
                <w:color w:val="222222"/>
                <w:sz w:val="18"/>
                <w:szCs w:val="18"/>
              </w:rPr>
              <w:t>XGBoost</w:t>
            </w:r>
            <w:proofErr w:type="spellEnd"/>
            <w:r>
              <w:rPr>
                <w:color w:val="222222"/>
                <w:sz w:val="18"/>
                <w:szCs w:val="18"/>
              </w:rPr>
              <w:t xml:space="preserve">, </w:t>
            </w:r>
            <w:proofErr w:type="spellStart"/>
            <w:r>
              <w:rPr>
                <w:color w:val="222222"/>
                <w:sz w:val="18"/>
                <w:szCs w:val="18"/>
              </w:rPr>
              <w:t>LightGBM</w:t>
            </w:r>
            <w:proofErr w:type="spellEnd"/>
            <w:r>
              <w:rPr>
                <w:color w:val="222222"/>
                <w:sz w:val="18"/>
                <w:szCs w:val="18"/>
              </w:rPr>
              <w:t xml:space="preserve">; </w:t>
            </w:r>
            <w:proofErr w:type="spellStart"/>
            <w:r>
              <w:rPr>
                <w:color w:val="222222"/>
                <w:sz w:val="18"/>
                <w:szCs w:val="18"/>
              </w:rPr>
              <w:t>GridSearchCV</w:t>
            </w:r>
            <w:proofErr w:type="spellEnd"/>
            <w:r>
              <w:rPr>
                <w:color w:val="222222"/>
                <w:sz w:val="18"/>
                <w:szCs w:val="18"/>
              </w:rPr>
              <w:t>/</w:t>
            </w:r>
            <w:proofErr w:type="spellStart"/>
            <w:r>
              <w:rPr>
                <w:color w:val="222222"/>
                <w:sz w:val="18"/>
                <w:szCs w:val="18"/>
              </w:rPr>
              <w:t>Optuna</w:t>
            </w:r>
            <w:proofErr w:type="spellEnd"/>
            <w:r>
              <w:rPr>
                <w:color w:val="222222"/>
                <w:sz w:val="18"/>
                <w:szCs w:val="18"/>
              </w:rPr>
              <w:t xml:space="preserve"> tuning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CBD3294" w14:textId="77777777" w:rsidR="0060741E" w:rsidRDefault="00000000">
            <w:r>
              <w:rPr>
                <w:color w:val="222222"/>
                <w:sz w:val="18"/>
                <w:szCs w:val="18"/>
              </w:rPr>
              <w:t>Best-performing classifier</w:t>
            </w:r>
          </w:p>
        </w:tc>
      </w:tr>
      <w:tr w:rsidR="0060741E" w14:paraId="4FEE9CDC"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F85D7CF" w14:textId="77777777" w:rsidR="0060741E" w:rsidRDefault="00000000">
            <w:r>
              <w:rPr>
                <w:b/>
                <w:bCs/>
                <w:color w:val="2E74B5"/>
                <w:sz w:val="18"/>
                <w:szCs w:val="18"/>
              </w:rPr>
              <w:t>Evaluation</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CB4D240" w14:textId="77777777" w:rsidR="0060741E" w:rsidRDefault="00000000">
            <w:r>
              <w:rPr>
                <w:color w:val="222222"/>
                <w:sz w:val="18"/>
                <w:szCs w:val="18"/>
              </w:rPr>
              <w:t>Precision, Recall, F1, AUC-ROC, confusion matrix, SHAP summary &amp; force plots</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FF2C7F9" w14:textId="77777777" w:rsidR="0060741E" w:rsidRDefault="00000000">
            <w:r>
              <w:rPr>
                <w:color w:val="222222"/>
                <w:sz w:val="18"/>
                <w:szCs w:val="18"/>
              </w:rPr>
              <w:t>Model evaluation report</w:t>
            </w:r>
          </w:p>
        </w:tc>
      </w:tr>
      <w:tr w:rsidR="0060741E" w14:paraId="71BC28C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0047213" w14:textId="77777777" w:rsidR="0060741E" w:rsidRDefault="00000000">
            <w:r>
              <w:rPr>
                <w:b/>
                <w:bCs/>
                <w:color w:val="2E74B5"/>
                <w:sz w:val="18"/>
                <w:szCs w:val="18"/>
              </w:rPr>
              <w:t>Risk Scoring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59907B0" w14:textId="77777777" w:rsidR="0060741E" w:rsidRDefault="00000000">
            <w:r>
              <w:rPr>
                <w:color w:val="222222"/>
                <w:sz w:val="18"/>
                <w:szCs w:val="18"/>
              </w:rPr>
              <w:t>Probability threshold-based tier assignment (High/Medium/Low) per asset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AC8BB0A" w14:textId="77777777" w:rsidR="0060741E" w:rsidRDefault="00000000">
            <w:r>
              <w:rPr>
                <w:color w:val="222222"/>
                <w:sz w:val="18"/>
                <w:szCs w:val="18"/>
              </w:rPr>
              <w:t>Asset risk-tier ranking list</w:t>
            </w:r>
          </w:p>
        </w:tc>
      </w:tr>
      <w:tr w:rsidR="0060741E" w14:paraId="5A56B54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A753255" w14:textId="77777777" w:rsidR="0060741E" w:rsidRDefault="00000000">
            <w:r>
              <w:rPr>
                <w:b/>
                <w:bCs/>
                <w:color w:val="2E74B5"/>
                <w:sz w:val="18"/>
                <w:szCs w:val="18"/>
              </w:rPr>
              <w:t>Deployment Plan</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D18D133" w14:textId="77777777" w:rsidR="0060741E" w:rsidRDefault="00000000">
            <w:r>
              <w:rPr>
                <w:color w:val="222222"/>
                <w:sz w:val="18"/>
                <w:szCs w:val="18"/>
              </w:rPr>
              <w:t xml:space="preserve">Model </w:t>
            </w:r>
            <w:proofErr w:type="spellStart"/>
            <w:r>
              <w:rPr>
                <w:color w:val="222222"/>
                <w:sz w:val="18"/>
                <w:szCs w:val="18"/>
              </w:rPr>
              <w:t>serialisation</w:t>
            </w:r>
            <w:proofErr w:type="spellEnd"/>
            <w:r>
              <w:rPr>
                <w:color w:val="222222"/>
                <w:sz w:val="18"/>
                <w:szCs w:val="18"/>
              </w:rPr>
              <w:t xml:space="preserve"> (pickle/ONNX), REST API sketch, dashboard wireframe</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C1E8811" w14:textId="77777777" w:rsidR="0060741E" w:rsidRDefault="00000000">
            <w:r>
              <w:rPr>
                <w:color w:val="222222"/>
                <w:sz w:val="18"/>
                <w:szCs w:val="18"/>
              </w:rPr>
              <w:t>Deployment proposal</w:t>
            </w:r>
          </w:p>
        </w:tc>
      </w:tr>
    </w:tbl>
    <w:p w14:paraId="4B75ABCD" w14:textId="77777777" w:rsidR="0060741E" w:rsidRDefault="0060741E">
      <w:pPr>
        <w:spacing w:after="120"/>
      </w:pPr>
    </w:p>
    <w:p w14:paraId="7C4CC218" w14:textId="77777777" w:rsidR="0060741E" w:rsidRDefault="00000000">
      <w:pPr>
        <w:pBdr>
          <w:bottom w:val="single" w:sz="8" w:space="3" w:color="1F5C99"/>
        </w:pBdr>
        <w:spacing w:before="200" w:after="80"/>
      </w:pPr>
      <w:r>
        <w:rPr>
          <w:b/>
          <w:bCs/>
          <w:color w:val="1F5C99"/>
          <w:sz w:val="26"/>
          <w:szCs w:val="26"/>
        </w:rPr>
        <w:t>5</w:t>
      </w:r>
      <w:proofErr w:type="gramStart"/>
      <w:r>
        <w:rPr>
          <w:b/>
          <w:bCs/>
          <w:color w:val="1F5C99"/>
          <w:sz w:val="26"/>
          <w:szCs w:val="26"/>
        </w:rPr>
        <w:t>.  Proposed</w:t>
      </w:r>
      <w:proofErr w:type="gramEnd"/>
      <w:r>
        <w:rPr>
          <w:b/>
          <w:bCs/>
          <w:color w:val="1F5C99"/>
          <w:sz w:val="26"/>
          <w:szCs w:val="26"/>
        </w:rPr>
        <w:t xml:space="preserve"> Project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460"/>
        <w:gridCol w:w="3000"/>
      </w:tblGrid>
      <w:tr w:rsidR="0060741E" w14:paraId="71918772" w14:textId="77777777">
        <w:tc>
          <w:tcPr>
            <w:tcW w:w="900" w:type="dxa"/>
            <w:tcBorders>
              <w:top w:val="single" w:sz="4" w:space="0" w:color="1F5C99"/>
              <w:left w:val="single" w:sz="2" w:space="0" w:color="1F5C99"/>
              <w:bottom w:val="single" w:sz="4" w:space="0" w:color="1F5C99"/>
              <w:right w:val="single" w:sz="2" w:space="0" w:color="1F5C99"/>
            </w:tcBorders>
            <w:shd w:val="clear" w:color="auto" w:fill="1F5C99"/>
            <w:tcMar>
              <w:top w:w="80" w:type="dxa"/>
              <w:left w:w="120" w:type="dxa"/>
              <w:bottom w:w="80" w:type="dxa"/>
              <w:right w:w="120" w:type="dxa"/>
            </w:tcMar>
          </w:tcPr>
          <w:p w14:paraId="27BEFEC4" w14:textId="77777777" w:rsidR="0060741E" w:rsidRDefault="00000000">
            <w:r>
              <w:rPr>
                <w:b/>
                <w:bCs/>
                <w:color w:val="FFFFFF"/>
                <w:sz w:val="18"/>
                <w:szCs w:val="18"/>
              </w:rPr>
              <w:t>Week</w:t>
            </w:r>
          </w:p>
        </w:tc>
        <w:tc>
          <w:tcPr>
            <w:tcW w:w="5460" w:type="dxa"/>
            <w:tcBorders>
              <w:top w:val="single" w:sz="4" w:space="0" w:color="1F5C99"/>
              <w:left w:val="single" w:sz="2" w:space="0" w:color="1F5C99"/>
              <w:bottom w:val="single" w:sz="4" w:space="0" w:color="1F5C99"/>
              <w:right w:val="single" w:sz="2" w:space="0" w:color="1F5C99"/>
            </w:tcBorders>
            <w:shd w:val="clear" w:color="auto" w:fill="1F5C99"/>
            <w:tcMar>
              <w:top w:w="80" w:type="dxa"/>
              <w:left w:w="120" w:type="dxa"/>
              <w:bottom w:w="80" w:type="dxa"/>
              <w:right w:w="120" w:type="dxa"/>
            </w:tcMar>
          </w:tcPr>
          <w:p w14:paraId="65407C58" w14:textId="77777777" w:rsidR="0060741E" w:rsidRDefault="00000000">
            <w:r>
              <w:rPr>
                <w:b/>
                <w:bCs/>
                <w:color w:val="FFFFFF"/>
                <w:sz w:val="18"/>
                <w:szCs w:val="18"/>
              </w:rPr>
              <w:t>Phase / Activity</w:t>
            </w:r>
          </w:p>
        </w:tc>
        <w:tc>
          <w:tcPr>
            <w:tcW w:w="3000" w:type="dxa"/>
            <w:tcBorders>
              <w:top w:val="single" w:sz="4" w:space="0" w:color="1F5C99"/>
              <w:left w:val="single" w:sz="2" w:space="0" w:color="1F5C99"/>
              <w:bottom w:val="single" w:sz="4" w:space="0" w:color="1F5C99"/>
              <w:right w:val="single" w:sz="2" w:space="0" w:color="1F5C99"/>
            </w:tcBorders>
            <w:shd w:val="clear" w:color="auto" w:fill="1F5C99"/>
            <w:tcMar>
              <w:top w:w="80" w:type="dxa"/>
              <w:left w:w="120" w:type="dxa"/>
              <w:bottom w:w="80" w:type="dxa"/>
              <w:right w:w="120" w:type="dxa"/>
            </w:tcMar>
          </w:tcPr>
          <w:p w14:paraId="75EF1F52" w14:textId="77777777" w:rsidR="0060741E" w:rsidRDefault="00000000">
            <w:r>
              <w:rPr>
                <w:b/>
                <w:bCs/>
                <w:color w:val="FFFFFF"/>
                <w:sz w:val="18"/>
                <w:szCs w:val="18"/>
              </w:rPr>
              <w:t>Key Milestone</w:t>
            </w:r>
          </w:p>
        </w:tc>
      </w:tr>
      <w:tr w:rsidR="0060741E" w14:paraId="5DB9F4B9"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7060796" w14:textId="77777777" w:rsidR="0060741E" w:rsidRDefault="00000000">
            <w:r>
              <w:rPr>
                <w:b/>
                <w:bCs/>
                <w:color w:val="1F5C99"/>
                <w:sz w:val="18"/>
                <w:szCs w:val="18"/>
              </w:rPr>
              <w:t>1</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D5E0A57" w14:textId="77777777" w:rsidR="0060741E" w:rsidRDefault="00000000">
            <w:r>
              <w:rPr>
                <w:color w:val="222222"/>
                <w:sz w:val="18"/>
                <w:szCs w:val="18"/>
              </w:rPr>
              <w:t>Business understanding, data profiling — explore all 32 columns, check data quality, missing values, class imbalance (43% failure vs 57% no-failure)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BBF8764" w14:textId="77777777" w:rsidR="0060741E" w:rsidRDefault="00000000">
            <w:r>
              <w:rPr>
                <w:color w:val="1E8449"/>
                <w:sz w:val="18"/>
                <w:szCs w:val="18"/>
              </w:rPr>
              <w:t>Dataset Profiling Report</w:t>
            </w:r>
          </w:p>
        </w:tc>
      </w:tr>
      <w:tr w:rsidR="0060741E" w14:paraId="7389032F" w14:textId="77777777">
        <w:tc>
          <w:tcPr>
            <w:tcW w:w="9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1EE3E8A" w14:textId="77777777" w:rsidR="0060741E" w:rsidRDefault="00000000">
            <w:r>
              <w:rPr>
                <w:b/>
                <w:bCs/>
                <w:color w:val="1F5C99"/>
                <w:sz w:val="18"/>
                <w:szCs w:val="18"/>
              </w:rPr>
              <w:t>2</w:t>
            </w:r>
          </w:p>
        </w:tc>
        <w:tc>
          <w:tcPr>
            <w:tcW w:w="54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BE20C19" w14:textId="77777777" w:rsidR="0060741E" w:rsidRDefault="00000000">
            <w:r>
              <w:rPr>
                <w:color w:val="222222"/>
                <w:sz w:val="18"/>
                <w:szCs w:val="18"/>
              </w:rPr>
              <w:t>Exploratory Data Analysis (</w:t>
            </w:r>
            <w:proofErr w:type="gramStart"/>
            <w:r>
              <w:rPr>
                <w:color w:val="222222"/>
                <w:sz w:val="18"/>
                <w:szCs w:val="18"/>
              </w:rPr>
              <w:t>EDA) —</w:t>
            </w:r>
            <w:proofErr w:type="gramEnd"/>
            <w:r>
              <w:rPr>
                <w:color w:val="222222"/>
                <w:sz w:val="18"/>
                <w:szCs w:val="18"/>
              </w:rPr>
              <w:t xml:space="preserve"> univariate, bivariate, regional failure rates, correlation heatmaps, asset-type risk breakdown, weather impact analysis</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9F6FE5C" w14:textId="77777777" w:rsidR="0060741E" w:rsidRDefault="00000000">
            <w:r>
              <w:rPr>
                <w:color w:val="1E8449"/>
                <w:sz w:val="18"/>
                <w:szCs w:val="18"/>
              </w:rPr>
              <w:t xml:space="preserve">EDA Notebook &amp; </w:t>
            </w:r>
            <w:proofErr w:type="spellStart"/>
            <w:r>
              <w:rPr>
                <w:color w:val="1E8449"/>
                <w:sz w:val="18"/>
                <w:szCs w:val="18"/>
              </w:rPr>
              <w:t>Visualisations</w:t>
            </w:r>
            <w:proofErr w:type="spellEnd"/>
          </w:p>
        </w:tc>
      </w:tr>
      <w:tr w:rsidR="0060741E" w14:paraId="1037C91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A4C1443" w14:textId="77777777" w:rsidR="0060741E" w:rsidRDefault="00000000">
            <w:r>
              <w:rPr>
                <w:b/>
                <w:bCs/>
                <w:color w:val="1F5C99"/>
                <w:sz w:val="18"/>
                <w:szCs w:val="18"/>
              </w:rPr>
              <w:t>3</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3B247A7" w14:textId="77777777" w:rsidR="0060741E" w:rsidRDefault="00000000">
            <w:r>
              <w:rPr>
                <w:color w:val="222222"/>
                <w:sz w:val="18"/>
                <w:szCs w:val="18"/>
              </w:rPr>
              <w:t xml:space="preserve">Feature engineering &amp; preprocessing — fix inconsistent casing in </w:t>
            </w:r>
            <w:proofErr w:type="spellStart"/>
            <w:r>
              <w:rPr>
                <w:color w:val="222222"/>
                <w:sz w:val="18"/>
                <w:szCs w:val="18"/>
              </w:rPr>
              <w:t>asset_type</w:t>
            </w:r>
            <w:proofErr w:type="spellEnd"/>
            <w:r>
              <w:rPr>
                <w:color w:val="222222"/>
                <w:sz w:val="18"/>
                <w:szCs w:val="18"/>
              </w:rPr>
              <w:t>, drop legacy cols (</w:t>
            </w:r>
            <w:proofErr w:type="spellStart"/>
            <w:r>
              <w:rPr>
                <w:color w:val="222222"/>
                <w:sz w:val="18"/>
                <w:szCs w:val="18"/>
              </w:rPr>
              <w:t>legacy_asset_code</w:t>
            </w:r>
            <w:proofErr w:type="spellEnd"/>
            <w:r>
              <w:rPr>
                <w:color w:val="222222"/>
                <w:sz w:val="18"/>
                <w:szCs w:val="18"/>
              </w:rPr>
              <w:t xml:space="preserve">, </w:t>
            </w:r>
            <w:proofErr w:type="spellStart"/>
            <w:r>
              <w:rPr>
                <w:color w:val="222222"/>
                <w:sz w:val="18"/>
                <w:szCs w:val="18"/>
              </w:rPr>
              <w:t>monitoring_batch_id</w:t>
            </w:r>
            <w:proofErr w:type="spellEnd"/>
            <w:r>
              <w:rPr>
                <w:color w:val="222222"/>
                <w:sz w:val="18"/>
                <w:szCs w:val="18"/>
              </w:rPr>
              <w:t xml:space="preserve">, </w:t>
            </w:r>
            <w:proofErr w:type="spellStart"/>
            <w:r>
              <w:rPr>
                <w:color w:val="222222"/>
                <w:sz w:val="18"/>
                <w:szCs w:val="18"/>
              </w:rPr>
              <w:t>administrative_reference</w:t>
            </w:r>
            <w:proofErr w:type="spellEnd"/>
            <w:r>
              <w:rPr>
                <w:color w:val="222222"/>
                <w:sz w:val="18"/>
                <w:szCs w:val="18"/>
              </w:rPr>
              <w:t xml:space="preserve">), SMOTE balancing, encode </w:t>
            </w:r>
            <w:proofErr w:type="spellStart"/>
            <w:r>
              <w:rPr>
                <w:color w:val="222222"/>
                <w:sz w:val="18"/>
                <w:szCs w:val="18"/>
              </w:rPr>
              <w:t>categoricals</w:t>
            </w:r>
            <w:proofErr w:type="spellEnd"/>
            <w:r>
              <w:rPr>
                <w:color w:val="222222"/>
                <w:sz w:val="18"/>
                <w:szCs w:val="18"/>
              </w:rPr>
              <w:t xml:space="preserve">, scale </w:t>
            </w:r>
            <w:proofErr w:type="spellStart"/>
            <w:r>
              <w:rPr>
                <w:color w:val="222222"/>
                <w:sz w:val="18"/>
                <w:szCs w:val="18"/>
              </w:rPr>
              <w:t>numerics</w:t>
            </w:r>
            <w:proofErr w:type="spellEnd"/>
            <w:r>
              <w:rPr>
                <w:color w:val="222222"/>
                <w:sz w:val="18"/>
                <w:szCs w:val="18"/>
              </w:rPr>
              <w:t>, engineer interaction features (load × age, temperature × oil quality)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9738810" w14:textId="77777777" w:rsidR="0060741E" w:rsidRDefault="00000000">
            <w:r>
              <w:rPr>
                <w:color w:val="1E8449"/>
                <w:sz w:val="18"/>
                <w:szCs w:val="18"/>
              </w:rPr>
              <w:t>Cleaned &amp; Engineered Dataset</w:t>
            </w:r>
          </w:p>
        </w:tc>
      </w:tr>
      <w:tr w:rsidR="0060741E" w14:paraId="3ECF959C" w14:textId="77777777">
        <w:tc>
          <w:tcPr>
            <w:tcW w:w="9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72989A9" w14:textId="77777777" w:rsidR="0060741E" w:rsidRDefault="00000000">
            <w:r>
              <w:rPr>
                <w:b/>
                <w:bCs/>
                <w:color w:val="1F5C99"/>
                <w:sz w:val="18"/>
                <w:szCs w:val="18"/>
              </w:rPr>
              <w:t>4</w:t>
            </w:r>
          </w:p>
        </w:tc>
        <w:tc>
          <w:tcPr>
            <w:tcW w:w="54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F92F53C" w14:textId="77777777" w:rsidR="0060741E" w:rsidRDefault="00000000">
            <w:r>
              <w:rPr>
                <w:color w:val="222222"/>
                <w:sz w:val="18"/>
                <w:szCs w:val="18"/>
              </w:rPr>
              <w:t xml:space="preserve">Model development — train Logistic Regression (baseline), Random Forest, </w:t>
            </w:r>
            <w:proofErr w:type="spellStart"/>
            <w:r>
              <w:rPr>
                <w:color w:val="222222"/>
                <w:sz w:val="18"/>
                <w:szCs w:val="18"/>
              </w:rPr>
              <w:t>XGBoost</w:t>
            </w:r>
            <w:proofErr w:type="spellEnd"/>
            <w:r>
              <w:rPr>
                <w:color w:val="222222"/>
                <w:sz w:val="18"/>
                <w:szCs w:val="18"/>
              </w:rPr>
              <w:t xml:space="preserve">, </w:t>
            </w:r>
            <w:proofErr w:type="spellStart"/>
            <w:r>
              <w:rPr>
                <w:color w:val="222222"/>
                <w:sz w:val="18"/>
                <w:szCs w:val="18"/>
              </w:rPr>
              <w:t>LightGBM</w:t>
            </w:r>
            <w:proofErr w:type="spellEnd"/>
            <w:r>
              <w:rPr>
                <w:color w:val="222222"/>
                <w:sz w:val="18"/>
                <w:szCs w:val="18"/>
              </w:rPr>
              <w:t xml:space="preserve">; cross-validation, hyperparameter tuning via </w:t>
            </w:r>
            <w:proofErr w:type="spellStart"/>
            <w:r>
              <w:rPr>
                <w:color w:val="222222"/>
                <w:sz w:val="18"/>
                <w:szCs w:val="18"/>
              </w:rPr>
              <w:t>GridSearchCV</w:t>
            </w:r>
            <w:proofErr w:type="spellEnd"/>
            <w:r>
              <w:rPr>
                <w:color w:val="222222"/>
                <w:sz w:val="18"/>
                <w:szCs w:val="18"/>
              </w:rPr>
              <w:t xml:space="preserve"> / </w:t>
            </w:r>
            <w:proofErr w:type="spellStart"/>
            <w:r>
              <w:rPr>
                <w:color w:val="222222"/>
                <w:sz w:val="18"/>
                <w:szCs w:val="18"/>
              </w:rPr>
              <w:t>Optuna</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3D6B44B" w14:textId="77777777" w:rsidR="0060741E" w:rsidRDefault="00000000">
            <w:r>
              <w:rPr>
                <w:color w:val="1E8449"/>
                <w:sz w:val="18"/>
                <w:szCs w:val="18"/>
              </w:rPr>
              <w:t>Trained ML Models</w:t>
            </w:r>
          </w:p>
        </w:tc>
      </w:tr>
      <w:tr w:rsidR="0060741E" w14:paraId="0A677649"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CAB5EE2" w14:textId="77777777" w:rsidR="0060741E" w:rsidRDefault="00000000">
            <w:r>
              <w:rPr>
                <w:b/>
                <w:bCs/>
                <w:color w:val="1F5C99"/>
                <w:sz w:val="18"/>
                <w:szCs w:val="18"/>
              </w:rPr>
              <w:t>5</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563DC72" w14:textId="77777777" w:rsidR="0060741E" w:rsidRDefault="00000000">
            <w:r>
              <w:rPr>
                <w:color w:val="222222"/>
                <w:sz w:val="18"/>
                <w:szCs w:val="18"/>
              </w:rPr>
              <w:t>Model evaluation &amp; SHAP explainability — Precision, Recall, F1-Score, AUC-ROC, confusion matrices; SHAP feature importance; asset-level risk-tier scoring (High / Medium / Low)</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30CBACF" w14:textId="77777777" w:rsidR="0060741E" w:rsidRDefault="00000000">
            <w:r>
              <w:rPr>
                <w:color w:val="1E8449"/>
                <w:sz w:val="18"/>
                <w:szCs w:val="18"/>
              </w:rPr>
              <w:t>Evaluation Report + Risk Dashboard</w:t>
            </w:r>
          </w:p>
        </w:tc>
      </w:tr>
      <w:tr w:rsidR="0060741E" w14:paraId="237D81B2" w14:textId="77777777">
        <w:tc>
          <w:tcPr>
            <w:tcW w:w="9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3E319541" w14:textId="77777777" w:rsidR="0060741E" w:rsidRDefault="00000000">
            <w:r>
              <w:rPr>
                <w:b/>
                <w:bCs/>
                <w:color w:val="1F5C99"/>
                <w:sz w:val="18"/>
                <w:szCs w:val="18"/>
              </w:rPr>
              <w:t>6</w:t>
            </w:r>
          </w:p>
        </w:tc>
        <w:tc>
          <w:tcPr>
            <w:tcW w:w="54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0F37A413" w14:textId="77777777" w:rsidR="0060741E" w:rsidRDefault="00000000">
            <w:r>
              <w:rPr>
                <w:color w:val="222222"/>
                <w:sz w:val="18"/>
                <w:szCs w:val="18"/>
              </w:rPr>
              <w:t>Final report, business recommendations, presentation preparation, GitHub repository submission</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49E2EFD" w14:textId="77777777" w:rsidR="0060741E" w:rsidRDefault="00000000">
            <w:r>
              <w:rPr>
                <w:color w:val="1E8449"/>
                <w:sz w:val="18"/>
                <w:szCs w:val="18"/>
              </w:rPr>
              <w:t>All Final Deliverables</w:t>
            </w:r>
          </w:p>
        </w:tc>
      </w:tr>
    </w:tbl>
    <w:p w14:paraId="20E53EB7" w14:textId="77777777" w:rsidR="0060741E" w:rsidRDefault="0060741E">
      <w:pPr>
        <w:spacing w:after="120"/>
      </w:pPr>
    </w:p>
    <w:p w14:paraId="15A3BD09" w14:textId="77777777" w:rsidR="0060741E" w:rsidRDefault="00000000">
      <w:pPr>
        <w:pBdr>
          <w:bottom w:val="single" w:sz="8" w:space="3" w:color="1F5C99"/>
        </w:pBdr>
        <w:spacing w:before="200" w:after="80"/>
      </w:pPr>
      <w:r>
        <w:rPr>
          <w:b/>
          <w:bCs/>
          <w:color w:val="1F5C99"/>
          <w:sz w:val="26"/>
          <w:szCs w:val="26"/>
        </w:rPr>
        <w:t>6</w:t>
      </w:r>
      <w:proofErr w:type="gramStart"/>
      <w:r>
        <w:rPr>
          <w:b/>
          <w:bCs/>
          <w:color w:val="1F5C99"/>
          <w:sz w:val="26"/>
          <w:szCs w:val="26"/>
        </w:rPr>
        <w:t>.  Expected</w:t>
      </w:r>
      <w:proofErr w:type="gramEnd"/>
      <w:r>
        <w:rPr>
          <w:b/>
          <w:bCs/>
          <w:color w:val="1F5C99"/>
          <w:sz w:val="26"/>
          <w:szCs w:val="26"/>
        </w:rPr>
        <w:t xml:space="preserve"> Deliverables / 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60741E" w14:paraId="58C65FD6" w14:textId="77777777">
        <w:tc>
          <w:tcPr>
            <w:tcW w:w="3500" w:type="dxa"/>
            <w:tcBorders>
              <w:top w:val="single" w:sz="4" w:space="0" w:color="1F5C99"/>
              <w:left w:val="single" w:sz="2" w:space="0" w:color="1F5C99"/>
              <w:bottom w:val="single" w:sz="4" w:space="0" w:color="1F5C99"/>
              <w:right w:val="single" w:sz="2" w:space="0" w:color="1F5C99"/>
            </w:tcBorders>
            <w:shd w:val="clear" w:color="auto" w:fill="1F5C99"/>
            <w:tcMar>
              <w:top w:w="80" w:type="dxa"/>
              <w:left w:w="120" w:type="dxa"/>
              <w:bottom w:w="80" w:type="dxa"/>
              <w:right w:w="120" w:type="dxa"/>
            </w:tcMar>
          </w:tcPr>
          <w:p w14:paraId="4597D1D8" w14:textId="77777777" w:rsidR="0060741E" w:rsidRDefault="00000000">
            <w:r>
              <w:rPr>
                <w:b/>
                <w:bCs/>
                <w:color w:val="FFFFFF"/>
                <w:sz w:val="18"/>
                <w:szCs w:val="18"/>
              </w:rPr>
              <w:t>Deliverable</w:t>
            </w:r>
          </w:p>
        </w:tc>
        <w:tc>
          <w:tcPr>
            <w:tcW w:w="5860" w:type="dxa"/>
            <w:tcBorders>
              <w:top w:val="single" w:sz="4" w:space="0" w:color="1F5C99"/>
              <w:left w:val="single" w:sz="2" w:space="0" w:color="1F5C99"/>
              <w:bottom w:val="single" w:sz="4" w:space="0" w:color="1F5C99"/>
              <w:right w:val="single" w:sz="2" w:space="0" w:color="1F5C99"/>
            </w:tcBorders>
            <w:shd w:val="clear" w:color="auto" w:fill="1F5C99"/>
            <w:tcMar>
              <w:top w:w="80" w:type="dxa"/>
              <w:left w:w="120" w:type="dxa"/>
              <w:bottom w:w="80" w:type="dxa"/>
              <w:right w:w="120" w:type="dxa"/>
            </w:tcMar>
          </w:tcPr>
          <w:p w14:paraId="6C5A218F" w14:textId="77777777" w:rsidR="0060741E" w:rsidRDefault="00000000">
            <w:r>
              <w:rPr>
                <w:b/>
                <w:bCs/>
                <w:color w:val="FFFFFF"/>
                <w:sz w:val="18"/>
                <w:szCs w:val="18"/>
              </w:rPr>
              <w:t>Description</w:t>
            </w:r>
          </w:p>
        </w:tc>
      </w:tr>
      <w:tr w:rsidR="0060741E" w14:paraId="48E57CB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D577C5E" w14:textId="77777777" w:rsidR="0060741E" w:rsidRDefault="00000000">
            <w:r>
              <w:rPr>
                <w:b/>
                <w:bCs/>
                <w:color w:val="1F5C99"/>
                <w:sz w:val="18"/>
                <w:szCs w:val="18"/>
              </w:rPr>
              <w:t>Data Analysis Report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04B0402" w14:textId="77777777" w:rsidR="0060741E" w:rsidRDefault="00000000">
            <w:r>
              <w:rPr>
                <w:color w:val="222222"/>
                <w:sz w:val="18"/>
                <w:szCs w:val="18"/>
              </w:rPr>
              <w:t>Dataset profiling, EDA findings, data quality issues, key statistical insights, and failure driver analysis</w:t>
            </w:r>
          </w:p>
        </w:tc>
      </w:tr>
      <w:tr w:rsidR="0060741E" w14:paraId="3448D7BB"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26EF71D2" w14:textId="77777777" w:rsidR="0060741E" w:rsidRDefault="00000000">
            <w:r>
              <w:rPr>
                <w:b/>
                <w:bCs/>
                <w:color w:val="1F5C99"/>
                <w:sz w:val="18"/>
                <w:szCs w:val="18"/>
              </w:rPr>
              <w:t>Feature Engineering Notebook</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4AEE553D" w14:textId="77777777" w:rsidR="0060741E" w:rsidRDefault="00000000">
            <w:r>
              <w:rPr>
                <w:color w:val="222222"/>
                <w:sz w:val="18"/>
                <w:szCs w:val="18"/>
              </w:rPr>
              <w:t>Preprocessing pipeline, SMOTE implementation, interaction features, and feature selection rationale</w:t>
            </w:r>
          </w:p>
        </w:tc>
      </w:tr>
      <w:tr w:rsidR="0060741E" w14:paraId="56E732E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9890137" w14:textId="77777777" w:rsidR="0060741E" w:rsidRDefault="00000000">
            <w:r>
              <w:rPr>
                <w:b/>
                <w:bCs/>
                <w:color w:val="1F5C99"/>
                <w:sz w:val="18"/>
                <w:szCs w:val="18"/>
              </w:rPr>
              <w:t>ML Models (4)</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800847B" w14:textId="77777777" w:rsidR="0060741E" w:rsidRDefault="00000000">
            <w:r>
              <w:rPr>
                <w:color w:val="222222"/>
                <w:sz w:val="18"/>
                <w:szCs w:val="18"/>
              </w:rPr>
              <w:t xml:space="preserve">Trained and tuned classifiers — Logistic Regression, Random Forest, </w:t>
            </w:r>
            <w:proofErr w:type="spellStart"/>
            <w:r>
              <w:rPr>
                <w:color w:val="222222"/>
                <w:sz w:val="18"/>
                <w:szCs w:val="18"/>
              </w:rPr>
              <w:t>XGBoost</w:t>
            </w:r>
            <w:proofErr w:type="spellEnd"/>
            <w:r>
              <w:rPr>
                <w:color w:val="222222"/>
                <w:sz w:val="18"/>
                <w:szCs w:val="18"/>
              </w:rPr>
              <w:t xml:space="preserve">, </w:t>
            </w:r>
            <w:proofErr w:type="spellStart"/>
            <w:r>
              <w:rPr>
                <w:color w:val="222222"/>
                <w:sz w:val="18"/>
                <w:szCs w:val="18"/>
              </w:rPr>
              <w:t>LightGBM</w:t>
            </w:r>
            <w:proofErr w:type="spellEnd"/>
            <w:r>
              <w:rPr>
                <w:color w:val="222222"/>
                <w:sz w:val="18"/>
                <w:szCs w:val="18"/>
              </w:rPr>
              <w:t xml:space="preserve"> — with comparative evaluation metrics</w:t>
            </w:r>
          </w:p>
        </w:tc>
      </w:tr>
      <w:tr w:rsidR="0060741E" w14:paraId="34440057"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E99C2E7" w14:textId="77777777" w:rsidR="0060741E" w:rsidRDefault="00000000">
            <w:r>
              <w:rPr>
                <w:b/>
                <w:bCs/>
                <w:color w:val="1F5C99"/>
                <w:sz w:val="18"/>
                <w:szCs w:val="18"/>
              </w:rPr>
              <w:t>SHAP Interpretability Report</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BD70E14" w14:textId="77777777" w:rsidR="0060741E" w:rsidRDefault="00000000">
            <w:r>
              <w:rPr>
                <w:color w:val="222222"/>
                <w:sz w:val="18"/>
                <w:szCs w:val="18"/>
              </w:rPr>
              <w:t>Global feature importance rankings + individual asset-level failure explanations for operational teams</w:t>
            </w:r>
          </w:p>
        </w:tc>
      </w:tr>
      <w:tr w:rsidR="0060741E" w14:paraId="2A6577A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FCDD2D0" w14:textId="77777777" w:rsidR="0060741E" w:rsidRDefault="00000000">
            <w:r>
              <w:rPr>
                <w:b/>
                <w:bCs/>
                <w:color w:val="1F5C99"/>
                <w:sz w:val="18"/>
                <w:szCs w:val="18"/>
              </w:rPr>
              <w:t>Risk-Tier Scoring Output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61D3ACD" w14:textId="77777777" w:rsidR="0060741E" w:rsidRDefault="00000000">
            <w:r>
              <w:rPr>
                <w:color w:val="222222"/>
                <w:sz w:val="18"/>
                <w:szCs w:val="18"/>
              </w:rPr>
              <w:t>Asset-level classification (High / Medium / Low) with ranked maintenance priority list and financial impact estimate</w:t>
            </w:r>
          </w:p>
        </w:tc>
      </w:tr>
      <w:tr w:rsidR="0060741E" w14:paraId="12CD3851"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1AC2FD1" w14:textId="77777777" w:rsidR="0060741E" w:rsidRDefault="00000000">
            <w:r>
              <w:rPr>
                <w:b/>
                <w:bCs/>
                <w:color w:val="1F5C99"/>
                <w:sz w:val="18"/>
                <w:szCs w:val="18"/>
              </w:rPr>
              <w:t>Business Recommendations Report</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15B318DB" w14:textId="77777777" w:rsidR="0060741E" w:rsidRDefault="00000000">
            <w:r>
              <w:rPr>
                <w:color w:val="222222"/>
                <w:sz w:val="18"/>
                <w:szCs w:val="18"/>
              </w:rPr>
              <w:t xml:space="preserve">ROI-framed, actionable insights for maintenance scheduling, capital investment </w:t>
            </w:r>
            <w:proofErr w:type="spellStart"/>
            <w:r>
              <w:rPr>
                <w:color w:val="222222"/>
                <w:sz w:val="18"/>
                <w:szCs w:val="18"/>
              </w:rPr>
              <w:t>prioritisation</w:t>
            </w:r>
            <w:proofErr w:type="spellEnd"/>
            <w:r>
              <w:rPr>
                <w:color w:val="222222"/>
                <w:sz w:val="18"/>
                <w:szCs w:val="18"/>
              </w:rPr>
              <w:t>, and outage risk mitigation</w:t>
            </w:r>
          </w:p>
        </w:tc>
      </w:tr>
      <w:tr w:rsidR="0060741E" w14:paraId="7681B80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5F63C16" w14:textId="77777777" w:rsidR="0060741E" w:rsidRDefault="00000000">
            <w:r>
              <w:rPr>
                <w:b/>
                <w:bCs/>
                <w:color w:val="1F5C99"/>
                <w:sz w:val="18"/>
                <w:szCs w:val="18"/>
              </w:rPr>
              <w:t xml:space="preserve">Risk Dashboard / </w:t>
            </w:r>
            <w:proofErr w:type="spellStart"/>
            <w:r>
              <w:rPr>
                <w:b/>
                <w:bCs/>
                <w:color w:val="1F5C99"/>
                <w:sz w:val="18"/>
                <w:szCs w:val="18"/>
              </w:rPr>
              <w:t>Visualisation</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26C0ED4" w14:textId="77777777" w:rsidR="0060741E" w:rsidRDefault="00000000">
            <w:r>
              <w:rPr>
                <w:color w:val="222222"/>
                <w:sz w:val="18"/>
                <w:szCs w:val="18"/>
              </w:rPr>
              <w:t xml:space="preserve">Regional failure heatmap, asset health trends, risk-tier distribution, and </w:t>
            </w:r>
            <w:proofErr w:type="gramStart"/>
            <w:r>
              <w:rPr>
                <w:color w:val="222222"/>
                <w:sz w:val="18"/>
                <w:szCs w:val="18"/>
              </w:rPr>
              <w:t>top-10</w:t>
            </w:r>
            <w:proofErr w:type="gramEnd"/>
            <w:r>
              <w:rPr>
                <w:color w:val="222222"/>
                <w:sz w:val="18"/>
                <w:szCs w:val="18"/>
              </w:rPr>
              <w:t xml:space="preserve"> high-risk assets</w:t>
            </w:r>
          </w:p>
        </w:tc>
      </w:tr>
      <w:tr w:rsidR="0060741E" w14:paraId="5B070464"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697CC1CC" w14:textId="77777777" w:rsidR="0060741E" w:rsidRDefault="00000000">
            <w:r>
              <w:rPr>
                <w:b/>
                <w:bCs/>
                <w:color w:val="1F5C99"/>
                <w:sz w:val="18"/>
                <w:szCs w:val="18"/>
              </w:rPr>
              <w:t>Final Technical Report</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2239B3A" w14:textId="77777777" w:rsidR="0060741E" w:rsidRDefault="00000000">
            <w:r>
              <w:rPr>
                <w:color w:val="222222"/>
                <w:sz w:val="18"/>
                <w:szCs w:val="18"/>
              </w:rPr>
              <w:t>End-to-end documentation following standard data science reporting format with reproducible results</w:t>
            </w:r>
          </w:p>
        </w:tc>
      </w:tr>
      <w:tr w:rsidR="0060741E" w14:paraId="292AFBE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7406824" w14:textId="77777777" w:rsidR="0060741E" w:rsidRDefault="00000000">
            <w:r>
              <w:rPr>
                <w:b/>
                <w:bCs/>
                <w:color w:val="1F5C99"/>
                <w:sz w:val="18"/>
                <w:szCs w:val="18"/>
              </w:rPr>
              <w:t>Final Presentation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CE7F190" w14:textId="77777777" w:rsidR="0060741E" w:rsidRDefault="00000000">
            <w:r>
              <w:rPr>
                <w:color w:val="222222"/>
                <w:sz w:val="18"/>
                <w:szCs w:val="18"/>
              </w:rPr>
              <w:t xml:space="preserve">Slides covering business </w:t>
            </w:r>
            <w:proofErr w:type="gramStart"/>
            <w:r>
              <w:rPr>
                <w:color w:val="222222"/>
                <w:sz w:val="18"/>
                <w:szCs w:val="18"/>
              </w:rPr>
              <w:t>problem</w:t>
            </w:r>
            <w:proofErr w:type="gramEnd"/>
            <w:r>
              <w:rPr>
                <w:color w:val="222222"/>
                <w:sz w:val="18"/>
                <w:szCs w:val="18"/>
              </w:rPr>
              <w:t>, methodology, results, model performance, and recommendations</w:t>
            </w:r>
          </w:p>
        </w:tc>
      </w:tr>
      <w:tr w:rsidR="0060741E" w14:paraId="2E5ABD77"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710E978B" w14:textId="77777777" w:rsidR="0060741E" w:rsidRDefault="00000000">
            <w:r>
              <w:rPr>
                <w:b/>
                <w:bCs/>
                <w:color w:val="1F5C99"/>
                <w:sz w:val="18"/>
                <w:szCs w:val="18"/>
              </w:rPr>
              <w:t>GitHub Repository</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10" w:type="dxa"/>
              <w:bottom w:w="70" w:type="dxa"/>
              <w:right w:w="110" w:type="dxa"/>
            </w:tcMar>
          </w:tcPr>
          <w:p w14:paraId="57D8AC67" w14:textId="77777777" w:rsidR="0060741E" w:rsidRDefault="00000000">
            <w:r>
              <w:rPr>
                <w:color w:val="222222"/>
                <w:sz w:val="18"/>
                <w:szCs w:val="18"/>
              </w:rPr>
              <w:t xml:space="preserve">Structured repo with source code, </w:t>
            </w:r>
            <w:proofErr w:type="spellStart"/>
            <w:r>
              <w:rPr>
                <w:color w:val="222222"/>
                <w:sz w:val="18"/>
                <w:szCs w:val="18"/>
              </w:rPr>
              <w:t>Jupyter</w:t>
            </w:r>
            <w:proofErr w:type="spellEnd"/>
            <w:r>
              <w:rPr>
                <w:color w:val="222222"/>
                <w:sz w:val="18"/>
                <w:szCs w:val="18"/>
              </w:rPr>
              <w:t xml:space="preserve"> notebooks, README.md, and all supporting documentation</w:t>
            </w:r>
          </w:p>
        </w:tc>
      </w:tr>
    </w:tbl>
    <w:p w14:paraId="6A235419" w14:textId="77777777" w:rsidR="0060741E" w:rsidRDefault="0060741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741E" w14:paraId="45B56934" w14:textId="77777777">
        <w:tc>
          <w:tcPr>
            <w:tcW w:w="9360" w:type="dxa"/>
            <w:tcBorders>
              <w:top w:val="single" w:sz="8" w:space="0" w:color="1E8449"/>
              <w:left w:val="single" w:sz="8" w:space="0" w:color="1E8449"/>
              <w:bottom w:val="single" w:sz="4" w:space="0" w:color="1E8449"/>
              <w:right w:val="single" w:sz="4" w:space="0" w:color="1E8449"/>
            </w:tcBorders>
            <w:shd w:val="clear" w:color="auto" w:fill="EEF6EE"/>
            <w:tcMar>
              <w:top w:w="100" w:type="dxa"/>
              <w:left w:w="160" w:type="dxa"/>
              <w:bottom w:w="100" w:type="dxa"/>
              <w:right w:w="160" w:type="dxa"/>
            </w:tcMar>
          </w:tcPr>
          <w:p w14:paraId="685E2310" w14:textId="77777777" w:rsidR="0060741E" w:rsidRDefault="00000000">
            <w:pPr>
              <w:spacing w:after="40"/>
            </w:pPr>
            <w:r>
              <w:rPr>
                <w:b/>
                <w:bCs/>
                <w:color w:val="1E8449"/>
              </w:rPr>
              <w:t>Definition of Success</w:t>
            </w:r>
          </w:p>
          <w:p w14:paraId="7E7410CC" w14:textId="77777777" w:rsidR="0060741E" w:rsidRDefault="00000000">
            <w:pPr>
              <w:jc w:val="both"/>
            </w:pPr>
            <w:r>
              <w:rPr>
                <w:color w:val="222222"/>
                <w:sz w:val="19"/>
                <w:szCs w:val="19"/>
              </w:rPr>
              <w:t>This project succeeds not merely when a high-accuracy model is built, but when its outputs are interpretable, actionable, and presented in a way that enables PowerGrid operations and leadership teams to make faster, more confident, data-driven maintenance decisions — directly reducing outage frequency, financial loss, and regulatory risk.</w:t>
            </w:r>
          </w:p>
        </w:tc>
      </w:tr>
    </w:tbl>
    <w:p w14:paraId="5B91DCE9" w14:textId="77777777" w:rsidR="0060741E" w:rsidRDefault="0060741E">
      <w:pPr>
        <w:spacing w:after="80"/>
      </w:pPr>
    </w:p>
    <w:p w14:paraId="05D4BB80" w14:textId="77777777" w:rsidR="0060741E" w:rsidRDefault="00000000">
      <w:pPr>
        <w:pBdr>
          <w:top w:val="single" w:sz="4" w:space="4" w:color="CCCCCC"/>
        </w:pBdr>
        <w:spacing w:before="80"/>
        <w:jc w:val="center"/>
      </w:pPr>
      <w:r>
        <w:rPr>
          <w:i/>
          <w:iCs/>
          <w:color w:val="888888"/>
          <w:sz w:val="16"/>
          <w:szCs w:val="16"/>
        </w:rPr>
        <w:t xml:space="preserve">Capstone Pre-Submission </w:t>
      </w:r>
      <w:proofErr w:type="gramStart"/>
      <w:r>
        <w:rPr>
          <w:i/>
          <w:iCs/>
          <w:color w:val="888888"/>
          <w:sz w:val="16"/>
          <w:szCs w:val="16"/>
        </w:rPr>
        <w:t>Document  |</w:t>
      </w:r>
      <w:proofErr w:type="gramEnd"/>
      <w:r>
        <w:rPr>
          <w:i/>
          <w:iCs/>
          <w:color w:val="888888"/>
          <w:sz w:val="16"/>
          <w:szCs w:val="16"/>
        </w:rPr>
        <w:t xml:space="preserve">  PowerGrid Utility </w:t>
      </w:r>
      <w:proofErr w:type="gramStart"/>
      <w:r>
        <w:rPr>
          <w:i/>
          <w:iCs/>
          <w:color w:val="888888"/>
          <w:sz w:val="16"/>
          <w:szCs w:val="16"/>
        </w:rPr>
        <w:t>Intelligence  |</w:t>
      </w:r>
      <w:proofErr w:type="gramEnd"/>
      <w:r>
        <w:rPr>
          <w:i/>
          <w:iCs/>
          <w:color w:val="888888"/>
          <w:sz w:val="16"/>
          <w:szCs w:val="16"/>
        </w:rPr>
        <w:t xml:space="preserve">  IITM–JARO Batch </w:t>
      </w:r>
      <w:proofErr w:type="gramStart"/>
      <w:r>
        <w:rPr>
          <w:i/>
          <w:iCs/>
          <w:color w:val="888888"/>
          <w:sz w:val="16"/>
          <w:szCs w:val="16"/>
        </w:rPr>
        <w:t>02  |</w:t>
      </w:r>
      <w:proofErr w:type="gramEnd"/>
      <w:r>
        <w:rPr>
          <w:i/>
          <w:iCs/>
          <w:color w:val="888888"/>
          <w:sz w:val="16"/>
          <w:szCs w:val="16"/>
        </w:rPr>
        <w:t xml:space="preserve">  Prof. </w:t>
      </w:r>
      <w:proofErr w:type="spellStart"/>
      <w:r>
        <w:rPr>
          <w:i/>
          <w:iCs/>
          <w:color w:val="888888"/>
          <w:sz w:val="16"/>
          <w:szCs w:val="16"/>
        </w:rPr>
        <w:t>Babji</w:t>
      </w:r>
      <w:proofErr w:type="spellEnd"/>
      <w:r>
        <w:rPr>
          <w:i/>
          <w:iCs/>
          <w:color w:val="888888"/>
          <w:sz w:val="16"/>
          <w:szCs w:val="16"/>
        </w:rPr>
        <w:t xml:space="preserve"> Srinivasan</w:t>
      </w:r>
    </w:p>
    <w:sectPr w:rsidR="0060741E">
      <w:headerReference w:type="even" r:id="rId10"/>
      <w:headerReference w:type="default" r:id="rId11"/>
      <w:footerReference w:type="even" r:id="rId12"/>
      <w:footerReference w:type="default" r:id="rId13"/>
      <w:headerReference w:type="first" r:id="rId14"/>
      <w:footerReference w:type="first" r:id="rId15"/>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62851" w14:textId="77777777" w:rsidR="00C07D16" w:rsidRDefault="00C07D16" w:rsidP="00F108F7">
      <w:r>
        <w:separator/>
      </w:r>
    </w:p>
  </w:endnote>
  <w:endnote w:type="continuationSeparator" w:id="0">
    <w:p w14:paraId="45014C14" w14:textId="77777777" w:rsidR="00C07D16" w:rsidRDefault="00C07D16" w:rsidP="00F108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A0EEE" w14:textId="565ED6A9" w:rsidR="00F108F7" w:rsidRDefault="00F108F7">
    <w:pPr>
      <w:pStyle w:val="Footer"/>
    </w:pPr>
    <w:r>
      <w:rPr>
        <w:noProof/>
      </w:rPr>
      <mc:AlternateContent>
        <mc:Choice Requires="wps">
          <w:drawing>
            <wp:anchor distT="0" distB="0" distL="0" distR="0" simplePos="0" relativeHeight="251662336" behindDoc="0" locked="0" layoutInCell="1" allowOverlap="1" wp14:anchorId="0F5DF128" wp14:editId="7402D207">
              <wp:simplePos x="635" y="635"/>
              <wp:positionH relativeFrom="page">
                <wp:align>center</wp:align>
              </wp:positionH>
              <wp:positionV relativeFrom="page">
                <wp:align>bottom</wp:align>
              </wp:positionV>
              <wp:extent cx="1689100" cy="345440"/>
              <wp:effectExtent l="0" t="0" r="6350" b="0"/>
              <wp:wrapNone/>
              <wp:docPr id="1029774685" name="Text Box 5" descr="For RealPage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89100" cy="345440"/>
                      </a:xfrm>
                      <a:prstGeom prst="rect">
                        <a:avLst/>
                      </a:prstGeom>
                      <a:noFill/>
                      <a:ln>
                        <a:noFill/>
                      </a:ln>
                    </wps:spPr>
                    <wps:txbx>
                      <w:txbxContent>
                        <w:p w14:paraId="39CA73CB" w14:textId="26C8F4E9" w:rsidR="00F108F7" w:rsidRPr="00F108F7" w:rsidRDefault="00F108F7" w:rsidP="00F108F7">
                          <w:pPr>
                            <w:rPr>
                              <w:rFonts w:ascii="Aptos" w:eastAsia="Aptos" w:hAnsi="Aptos" w:cs="Aptos"/>
                              <w:noProof/>
                              <w:color w:val="000000"/>
                            </w:rPr>
                          </w:pPr>
                          <w:r w:rsidRPr="00F108F7">
                            <w:rPr>
                              <w:rFonts w:ascii="Aptos" w:eastAsia="Aptos" w:hAnsi="Aptos" w:cs="Aptos"/>
                              <w:noProof/>
                              <w:color w:val="000000"/>
                            </w:rPr>
                            <w:t>For RealPage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F5DF128" id="_x0000_t202" coordsize="21600,21600" o:spt="202" path="m,l,21600r21600,l21600,xe">
              <v:stroke joinstyle="miter"/>
              <v:path gradientshapeok="t" o:connecttype="rect"/>
            </v:shapetype>
            <v:shape id="Text Box 5" o:spid="_x0000_s1028" type="#_x0000_t202" alt="For RealPage Internal Use Only" style="position:absolute;margin-left:0;margin-top:0;width:133pt;height:27.2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" filled="f" stroked="f">
              <v:fill o:detectmouseclick="t"/>
              <v:textbox style="mso-fit-shape-to-text:t" inset="0,0,0,15pt">
                <w:txbxContent>
                  <w:p w14:paraId="39CA73CB" w14:textId="26C8F4E9" w:rsidR="00F108F7" w:rsidRPr="00F108F7" w:rsidRDefault="00F108F7" w:rsidP="00F108F7">
                    <w:pPr>
                      <w:rPr>
                        <w:rFonts w:ascii="Aptos" w:eastAsia="Aptos" w:hAnsi="Aptos" w:cs="Aptos"/>
                        <w:noProof/>
                        <w:color w:val="000000"/>
                      </w:rPr>
                    </w:pPr>
                    <w:r w:rsidRPr="00F108F7">
                      <w:rPr>
                        <w:rFonts w:ascii="Aptos" w:eastAsia="Aptos" w:hAnsi="Aptos" w:cs="Aptos"/>
                        <w:noProof/>
                        <w:color w:val="000000"/>
                      </w:rPr>
                      <w:t>For RealPage 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7F166" w14:textId="5E2750E3" w:rsidR="00F108F7" w:rsidRDefault="00F108F7">
    <w:pPr>
      <w:pStyle w:val="Footer"/>
    </w:pPr>
    <w:r>
      <w:rPr>
        <w:noProof/>
      </w:rPr>
      <mc:AlternateContent>
        <mc:Choice Requires="wps">
          <w:drawing>
            <wp:anchor distT="0" distB="0" distL="0" distR="0" simplePos="0" relativeHeight="251663360" behindDoc="0" locked="0" layoutInCell="1" allowOverlap="1" wp14:anchorId="25570B01" wp14:editId="286DC1FF">
              <wp:simplePos x="570839" y="9455847"/>
              <wp:positionH relativeFrom="page">
                <wp:align>center</wp:align>
              </wp:positionH>
              <wp:positionV relativeFrom="page">
                <wp:align>bottom</wp:align>
              </wp:positionV>
              <wp:extent cx="1689100" cy="345440"/>
              <wp:effectExtent l="0" t="0" r="6350" b="0"/>
              <wp:wrapNone/>
              <wp:docPr id="392310267" name="Text Box 6" descr="For RealPage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89100" cy="345440"/>
                      </a:xfrm>
                      <a:prstGeom prst="rect">
                        <a:avLst/>
                      </a:prstGeom>
                      <a:noFill/>
                      <a:ln>
                        <a:noFill/>
                      </a:ln>
                    </wps:spPr>
                    <wps:txbx>
                      <w:txbxContent>
                        <w:p w14:paraId="7C82D0C8" w14:textId="419074B4" w:rsidR="00F108F7" w:rsidRPr="00F108F7" w:rsidRDefault="00F108F7" w:rsidP="00F108F7">
                          <w:pPr>
                            <w:rPr>
                              <w:rFonts w:ascii="Aptos" w:eastAsia="Aptos" w:hAnsi="Aptos" w:cs="Aptos"/>
                              <w:noProof/>
                              <w:color w:val="000000"/>
                            </w:rPr>
                          </w:pPr>
                          <w:r w:rsidRPr="00F108F7">
                            <w:rPr>
                              <w:rFonts w:ascii="Aptos" w:eastAsia="Aptos" w:hAnsi="Aptos" w:cs="Aptos"/>
                              <w:noProof/>
                              <w:color w:val="000000"/>
                            </w:rPr>
                            <w:t>For RealPage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5570B01" id="_x0000_t202" coordsize="21600,21600" o:spt="202" path="m,l,21600r21600,l21600,xe">
              <v:stroke joinstyle="miter"/>
              <v:path gradientshapeok="t" o:connecttype="rect"/>
            </v:shapetype>
            <v:shape id="Text Box 6" o:spid="_x0000_s1029" type="#_x0000_t202" alt="For RealPage Internal Use Only" style="position:absolute;margin-left:0;margin-top:0;width:133pt;height:27.2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" filled="f" stroked="f">
              <v:fill o:detectmouseclick="t"/>
              <v:textbox style="mso-fit-shape-to-text:t" inset="0,0,0,15pt">
                <w:txbxContent>
                  <w:p w14:paraId="7C82D0C8" w14:textId="419074B4" w:rsidR="00F108F7" w:rsidRPr="00F108F7" w:rsidRDefault="00F108F7" w:rsidP="00F108F7">
                    <w:pPr>
                      <w:rPr>
                        <w:rFonts w:ascii="Aptos" w:eastAsia="Aptos" w:hAnsi="Aptos" w:cs="Aptos"/>
                        <w:noProof/>
                        <w:color w:val="000000"/>
                      </w:rPr>
                    </w:pPr>
                    <w:r w:rsidRPr="00F108F7">
                      <w:rPr>
                        <w:rFonts w:ascii="Aptos" w:eastAsia="Aptos" w:hAnsi="Aptos" w:cs="Aptos"/>
                        <w:noProof/>
                        <w:color w:val="000000"/>
                      </w:rPr>
                      <w:t>For RealPage Internal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B00CF" w14:textId="32C83118" w:rsidR="00F108F7" w:rsidRDefault="00F108F7">
    <w:pPr>
      <w:pStyle w:val="Footer"/>
    </w:pPr>
    <w:r>
      <w:rPr>
        <w:noProof/>
      </w:rPr>
      <mc:AlternateContent>
        <mc:Choice Requires="wps">
          <w:drawing>
            <wp:anchor distT="0" distB="0" distL="0" distR="0" simplePos="0" relativeHeight="251661312" behindDoc="0" locked="0" layoutInCell="1" allowOverlap="1" wp14:anchorId="451046C0" wp14:editId="45CB7A14">
              <wp:simplePos x="635" y="635"/>
              <wp:positionH relativeFrom="page">
                <wp:align>center</wp:align>
              </wp:positionH>
              <wp:positionV relativeFrom="page">
                <wp:align>bottom</wp:align>
              </wp:positionV>
              <wp:extent cx="1689100" cy="345440"/>
              <wp:effectExtent l="0" t="0" r="6350" b="0"/>
              <wp:wrapNone/>
              <wp:docPr id="100726810" name="Text Box 4" descr="For RealPage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89100" cy="345440"/>
                      </a:xfrm>
                      <a:prstGeom prst="rect">
                        <a:avLst/>
                      </a:prstGeom>
                      <a:noFill/>
                      <a:ln>
                        <a:noFill/>
                      </a:ln>
                    </wps:spPr>
                    <wps:txbx>
                      <w:txbxContent>
                        <w:p w14:paraId="34A144DC" w14:textId="29DB7EDF" w:rsidR="00F108F7" w:rsidRPr="00F108F7" w:rsidRDefault="00F108F7" w:rsidP="00F108F7">
                          <w:pPr>
                            <w:rPr>
                              <w:rFonts w:ascii="Aptos" w:eastAsia="Aptos" w:hAnsi="Aptos" w:cs="Aptos"/>
                              <w:noProof/>
                              <w:color w:val="000000"/>
                            </w:rPr>
                          </w:pPr>
                          <w:r w:rsidRPr="00F108F7">
                            <w:rPr>
                              <w:rFonts w:ascii="Aptos" w:eastAsia="Aptos" w:hAnsi="Aptos" w:cs="Aptos"/>
                              <w:noProof/>
                              <w:color w:val="000000"/>
                            </w:rPr>
                            <w:t>For RealPage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51046C0" id="_x0000_t202" coordsize="21600,21600" o:spt="202" path="m,l,21600r21600,l21600,xe">
              <v:stroke joinstyle="miter"/>
              <v:path gradientshapeok="t" o:connecttype="rect"/>
            </v:shapetype>
            <v:shape id="Text Box 4" o:spid="_x0000_s1031" type="#_x0000_t202" alt="For RealPage Internal Use Only" style="position:absolute;margin-left:0;margin-top:0;width:133pt;height:27.2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" filled="f" stroked="f">
              <v:fill o:detectmouseclick="t"/>
              <v:textbox style="mso-fit-shape-to-text:t" inset="0,0,0,15pt">
                <w:txbxContent>
                  <w:p w14:paraId="34A144DC" w14:textId="29DB7EDF" w:rsidR="00F108F7" w:rsidRPr="00F108F7" w:rsidRDefault="00F108F7" w:rsidP="00F108F7">
                    <w:pPr>
                      <w:rPr>
                        <w:rFonts w:ascii="Aptos" w:eastAsia="Aptos" w:hAnsi="Aptos" w:cs="Aptos"/>
                        <w:noProof/>
                        <w:color w:val="000000"/>
                      </w:rPr>
                    </w:pPr>
                    <w:r w:rsidRPr="00F108F7">
                      <w:rPr>
                        <w:rFonts w:ascii="Aptos" w:eastAsia="Aptos" w:hAnsi="Aptos" w:cs="Aptos"/>
                        <w:noProof/>
                        <w:color w:val="000000"/>
                      </w:rPr>
                      <w:t>For RealPage 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2AA5A" w14:textId="77777777" w:rsidR="00C07D16" w:rsidRDefault="00C07D16" w:rsidP="00F108F7">
      <w:r>
        <w:separator/>
      </w:r>
    </w:p>
  </w:footnote>
  <w:footnote w:type="continuationSeparator" w:id="0">
    <w:p w14:paraId="4848BFC8" w14:textId="77777777" w:rsidR="00C07D16" w:rsidRDefault="00C07D16" w:rsidP="00F108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BFAAB" w14:textId="1E42ED38" w:rsidR="00F108F7" w:rsidRDefault="00F108F7">
    <w:pPr>
      <w:pStyle w:val="Header"/>
    </w:pPr>
    <w:r>
      <w:rPr>
        <w:noProof/>
      </w:rPr>
      <mc:AlternateContent>
        <mc:Choice Requires="wps">
          <w:drawing>
            <wp:anchor distT="0" distB="0" distL="0" distR="0" simplePos="0" relativeHeight="251659264" behindDoc="0" locked="0" layoutInCell="1" allowOverlap="1" wp14:anchorId="089340A2" wp14:editId="76E03184">
              <wp:simplePos x="635" y="635"/>
              <wp:positionH relativeFrom="page">
                <wp:align>center</wp:align>
              </wp:positionH>
              <wp:positionV relativeFrom="page">
                <wp:align>top</wp:align>
              </wp:positionV>
              <wp:extent cx="532130" cy="314325"/>
              <wp:effectExtent l="0" t="0" r="1270" b="9525"/>
              <wp:wrapNone/>
              <wp:docPr id="1278435156" name="Text Box 2" descr="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32130" cy="314325"/>
                      </a:xfrm>
                      <a:prstGeom prst="rect">
                        <a:avLst/>
                      </a:prstGeom>
                      <a:noFill/>
                      <a:ln>
                        <a:noFill/>
                      </a:ln>
                    </wps:spPr>
                    <wps:txbx>
                      <w:txbxContent>
                        <w:p w14:paraId="4C2D5A7C" w14:textId="02F52B01" w:rsidR="00F108F7" w:rsidRPr="00F108F7" w:rsidRDefault="00F108F7" w:rsidP="00F108F7">
                          <w:pPr>
                            <w:rPr>
                              <w:rFonts w:ascii="Aptos" w:eastAsia="Aptos" w:hAnsi="Aptos" w:cs="Aptos"/>
                              <w:noProof/>
                              <w:color w:val="000000"/>
                              <w:sz w:val="16"/>
                              <w:szCs w:val="16"/>
                            </w:rPr>
                          </w:pPr>
                          <w:r w:rsidRPr="00F108F7">
                            <w:rPr>
                              <w:rFonts w:ascii="Aptos" w:eastAsia="Aptos" w:hAnsi="Aptos" w:cs="Aptos"/>
                              <w:noProof/>
                              <w:color w:val="000000"/>
                              <w:sz w:val="16"/>
                              <w:szCs w:val="16"/>
                            </w:rPr>
                            <w:t>Internal Use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89340A2" id="_x0000_t202" coordsize="21600,21600" o:spt="202" path="m,l,21600r21600,l21600,xe">
              <v:stroke joinstyle="miter"/>
              <v:path gradientshapeok="t" o:connecttype="rect"/>
            </v:shapetype>
            <v:shape id="Text Box 2" o:spid="_x0000_s1026" type="#_x0000_t202" alt="Internal Use" style="position:absolute;margin-left:0;margin-top:0;width:41.9pt;height:24.7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" filled="f" stroked="f">
              <v:fill o:detectmouseclick="t"/>
              <v:textbox style="mso-fit-shape-to-text:t" inset="0,15pt,0,0">
                <w:txbxContent>
                  <w:p w14:paraId="4C2D5A7C" w14:textId="02F52B01" w:rsidR="00F108F7" w:rsidRPr="00F108F7" w:rsidRDefault="00F108F7" w:rsidP="00F108F7">
                    <w:pPr>
                      <w:rPr>
                        <w:rFonts w:ascii="Aptos" w:eastAsia="Aptos" w:hAnsi="Aptos" w:cs="Aptos"/>
                        <w:noProof/>
                        <w:color w:val="000000"/>
                        <w:sz w:val="16"/>
                        <w:szCs w:val="16"/>
                      </w:rPr>
                    </w:pPr>
                    <w:r w:rsidRPr="00F108F7">
                      <w:rPr>
                        <w:rFonts w:ascii="Aptos" w:eastAsia="Aptos" w:hAnsi="Aptos" w:cs="Aptos"/>
                        <w:noProof/>
                        <w:color w:val="000000"/>
                        <w:sz w:val="16"/>
                        <w:szCs w:val="16"/>
                      </w:rPr>
                      <w:t>Internal Use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3F53A" w14:textId="38F08288" w:rsidR="00F108F7" w:rsidRDefault="00F108F7">
    <w:pPr>
      <w:pStyle w:val="Header"/>
    </w:pPr>
    <w:r>
      <w:rPr>
        <w:noProof/>
      </w:rPr>
      <mc:AlternateContent>
        <mc:Choice Requires="wps">
          <w:drawing>
            <wp:anchor distT="0" distB="0" distL="0" distR="0" simplePos="0" relativeHeight="251660288" behindDoc="0" locked="0" layoutInCell="1" allowOverlap="1" wp14:anchorId="7DCC6A3A" wp14:editId="3B3C7908">
              <wp:simplePos x="570839" y="449272"/>
              <wp:positionH relativeFrom="page">
                <wp:align>center</wp:align>
              </wp:positionH>
              <wp:positionV relativeFrom="page">
                <wp:align>top</wp:align>
              </wp:positionV>
              <wp:extent cx="532130" cy="314325"/>
              <wp:effectExtent l="0" t="0" r="1270" b="9525"/>
              <wp:wrapNone/>
              <wp:docPr id="158862120" name="Text Box 3" descr="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32130" cy="314325"/>
                      </a:xfrm>
                      <a:prstGeom prst="rect">
                        <a:avLst/>
                      </a:prstGeom>
                      <a:noFill/>
                      <a:ln>
                        <a:noFill/>
                      </a:ln>
                    </wps:spPr>
                    <wps:txbx>
                      <w:txbxContent>
                        <w:p w14:paraId="38E28FE5" w14:textId="66B71EED" w:rsidR="00F108F7" w:rsidRPr="00F108F7" w:rsidRDefault="00F108F7" w:rsidP="00F108F7">
                          <w:pPr>
                            <w:rPr>
                              <w:rFonts w:ascii="Aptos" w:eastAsia="Aptos" w:hAnsi="Aptos" w:cs="Aptos"/>
                              <w:noProof/>
                              <w:color w:val="000000"/>
                              <w:sz w:val="16"/>
                              <w:szCs w:val="16"/>
                            </w:rPr>
                          </w:pPr>
                          <w:r w:rsidRPr="00F108F7">
                            <w:rPr>
                              <w:rFonts w:ascii="Aptos" w:eastAsia="Aptos" w:hAnsi="Aptos" w:cs="Aptos"/>
                              <w:noProof/>
                              <w:color w:val="000000"/>
                              <w:sz w:val="16"/>
                              <w:szCs w:val="16"/>
                            </w:rPr>
                            <w:t>Internal Use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DCC6A3A" id="_x0000_t202" coordsize="21600,21600" o:spt="202" path="m,l,21600r21600,l21600,xe">
              <v:stroke joinstyle="miter"/>
              <v:path gradientshapeok="t" o:connecttype="rect"/>
            </v:shapetype>
            <v:shape id="Text Box 3" o:spid="_x0000_s1027" type="#_x0000_t202" alt="Internal Use" style="position:absolute;margin-left:0;margin-top:0;width:41.9pt;height:24.7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" filled="f" stroked="f">
              <v:fill o:detectmouseclick="t"/>
              <v:textbox style="mso-fit-shape-to-text:t" inset="0,15pt,0,0">
                <w:txbxContent>
                  <w:p w14:paraId="38E28FE5" w14:textId="66B71EED" w:rsidR="00F108F7" w:rsidRPr="00F108F7" w:rsidRDefault="00F108F7" w:rsidP="00F108F7">
                    <w:pPr>
                      <w:rPr>
                        <w:rFonts w:ascii="Aptos" w:eastAsia="Aptos" w:hAnsi="Aptos" w:cs="Aptos"/>
                        <w:noProof/>
                        <w:color w:val="000000"/>
                        <w:sz w:val="16"/>
                        <w:szCs w:val="16"/>
                      </w:rPr>
                    </w:pPr>
                    <w:r w:rsidRPr="00F108F7">
                      <w:rPr>
                        <w:rFonts w:ascii="Aptos" w:eastAsia="Aptos" w:hAnsi="Aptos" w:cs="Aptos"/>
                        <w:noProof/>
                        <w:color w:val="000000"/>
                        <w:sz w:val="16"/>
                        <w:szCs w:val="16"/>
                      </w:rPr>
                      <w:t>Internal Use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A4098" w14:textId="710F63BA" w:rsidR="00F108F7" w:rsidRDefault="00F108F7">
    <w:pPr>
      <w:pStyle w:val="Header"/>
    </w:pPr>
    <w:r>
      <w:rPr>
        <w:noProof/>
      </w:rPr>
      <mc:AlternateContent>
        <mc:Choice Requires="wps">
          <w:drawing>
            <wp:anchor distT="0" distB="0" distL="0" distR="0" simplePos="0" relativeHeight="251658240" behindDoc="0" locked="0" layoutInCell="1" allowOverlap="1" wp14:anchorId="7671BF18" wp14:editId="4525FC29">
              <wp:simplePos x="635" y="635"/>
              <wp:positionH relativeFrom="page">
                <wp:align>center</wp:align>
              </wp:positionH>
              <wp:positionV relativeFrom="page">
                <wp:align>top</wp:align>
              </wp:positionV>
              <wp:extent cx="532130" cy="314325"/>
              <wp:effectExtent l="0" t="0" r="1270" b="9525"/>
              <wp:wrapNone/>
              <wp:docPr id="859643605" name="Text Box 1" descr="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32130" cy="314325"/>
                      </a:xfrm>
                      <a:prstGeom prst="rect">
                        <a:avLst/>
                      </a:prstGeom>
                      <a:noFill/>
                      <a:ln>
                        <a:noFill/>
                      </a:ln>
                    </wps:spPr>
                    <wps:txbx>
                      <w:txbxContent>
                        <w:p w14:paraId="3F796728" w14:textId="2F7731D7" w:rsidR="00F108F7" w:rsidRPr="00F108F7" w:rsidRDefault="00F108F7" w:rsidP="00F108F7">
                          <w:pPr>
                            <w:rPr>
                              <w:rFonts w:ascii="Aptos" w:eastAsia="Aptos" w:hAnsi="Aptos" w:cs="Aptos"/>
                              <w:noProof/>
                              <w:color w:val="000000"/>
                              <w:sz w:val="16"/>
                              <w:szCs w:val="16"/>
                            </w:rPr>
                          </w:pPr>
                          <w:r w:rsidRPr="00F108F7">
                            <w:rPr>
                              <w:rFonts w:ascii="Aptos" w:eastAsia="Aptos" w:hAnsi="Aptos" w:cs="Aptos"/>
                              <w:noProof/>
                              <w:color w:val="000000"/>
                              <w:sz w:val="16"/>
                              <w:szCs w:val="16"/>
                            </w:rPr>
                            <w:t>Internal Use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671BF18" id="_x0000_t202" coordsize="21600,21600" o:spt="202" path="m,l,21600r21600,l21600,xe">
              <v:stroke joinstyle="miter"/>
              <v:path gradientshapeok="t" o:connecttype="rect"/>
            </v:shapetype>
            <v:shape id="Text Box 1" o:spid="_x0000_s1030" type="#_x0000_t202" alt="Internal Use" style="position:absolute;margin-left:0;margin-top:0;width:41.9pt;height:24.7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" filled="f" stroked="f">
              <v:fill o:detectmouseclick="t"/>
              <v:textbox style="mso-fit-shape-to-text:t" inset="0,15pt,0,0">
                <w:txbxContent>
                  <w:p w14:paraId="3F796728" w14:textId="2F7731D7" w:rsidR="00F108F7" w:rsidRPr="00F108F7" w:rsidRDefault="00F108F7" w:rsidP="00F108F7">
                    <w:pPr>
                      <w:rPr>
                        <w:rFonts w:ascii="Aptos" w:eastAsia="Aptos" w:hAnsi="Aptos" w:cs="Aptos"/>
                        <w:noProof/>
                        <w:color w:val="000000"/>
                        <w:sz w:val="16"/>
                        <w:szCs w:val="16"/>
                      </w:rPr>
                    </w:pPr>
                    <w:r w:rsidRPr="00F108F7">
                      <w:rPr>
                        <w:rFonts w:ascii="Aptos" w:eastAsia="Aptos" w:hAnsi="Aptos" w:cs="Aptos"/>
                        <w:noProof/>
                        <w:color w:val="000000"/>
                        <w:sz w:val="16"/>
                        <w:szCs w:val="16"/>
                      </w:rPr>
                      <w:t>Internal Use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0F40B1"/>
    <w:multiLevelType w:val="hybridMultilevel"/>
    <w:tmpl w:val="1E7A859E"/>
    <w:lvl w:ilvl="0" w:tplc="6276A178">
      <w:start w:val="1"/>
      <w:numFmt w:val="bullet"/>
      <w:lvlText w:val="●"/>
      <w:lvlJc w:val="left"/>
      <w:pPr>
        <w:ind w:left="720" w:hanging="360"/>
      </w:pPr>
    </w:lvl>
    <w:lvl w:ilvl="1" w:tplc="261667A0">
      <w:start w:val="1"/>
      <w:numFmt w:val="bullet"/>
      <w:lvlText w:val="○"/>
      <w:lvlJc w:val="left"/>
      <w:pPr>
        <w:ind w:left="1440" w:hanging="360"/>
      </w:pPr>
    </w:lvl>
    <w:lvl w:ilvl="2" w:tplc="E208F204">
      <w:start w:val="1"/>
      <w:numFmt w:val="bullet"/>
      <w:lvlText w:val="■"/>
      <w:lvlJc w:val="left"/>
      <w:pPr>
        <w:ind w:left="2160" w:hanging="360"/>
      </w:pPr>
    </w:lvl>
    <w:lvl w:ilvl="3" w:tplc="39ACF990">
      <w:start w:val="1"/>
      <w:numFmt w:val="bullet"/>
      <w:lvlText w:val="●"/>
      <w:lvlJc w:val="left"/>
      <w:pPr>
        <w:ind w:left="2880" w:hanging="360"/>
      </w:pPr>
    </w:lvl>
    <w:lvl w:ilvl="4" w:tplc="AA90E160">
      <w:start w:val="1"/>
      <w:numFmt w:val="bullet"/>
      <w:lvlText w:val="○"/>
      <w:lvlJc w:val="left"/>
      <w:pPr>
        <w:ind w:left="3600" w:hanging="360"/>
      </w:pPr>
    </w:lvl>
    <w:lvl w:ilvl="5" w:tplc="E02A457C">
      <w:start w:val="1"/>
      <w:numFmt w:val="bullet"/>
      <w:lvlText w:val="■"/>
      <w:lvlJc w:val="left"/>
      <w:pPr>
        <w:ind w:left="4320" w:hanging="360"/>
      </w:pPr>
    </w:lvl>
    <w:lvl w:ilvl="6" w:tplc="08B69E1C">
      <w:start w:val="1"/>
      <w:numFmt w:val="bullet"/>
      <w:lvlText w:val="●"/>
      <w:lvlJc w:val="left"/>
      <w:pPr>
        <w:ind w:left="5040" w:hanging="360"/>
      </w:pPr>
    </w:lvl>
    <w:lvl w:ilvl="7" w:tplc="2CE2355A">
      <w:start w:val="1"/>
      <w:numFmt w:val="bullet"/>
      <w:lvlText w:val="●"/>
      <w:lvlJc w:val="left"/>
      <w:pPr>
        <w:ind w:left="5760" w:hanging="360"/>
      </w:pPr>
    </w:lvl>
    <w:lvl w:ilvl="8" w:tplc="2B549C04">
      <w:start w:val="1"/>
      <w:numFmt w:val="bullet"/>
      <w:lvlText w:val="●"/>
      <w:lvlJc w:val="left"/>
      <w:pPr>
        <w:ind w:left="6480" w:hanging="360"/>
      </w:pPr>
    </w:lvl>
  </w:abstractNum>
  <w:abstractNum w:abstractNumId="1" w15:restartNumberingAfterBreak="0">
    <w:nsid w:val="76F7303A"/>
    <w:multiLevelType w:val="hybridMultilevel"/>
    <w:tmpl w:val="9E36026C"/>
    <w:lvl w:ilvl="0" w:tplc="6C70A08E">
      <w:start w:val="1"/>
      <w:numFmt w:val="bullet"/>
      <w:lvlText w:val="•"/>
      <w:lvlJc w:val="left"/>
      <w:pPr>
        <w:ind w:left="540" w:hanging="270"/>
      </w:pPr>
    </w:lvl>
    <w:lvl w:ilvl="1" w:tplc="D55CD0EC">
      <w:numFmt w:val="decimal"/>
      <w:lvlText w:val=""/>
      <w:lvlJc w:val="left"/>
    </w:lvl>
    <w:lvl w:ilvl="2" w:tplc="9830F3FC">
      <w:numFmt w:val="decimal"/>
      <w:lvlText w:val=""/>
      <w:lvlJc w:val="left"/>
    </w:lvl>
    <w:lvl w:ilvl="3" w:tplc="94423A08">
      <w:numFmt w:val="decimal"/>
      <w:lvlText w:val=""/>
      <w:lvlJc w:val="left"/>
    </w:lvl>
    <w:lvl w:ilvl="4" w:tplc="935C9490">
      <w:numFmt w:val="decimal"/>
      <w:lvlText w:val=""/>
      <w:lvlJc w:val="left"/>
    </w:lvl>
    <w:lvl w:ilvl="5" w:tplc="C9D8F858">
      <w:numFmt w:val="decimal"/>
      <w:lvlText w:val=""/>
      <w:lvlJc w:val="left"/>
    </w:lvl>
    <w:lvl w:ilvl="6" w:tplc="0136D9C8">
      <w:numFmt w:val="decimal"/>
      <w:lvlText w:val=""/>
      <w:lvlJc w:val="left"/>
    </w:lvl>
    <w:lvl w:ilvl="7" w:tplc="8036141A">
      <w:numFmt w:val="decimal"/>
      <w:lvlText w:val=""/>
      <w:lvlJc w:val="left"/>
    </w:lvl>
    <w:lvl w:ilvl="8" w:tplc="66C6398E">
      <w:numFmt w:val="decimal"/>
      <w:lvlText w:val=""/>
      <w:lvlJc w:val="left"/>
    </w:lvl>
  </w:abstractNum>
  <w:num w:numId="1" w16cid:durableId="4859762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41E"/>
    <w:rsid w:val="00297530"/>
    <w:rsid w:val="00297E25"/>
    <w:rsid w:val="0060741E"/>
    <w:rsid w:val="006269ED"/>
    <w:rsid w:val="00782943"/>
    <w:rsid w:val="00864544"/>
    <w:rsid w:val="009673D0"/>
    <w:rsid w:val="00C07D16"/>
    <w:rsid w:val="00D554B9"/>
    <w:rsid w:val="00E151D2"/>
    <w:rsid w:val="00F10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17D9A"/>
  <w15:docId w15:val="{8CF1EF9A-A43C-445A-B9D6-97D8F6BF9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80"/>
      <w:outlineLvl w:val="0"/>
    </w:pPr>
    <w:rPr>
      <w:b/>
      <w:bCs/>
      <w:color w:val="1F5C99"/>
      <w:sz w:val="26"/>
      <w:szCs w:val="26"/>
    </w:rPr>
  </w:style>
  <w:style w:type="paragraph" w:styleId="Heading2">
    <w:name w:val="heading 2"/>
    <w:uiPriority w:val="9"/>
    <w:semiHidden/>
    <w:unhideWhenUsed/>
    <w:qFormat/>
    <w:pPr>
      <w:spacing w:before="120" w:after="50"/>
      <w:outlineLvl w:val="1"/>
    </w:pPr>
    <w:rPr>
      <w:b/>
      <w:bCs/>
      <w:color w:val="2E74B5"/>
      <w:sz w:val="21"/>
      <w:szCs w:val="2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108F7"/>
    <w:pPr>
      <w:tabs>
        <w:tab w:val="center" w:pos="4680"/>
        <w:tab w:val="right" w:pos="9360"/>
      </w:tabs>
    </w:pPr>
  </w:style>
  <w:style w:type="character" w:customStyle="1" w:styleId="HeaderChar">
    <w:name w:val="Header Char"/>
    <w:basedOn w:val="DefaultParagraphFont"/>
    <w:link w:val="Header"/>
    <w:uiPriority w:val="99"/>
    <w:rsid w:val="00F108F7"/>
  </w:style>
  <w:style w:type="paragraph" w:styleId="Footer">
    <w:name w:val="footer"/>
    <w:basedOn w:val="Normal"/>
    <w:link w:val="FooterChar"/>
    <w:uiPriority w:val="99"/>
    <w:unhideWhenUsed/>
    <w:rsid w:val="00F108F7"/>
    <w:pPr>
      <w:tabs>
        <w:tab w:val="center" w:pos="4680"/>
        <w:tab w:val="right" w:pos="9360"/>
      </w:tabs>
    </w:pPr>
  </w:style>
  <w:style w:type="character" w:customStyle="1" w:styleId="FooterChar">
    <w:name w:val="Footer Char"/>
    <w:basedOn w:val="DefaultParagraphFont"/>
    <w:link w:val="Footer"/>
    <w:uiPriority w:val="99"/>
    <w:rsid w:val="00F108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6970c53-fc97-4c45-87e9-80615808800c}" enabled="1" method="Standard" siteId="{2c94bed6-d675-4d3d-a53b-7b461fd6acc2}" contentBits="3"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1297</Words>
  <Characters>9032</Characters>
  <Application>Microsoft Office Word</Application>
  <DocSecurity>0</DocSecurity>
  <Lines>265</Lines>
  <Paragraphs>187</Paragraphs>
  <ScaleCrop>false</ScaleCrop>
  <HeadingPairs>
    <vt:vector size="2" baseType="variant">
      <vt:variant>
        <vt:lpstr>Title</vt:lpstr>
      </vt:variant>
      <vt:variant>
        <vt:i4>1</vt:i4>
      </vt:variant>
    </vt:vector>
  </HeadingPairs>
  <TitlesOfParts>
    <vt:vector size="1" baseType="lpstr">
      <vt:lpstr/>
    </vt:vector>
  </TitlesOfParts>
  <Company>RealPage</Company>
  <LinksUpToDate>false</LinksUpToDate>
  <CharactersWithSpaces>10142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Rajani Kalimikonda</cp:lastModifiedBy>
  <cp:revision>2</cp:revision>
  <dcterms:created xsi:type="dcterms:W3CDTF">2026-06-28T09:06:00Z</dcterms:created>
  <dcterms:modified xsi:type="dcterms:W3CDTF">2026-06-28T09:06:00Z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333d1ed5,4c335f54,9780b28</vt:lpwstr>
  </property>
  <property fmtid="{D5CDD505-2E9C-101B-9397-08002B2CF9AE}" pid="3" name="ClassificationContentMarkingHeaderFontProps">
    <vt:lpwstr>#000000,8,Aptos</vt:lpwstr>
  </property>
  <property fmtid="{D5CDD505-2E9C-101B-9397-08002B2CF9AE}" pid="4" name="ClassificationContentMarkingHeaderText">
    <vt:lpwstr>Internal Use</vt:lpwstr>
  </property>
  <property fmtid="{D5CDD505-2E9C-101B-9397-08002B2CF9AE}" pid="5" name="ClassificationContentMarkingFooterShapeIds">
    <vt:lpwstr>600f81a,3d611d5d,17622dfb</vt:lpwstr>
  </property>
  <property fmtid="{D5CDD505-2E9C-101B-9397-08002B2CF9AE}" pid="6" name="ClassificationContentMarkingFooterFontProps">
    <vt:lpwstr>#000000,10,Aptos</vt:lpwstr>
  </property>
  <property fmtid="{D5CDD505-2E9C-101B-9397-08002B2CF9AE}" pid="7" name="ClassificationContentMarkingFooterText">
    <vt:lpwstr>For RealPage Internal Use Only</vt:lpwstr>
  </property>
</Properties>
</file>