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5E7A" w14:textId="41B77D3B" w:rsidR="00A54F60" w:rsidRDefault="00A54F60" w:rsidP="00A54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 Pad Pvt. Ltd</w:t>
      </w:r>
    </w:p>
    <w:p w14:paraId="08E84592" w14:textId="0F3C4B3A" w:rsidR="00A54F60" w:rsidRPr="00A54F60" w:rsidRDefault="00A54F60" w:rsidP="00A54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F60">
        <w:rPr>
          <w:rFonts w:ascii="Times New Roman" w:eastAsia="Times New Roman" w:hAnsi="Times New Roman" w:cs="Times New Roman"/>
          <w:sz w:val="24"/>
          <w:szCs w:val="24"/>
        </w:rPr>
        <w:t>Ad Pad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Pvt. Ltd., a 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subsidiary of an imminent media agency for over 25 years, ANSCO,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bulk media buying agency offering 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exclusive media packages.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>sole primary 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Ad Pad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 is to provide an effective tailor-made media solution for clients. </w:t>
      </w:r>
    </w:p>
    <w:p w14:paraId="51C1A032" w14:textId="757BDC68" w:rsidR="00A54F60" w:rsidRPr="00A54F60" w:rsidRDefault="00A54F60" w:rsidP="00A54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 Pad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 that media planning is the key to strategic &amp; efficient media planning, therefore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 offer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A54F60">
        <w:rPr>
          <w:rFonts w:ascii="Times New Roman" w:eastAsia="Times New Roman" w:hAnsi="Times New Roman" w:cs="Times New Roman"/>
          <w:sz w:val="24"/>
          <w:szCs w:val="24"/>
        </w:rPr>
        <w:t xml:space="preserve"> best services &amp; rate, be it Television, Radio, Print or BTLs.</w:t>
      </w:r>
    </w:p>
    <w:p w14:paraId="0C2B73D0" w14:textId="77777777" w:rsidR="00A54F60" w:rsidRPr="00A54F60" w:rsidRDefault="00A54F60" w:rsidP="00A54F60"/>
    <w:sectPr w:rsidR="00A54F60" w:rsidRPr="00A5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60"/>
    <w:rsid w:val="00A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D7E5"/>
  <w15:chartTrackingRefBased/>
  <w15:docId w15:val="{7CE3519A-814C-4F15-9CEC-A5413432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2019-06-27T11:09:00Z</dcterms:created>
  <dcterms:modified xsi:type="dcterms:W3CDTF">2019-06-27T11:12:00Z</dcterms:modified>
</cp:coreProperties>
</file>