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2"/>
          <w:szCs w:val="22"/>
        </w:rPr>
        <w:t xml:space="preserve">FORWARD DEPLOYED AI ENGINEERING</w:t>
      </w:r>
    </w:p>
    <w:p>
      <w:pPr>
        <w:spacing w:after="60"/>
        <w:jc w:val="center"/>
      </w:pPr>
      <w:r>
        <w:rPr>
          <w:sz w:val="20"/>
          <w:szCs w:val="20"/>
        </w:rPr>
        <w:t xml:space="preserve">Capstone Project — CloudServe Solutions</w:t>
      </w:r>
    </w:p>
    <w:p>
      <w:pPr>
        <w:spacing w:after="300"/>
        <w:jc w:val="center"/>
      </w:pPr>
      <w:r>
        <w:rPr>
          <w:b/>
          <w:bCs/>
          <w:sz w:val="32"/>
          <w:szCs w:val="32"/>
        </w:rPr>
        <w:t xml:space="preserve">Stage 4: Sprint Plan</w:t>
      </w:r>
    </w:p>
    <w:p>
      <w:pPr>
        <w:spacing w:after="160"/>
      </w:pPr>
      <w:r>
        <w:rPr>
          <w:b/>
          <w:bCs/>
          <w:i w:val="false"/>
          <w:iCs w:val="false"/>
          <w:sz w:val="20"/>
          <w:szCs w:val="20"/>
        </w:rPr>
        <w:t xml:space="preserve">Completed by: Rajarajan Venkatesan  |  Planned 8 September 2026  |  Review milestone 15 September  |  Submission deadline 20 September 2026, 23:59</w:t>
      </w:r>
    </w:p>
    <w:p>
      <w:pPr>
        <w:pBdr>
          <w:top w:val="single" w:color="999999" w:sz="6"/>
          <w:bottom w:val="single" w:color="999999" w:sz="6"/>
          <w:left w:val="single" w:color="999999" w:sz="6"/>
          <w:right w:val="single" w:color="999999" w:sz="6"/>
        </w:pBdr>
        <w:spacing w:after="200" w:before="120"/>
      </w:pPr>
      <w:r>
        <w:rPr>
          <w:b/>
          <w:bCs/>
          <w:sz w:val="20"/>
          <w:szCs w:val="20"/>
        </w:rPr>
        <w:t xml:space="preserve">Why this plan has two phases.  </w:t>
      </w:r>
      <w:r>
        <w:rPr>
          <w:sz w:val="20"/>
          <w:szCs w:val="20"/>
        </w:rPr>
        <w:t xml:space="preserve">Stages 1 to 3 are complete as of 8 September. The remaining work is planned in two phases rather than one, because the project is reviewed with the course coordinator before it is submitted. Phase A, 8 to 15 September, produces a working system that has cleared the gate together with the evidence to discuss it — that is the state the review needs. Phase B, 16 to 20 September, turns that into the submitted artefact: report, video and package, with whatever the review surfaces folded in. The gate is scheduled to clear on 14 September, one day before the review, so the conversation is about measured results rather than about intentions.</w:t>
      </w:r>
    </w:p>
    <w:p>
      <w:pPr>
        <w:pStyle w:val="Heading1"/>
        <w:spacing w:after="150" w:before="300"/>
      </w:pPr>
      <w:r>
        <w:t xml:space="preserve">1. Capacity</w:t>
      </w:r>
    </w:p>
    <w:p>
      <w:pPr>
        <w:spacing w:after="160"/>
      </w:pPr>
      <w:r>
        <w:rPr>
          <w:b w:val="false"/>
          <w:bCs w:val="false"/>
          <w:i/>
          <w:iCs/>
          <w:sz w:val="20"/>
          <w:szCs w:val="20"/>
        </w:rPr>
        <w:t xml:space="preserve">Honest capacity, not optimistic capacity. This project runs alongside full-time work, so weekday availability is limited to evenings and the weekend days carry most of the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613"/>
        <w:gridCol w:w="2419"/>
        <w:gridCol w:w="3830"/>
      </w:tblGrid>
      <w:tr>
        <w:trPr>
          <w:tblHeader/>
        </w:trPr>
        <w:tc>
          <w:tcPr>
            <w:tcW w:type="dxa" w:w="2218"/>
            <w:shd w:fill="DCE6F1" w:val="clear"/>
          </w:tcPr>
          <w:p>
            <w:r>
              <w:rPr>
                <w:b/>
                <w:bCs/>
                <w:sz w:val="18"/>
                <w:szCs w:val="18"/>
              </w:rPr>
              <w:t xml:space="preserve">Phase</w:t>
            </w:r>
          </w:p>
        </w:tc>
        <w:tc>
          <w:tcPr>
            <w:tcW w:type="dxa" w:w="1613"/>
            <w:shd w:fill="DCE6F1" w:val="clear"/>
          </w:tcPr>
          <w:p>
            <w:r>
              <w:rPr>
                <w:b/>
                <w:bCs/>
                <w:sz w:val="18"/>
                <w:szCs w:val="18"/>
              </w:rPr>
              <w:t xml:space="preserve">Dates</w:t>
            </w:r>
          </w:p>
        </w:tc>
        <w:tc>
          <w:tcPr>
            <w:tcW w:type="dxa" w:w="2419"/>
            <w:shd w:fill="DCE6F1" w:val="clear"/>
          </w:tcPr>
          <w:p>
            <w:r>
              <w:rPr>
                <w:b/>
                <w:bCs/>
                <w:sz w:val="18"/>
                <w:szCs w:val="18"/>
              </w:rPr>
              <w:t xml:space="preserve">Hours available</w:t>
            </w:r>
          </w:p>
        </w:tc>
        <w:tc>
          <w:tcPr>
            <w:tcW w:type="dxa" w:w="3830"/>
            <w:shd w:fill="DCE6F1" w:val="clear"/>
          </w:tcPr>
          <w:p>
            <w:r>
              <w:rPr>
                <w:b/>
                <w:bCs/>
                <w:sz w:val="18"/>
                <w:szCs w:val="18"/>
              </w:rPr>
              <w:t xml:space="preserve">What it must produce</w:t>
            </w:r>
          </w:p>
        </w:tc>
      </w:tr>
      <w:tr>
        <w:tc>
          <w:tcPr>
            <w:tcW w:type="dxa" w:w="2218"/>
          </w:tcPr>
          <w:p>
            <w:r>
              <w:rPr>
                <w:b/>
                <w:bCs/>
                <w:sz w:val="18"/>
                <w:szCs w:val="18"/>
              </w:rPr>
              <w:t xml:space="preserve">Phase 0 — complete</w:t>
            </w:r>
          </w:p>
        </w:tc>
        <w:tc>
          <w:tcPr>
            <w:tcW w:type="dxa" w:w="1613"/>
          </w:tcPr>
          <w:p>
            <w:r>
              <w:rPr>
                <w:b w:val="false"/>
                <w:bCs w:val="false"/>
                <w:sz w:val="18"/>
                <w:szCs w:val="18"/>
              </w:rPr>
              <w:t xml:space="preserve">to 8 Sept</w:t>
            </w:r>
          </w:p>
        </w:tc>
        <w:tc>
          <w:tcPr>
            <w:tcW w:type="dxa" w:w="2419"/>
          </w:tcPr>
          <w:p>
            <w:r>
              <w:rPr>
                <w:b w:val="false"/>
                <w:bCs w:val="false"/>
                <w:sz w:val="18"/>
                <w:szCs w:val="18"/>
              </w:rPr>
              <w:t xml:space="preserve">~14 hrs, already spent</w:t>
            </w:r>
          </w:p>
        </w:tc>
        <w:tc>
          <w:tcPr>
            <w:tcW w:type="dxa" w:w="3830"/>
          </w:tcPr>
          <w:p>
            <w:r>
              <w:rPr>
                <w:b w:val="false"/>
                <w:bCs w:val="false"/>
                <w:sz w:val="18"/>
                <w:szCs w:val="18"/>
              </w:rPr>
              <w:t xml:space="preserve">Discovery workbook, PRD v1, prompt library, repo scaffold with the harness CLI contract already proven</w:t>
            </w:r>
          </w:p>
        </w:tc>
      </w:tr>
      <w:tr>
        <w:tc>
          <w:tcPr>
            <w:tcW w:type="dxa" w:w="2218"/>
          </w:tcPr>
          <w:p>
            <w:r>
              <w:rPr>
                <w:b/>
                <w:bCs/>
                <w:sz w:val="18"/>
                <w:szCs w:val="18"/>
              </w:rPr>
              <w:t xml:space="preserve">Phase A — build, gate, measure</w:t>
            </w:r>
          </w:p>
        </w:tc>
        <w:tc>
          <w:tcPr>
            <w:tcW w:type="dxa" w:w="1613"/>
          </w:tcPr>
          <w:p>
            <w:r>
              <w:rPr>
                <w:b w:val="false"/>
                <w:bCs w:val="false"/>
                <w:sz w:val="18"/>
                <w:szCs w:val="18"/>
              </w:rPr>
              <w:t xml:space="preserve">Tue 8 – Tue 15 Sept</w:t>
            </w:r>
          </w:p>
        </w:tc>
        <w:tc>
          <w:tcPr>
            <w:tcW w:type="dxa" w:w="2419"/>
          </w:tcPr>
          <w:p>
            <w:r>
              <w:rPr>
                <w:b w:val="false"/>
                <w:bCs w:val="false"/>
                <w:sz w:val="18"/>
                <w:szCs w:val="18"/>
              </w:rPr>
              <w:t xml:space="preserve">~31 hrs (six weekday evenings at ~2.5 hrs, two weekend days at ~8 hrs)</w:t>
            </w:r>
          </w:p>
        </w:tc>
        <w:tc>
          <w:tcPr>
            <w:tcW w:type="dxa" w:w="3830"/>
          </w:tcPr>
          <w:p>
            <w:r>
              <w:rPr>
                <w:b w:val="false"/>
                <w:bCs w:val="false"/>
                <w:sz w:val="18"/>
                <w:szCs w:val="18"/>
              </w:rPr>
              <w:t xml:space="preserve">A system that has processed the full validation set unattended, with a metrics report, a reconciled decision log, and a passing test suite — enough to review on merit</w:t>
            </w:r>
          </w:p>
        </w:tc>
      </w:tr>
      <w:tr>
        <w:tc>
          <w:tcPr>
            <w:tcW w:type="dxa" w:w="2218"/>
            <w:shd w:fill="EAF1DD" w:val="clear"/>
          </w:tcPr>
          <w:p>
            <w:r>
              <w:rPr>
                <w:b/>
                <w:bCs/>
                <w:sz w:val="18"/>
                <w:szCs w:val="18"/>
              </w:rPr>
              <w:t xml:space="preserve">Coordinator review</w:t>
            </w:r>
          </w:p>
        </w:tc>
        <w:tc>
          <w:tcPr>
            <w:tcW w:type="dxa" w:w="1613"/>
            <w:shd w:fill="EAF1DD" w:val="clear"/>
          </w:tcPr>
          <w:p>
            <w:r>
              <w:rPr>
                <w:b w:val="false"/>
                <w:bCs w:val="false"/>
                <w:sz w:val="18"/>
                <w:szCs w:val="18"/>
              </w:rPr>
              <w:t xml:space="preserve">15 Sept onward</w:t>
            </w:r>
          </w:p>
        </w:tc>
        <w:tc>
          <w:tcPr>
            <w:tcW w:type="dxa" w:w="2419"/>
            <w:shd w:fill="EAF1DD" w:val="clear"/>
          </w:tcPr>
          <w:p>
            <w:r>
              <w:rPr>
                <w:b w:val="false"/>
                <w:bCs w:val="false"/>
                <w:sz w:val="18"/>
                <w:szCs w:val="18"/>
              </w:rPr>
              <w:t xml:space="preserve">—</w:t>
            </w:r>
          </w:p>
        </w:tc>
        <w:tc>
          <w:tcPr>
            <w:tcW w:type="dxa" w:w="3830"/>
            <w:shd w:fill="EAF1DD" w:val="clear"/>
          </w:tcPr>
          <w:p>
            <w:r>
              <w:rPr>
                <w:b w:val="false"/>
                <w:bCs w:val="false"/>
                <w:sz w:val="18"/>
                <w:szCs w:val="18"/>
              </w:rPr>
              <w:t xml:space="preserve">Discussion held against a working system and real numbers, not against a plan</w:t>
            </w:r>
          </w:p>
        </w:tc>
      </w:tr>
      <w:tr>
        <w:tc>
          <w:tcPr>
            <w:tcW w:type="dxa" w:w="2218"/>
          </w:tcPr>
          <w:p>
            <w:r>
              <w:rPr>
                <w:b/>
                <w:bCs/>
                <w:sz w:val="18"/>
                <w:szCs w:val="18"/>
              </w:rPr>
              <w:t xml:space="preserve">Phase B — present and submit</w:t>
            </w:r>
          </w:p>
        </w:tc>
        <w:tc>
          <w:tcPr>
            <w:tcW w:type="dxa" w:w="1613"/>
          </w:tcPr>
          <w:p>
            <w:r>
              <w:rPr>
                <w:b w:val="false"/>
                <w:bCs w:val="false"/>
                <w:sz w:val="18"/>
                <w:szCs w:val="18"/>
              </w:rPr>
              <w:t xml:space="preserve">Wed 16 – Sun 20 Sept</w:t>
            </w:r>
          </w:p>
        </w:tc>
        <w:tc>
          <w:tcPr>
            <w:tcW w:type="dxa" w:w="2419"/>
          </w:tcPr>
          <w:p>
            <w:r>
              <w:rPr>
                <w:b w:val="false"/>
                <w:bCs w:val="false"/>
                <w:sz w:val="18"/>
                <w:szCs w:val="18"/>
              </w:rPr>
              <w:t xml:space="preserve">~21 hrs</w:t>
            </w:r>
          </w:p>
        </w:tc>
        <w:tc>
          <w:tcPr>
            <w:tcW w:type="dxa" w:w="3830"/>
          </w:tcPr>
          <w:p>
            <w:r>
              <w:rPr>
                <w:b w:val="false"/>
                <w:bCs w:val="false"/>
                <w:sz w:val="18"/>
                <w:szCs w:val="18"/>
              </w:rPr>
              <w:t xml:space="preserve">PRD revision, governance framework, report PDF, video, packaged archive</w:t>
            </w:r>
          </w:p>
        </w:tc>
      </w:tr>
    </w:tbl>
    <w:p>
      <w:pPr>
        <w:spacing w:after="80"/>
      </w:pPr>
    </w:p>
    <w:p>
      <w:pPr>
        <w:spacing w:after="160"/>
      </w:pPr>
      <w:r>
        <w:rPr>
          <w:b/>
          <w:bCs/>
          <w:i w:val="false"/>
          <w:iCs w:val="false"/>
          <w:sz w:val="20"/>
          <w:szCs w:val="20"/>
        </w:rPr>
        <w:t xml:space="preserve">Phase A capacity is roughly 31 hours against a Phase A backlog of roughly 34 hours. The three-hour deficit is real and is what Section 5 resolves. Phase B is approximately 21 hours against a 21-hour backlog, with no slack — which is why nothing from Phase A is allowed to drift into it.</w:t>
      </w:r>
    </w:p>
    <w:p>
      <w:pPr>
        <w:pBdr>
          <w:top w:val="single" w:color="999999" w:sz="6"/>
          <w:bottom w:val="single" w:color="999999" w:sz="6"/>
          <w:left w:val="single" w:color="999999" w:sz="6"/>
          <w:right w:val="single" w:color="999999" w:sz="6"/>
        </w:pBdr>
        <w:spacing w:after="200" w:before="120"/>
      </w:pPr>
      <w:r>
        <w:rPr>
          <w:b/>
          <w:bCs/>
          <w:sz w:val="20"/>
          <w:szCs w:val="20"/>
        </w:rPr>
        <w:t xml:space="preserve">What Stage 3 already bought back.  </w:t>
      </w:r>
      <w:r>
        <w:rPr>
          <w:sz w:val="20"/>
          <w:szCs w:val="20"/>
        </w:rPr>
        <w:t xml:space="preserve">The four build prompts were written during Stage 3, before the build began. On the classifier, the generator and the guardrail, the prompt is the substantive design work and the surrounding code is comparatively mechanical. The estimates below reflect that — those three items are costed at roughly three hours each rather than four, and that saving is the only reason Phase A fits at all.</w:t>
      </w:r>
    </w:p>
    <w:p>
      <w:r>
        <w:br w:type="page"/>
      </w:r>
    </w:p>
    <w:p>
      <w:pPr>
        <w:pStyle w:val="Heading1"/>
        <w:spacing w:after="150" w:before="300"/>
      </w:pPr>
      <w:r>
        <w:t xml:space="preserve">2. The backlog</w:t>
      </w:r>
    </w:p>
    <w:p>
      <w:pPr>
        <w:spacing w:after="160"/>
      </w:pPr>
      <w:r>
        <w:rPr>
          <w:b w:val="false"/>
          <w:bCs w:val="false"/>
          <w:i/>
          <w:iCs/>
          <w:sz w:val="20"/>
          <w:szCs w:val="20"/>
        </w:rPr>
        <w:t xml:space="preserve">Estimates in hours so they can be compared against capacity. Priority decides what survives when time runs short: Must means the project fails the gate or an acceptance criterion without it; Should means expected but deferrable with a stated consequence; Could means it adds value if time allows.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5"/>
        <w:gridCol w:w="2218"/>
        <w:gridCol w:w="706"/>
        <w:gridCol w:w="806"/>
        <w:gridCol w:w="605"/>
        <w:gridCol w:w="4536"/>
      </w:tblGrid>
      <w:tr>
        <w:trPr>
          <w:tblHeader/>
        </w:trPr>
        <w:tc>
          <w:tcPr>
            <w:tcW w:type="dxa" w:w="605"/>
            <w:shd w:fill="DCE6F1" w:val="clear"/>
          </w:tcPr>
          <w:p>
            <w:r>
              <w:rPr>
                <w:b/>
                <w:bCs/>
                <w:sz w:val="18"/>
                <w:szCs w:val="18"/>
              </w:rPr>
              <w:t xml:space="preserve">ID</w:t>
            </w:r>
          </w:p>
        </w:tc>
        <w:tc>
          <w:tcPr>
            <w:tcW w:type="dxa" w:w="2218"/>
            <w:shd w:fill="DCE6F1" w:val="clear"/>
          </w:tcPr>
          <w:p>
            <w:r>
              <w:rPr>
                <w:b/>
                <w:bCs/>
                <w:sz w:val="18"/>
                <w:szCs w:val="18"/>
              </w:rPr>
              <w:t xml:space="preserve">Item</w:t>
            </w:r>
          </w:p>
        </w:tc>
        <w:tc>
          <w:tcPr>
            <w:tcW w:type="dxa" w:w="706"/>
            <w:shd w:fill="DCE6F1" w:val="clear"/>
          </w:tcPr>
          <w:p>
            <w:r>
              <w:rPr>
                <w:b/>
                <w:bCs/>
                <w:sz w:val="18"/>
                <w:szCs w:val="18"/>
              </w:rPr>
              <w:t xml:space="preserve">Est. hrs</w:t>
            </w:r>
          </w:p>
        </w:tc>
        <w:tc>
          <w:tcPr>
            <w:tcW w:type="dxa" w:w="806"/>
            <w:shd w:fill="DCE6F1" w:val="clear"/>
          </w:tcPr>
          <w:p>
            <w:r>
              <w:rPr>
                <w:b/>
                <w:bCs/>
                <w:sz w:val="18"/>
                <w:szCs w:val="18"/>
              </w:rPr>
              <w:t xml:space="preserve">Priority</w:t>
            </w:r>
          </w:p>
        </w:tc>
        <w:tc>
          <w:tcPr>
            <w:tcW w:type="dxa" w:w="605"/>
            <w:shd w:fill="DCE6F1" w:val="clear"/>
          </w:tcPr>
          <w:p>
            <w:r>
              <w:rPr>
                <w:b/>
                <w:bCs/>
                <w:sz w:val="18"/>
                <w:szCs w:val="18"/>
              </w:rPr>
              <w:t xml:space="preserve">Phase</w:t>
            </w:r>
          </w:p>
        </w:tc>
        <w:tc>
          <w:tcPr>
            <w:tcW w:type="dxa" w:w="4536"/>
            <w:shd w:fill="DCE6F1" w:val="clear"/>
          </w:tcPr>
          <w:p>
            <w:r>
              <w:rPr>
                <w:b/>
                <w:bCs/>
                <w:sz w:val="18"/>
                <w:szCs w:val="18"/>
              </w:rPr>
              <w:t xml:space="preserve">Definition of done</w:t>
            </w:r>
          </w:p>
        </w:tc>
      </w:tr>
      <w:tr>
        <w:tc>
          <w:tcPr>
            <w:tcW w:type="dxa" w:w="605"/>
          </w:tcPr>
          <w:p>
            <w:r>
              <w:rPr>
                <w:b/>
                <w:bCs/>
                <w:sz w:val="18"/>
                <w:szCs w:val="18"/>
              </w:rPr>
              <w:t xml:space="preserve">B-01</w:t>
            </w:r>
          </w:p>
        </w:tc>
        <w:tc>
          <w:tcPr>
            <w:tcW w:type="dxa" w:w="2218"/>
          </w:tcPr>
          <w:p>
            <w:r>
              <w:rPr>
                <w:b w:val="false"/>
                <w:bCs w:val="false"/>
                <w:sz w:val="18"/>
                <w:szCs w:val="18"/>
              </w:rPr>
              <w:t xml:space="preserve">Environment, key, and a real model call</w:t>
            </w:r>
          </w:p>
        </w:tc>
        <w:tc>
          <w:tcPr>
            <w:tcW w:type="dxa" w:w="706"/>
          </w:tcPr>
          <w:p>
            <w:r>
              <w:rPr>
                <w:b w:val="false"/>
                <w:bCs w:val="false"/>
                <w:sz w:val="18"/>
                <w:szCs w:val="18"/>
              </w:rPr>
              <w:t xml:space="preserve">1.5</w:t>
            </w:r>
          </w:p>
        </w:tc>
        <w:tc>
          <w:tcPr>
            <w:tcW w:type="dxa" w:w="806"/>
          </w:tcPr>
          <w:p>
            <w:r>
              <w:rPr>
                <w:b w:val="false"/>
                <w:bCs w:val="false"/>
                <w:sz w:val="18"/>
                <w:szCs w:val="18"/>
              </w:rPr>
              <w:t xml:space="preserve">Must</w:t>
            </w:r>
          </w:p>
        </w:tc>
        <w:tc>
          <w:tcPr>
            <w:tcW w:type="dxa" w:w="605"/>
          </w:tcPr>
          <w:p>
            <w:r>
              <w:rPr>
                <w:b w:val="false"/>
                <w:bCs w:val="false"/>
                <w:sz w:val="18"/>
                <w:szCs w:val="18"/>
              </w:rPr>
              <w:t xml:space="preserve">A</w:t>
            </w:r>
          </w:p>
        </w:tc>
        <w:tc>
          <w:tcPr>
            <w:tcW w:type="dxa" w:w="4536"/>
          </w:tcPr>
          <w:p>
            <w:r>
              <w:rPr>
                <w:b w:val="false"/>
                <w:bCs w:val="false"/>
                <w:sz w:val="18"/>
                <w:szCs w:val="18"/>
              </w:rPr>
              <w:t xml:space="preserve">venv active, requirements installed, OpenRouter key in .env, and a live call returns real text</w:t>
            </w:r>
          </w:p>
        </w:tc>
      </w:tr>
      <w:tr>
        <w:tc>
          <w:tcPr>
            <w:tcW w:type="dxa" w:w="605"/>
          </w:tcPr>
          <w:p>
            <w:r>
              <w:rPr>
                <w:b/>
                <w:bCs/>
                <w:sz w:val="18"/>
                <w:szCs w:val="18"/>
              </w:rPr>
              <w:t xml:space="preserve">B-02</w:t>
            </w:r>
          </w:p>
        </w:tc>
        <w:tc>
          <w:tcPr>
            <w:tcW w:type="dxa" w:w="2218"/>
          </w:tcPr>
          <w:p>
            <w:r>
              <w:rPr>
                <w:b w:val="false"/>
                <w:bCs w:val="false"/>
                <w:sz w:val="18"/>
                <w:szCs w:val="18"/>
              </w:rPr>
              <w:t xml:space="preserve">Ingest and normalisation, four channels</w:t>
            </w:r>
          </w:p>
        </w:tc>
        <w:tc>
          <w:tcPr>
            <w:tcW w:type="dxa" w:w="706"/>
          </w:tcPr>
          <w:p>
            <w:r>
              <w:rPr>
                <w:b w:val="false"/>
                <w:bCs w:val="false"/>
                <w:sz w:val="18"/>
                <w:szCs w:val="18"/>
              </w:rPr>
              <w:t xml:space="preserve">3</w:t>
            </w:r>
          </w:p>
        </w:tc>
        <w:tc>
          <w:tcPr>
            <w:tcW w:type="dxa" w:w="806"/>
          </w:tcPr>
          <w:p>
            <w:r>
              <w:rPr>
                <w:b w:val="false"/>
                <w:bCs w:val="false"/>
                <w:sz w:val="18"/>
                <w:szCs w:val="18"/>
              </w:rPr>
              <w:t xml:space="preserve">Must</w:t>
            </w:r>
          </w:p>
        </w:tc>
        <w:tc>
          <w:tcPr>
            <w:tcW w:type="dxa" w:w="605"/>
          </w:tcPr>
          <w:p>
            <w:r>
              <w:rPr>
                <w:b w:val="false"/>
                <w:bCs w:val="false"/>
                <w:sz w:val="18"/>
                <w:szCs w:val="18"/>
              </w:rPr>
              <w:t xml:space="preserve">A</w:t>
            </w:r>
          </w:p>
        </w:tc>
        <w:tc>
          <w:tcPr>
            <w:tcW w:type="dxa" w:w="4536"/>
          </w:tcPr>
          <w:p>
            <w:r>
              <w:rPr>
                <w:b w:val="false"/>
                <w:bCs w:val="false"/>
                <w:sz w:val="18"/>
                <w:szCs w:val="18"/>
              </w:rPr>
              <w:t xml:space="preserve">A ticket from each channel prints as a normalised object; empty body and missing subject do not raise (A2)</w:t>
            </w:r>
          </w:p>
        </w:tc>
      </w:tr>
      <w:tr>
        <w:tc>
          <w:tcPr>
            <w:tcW w:type="dxa" w:w="605"/>
          </w:tcPr>
          <w:p>
            <w:r>
              <w:rPr>
                <w:b/>
                <w:bCs/>
                <w:sz w:val="18"/>
                <w:szCs w:val="18"/>
              </w:rPr>
              <w:t xml:space="preserve">B-03</w:t>
            </w:r>
          </w:p>
        </w:tc>
        <w:tc>
          <w:tcPr>
            <w:tcW w:type="dxa" w:w="2218"/>
          </w:tcPr>
          <w:p>
            <w:r>
              <w:rPr>
                <w:b w:val="false"/>
                <w:bCs w:val="false"/>
                <w:sz w:val="18"/>
                <w:szCs w:val="18"/>
              </w:rPr>
              <w:t xml:space="preserve">Chunking and embedding the corpus</w:t>
            </w:r>
          </w:p>
        </w:tc>
        <w:tc>
          <w:tcPr>
            <w:tcW w:type="dxa" w:w="706"/>
          </w:tcPr>
          <w:p>
            <w:r>
              <w:rPr>
                <w:b w:val="false"/>
                <w:bCs w:val="false"/>
                <w:sz w:val="18"/>
                <w:szCs w:val="18"/>
              </w:rPr>
              <w:t xml:space="preserve">2</w:t>
            </w:r>
          </w:p>
        </w:tc>
        <w:tc>
          <w:tcPr>
            <w:tcW w:type="dxa" w:w="806"/>
          </w:tcPr>
          <w:p>
            <w:r>
              <w:rPr>
                <w:b w:val="false"/>
                <w:bCs w:val="false"/>
                <w:sz w:val="18"/>
                <w:szCs w:val="18"/>
              </w:rPr>
              <w:t xml:space="preserve">Must</w:t>
            </w:r>
          </w:p>
        </w:tc>
        <w:tc>
          <w:tcPr>
            <w:tcW w:type="dxa" w:w="605"/>
          </w:tcPr>
          <w:p>
            <w:r>
              <w:rPr>
                <w:b w:val="false"/>
                <w:bCs w:val="false"/>
                <w:sz w:val="18"/>
                <w:szCs w:val="18"/>
              </w:rPr>
              <w:t xml:space="preserve">A</w:t>
            </w:r>
          </w:p>
        </w:tc>
        <w:tc>
          <w:tcPr>
            <w:tcW w:type="dxa" w:w="4536"/>
          </w:tcPr>
          <w:p>
            <w:r>
              <w:rPr>
                <w:b w:val="false"/>
                <w:bCs w:val="false"/>
                <w:sz w:val="18"/>
                <w:szCs w:val="18"/>
              </w:rPr>
              <w:t xml:space="preserve">Corpus embedded and persisted; two chunk configurations compared and the better one recorded with its justification</w:t>
            </w:r>
          </w:p>
        </w:tc>
      </w:tr>
      <w:tr>
        <w:tc>
          <w:tcPr>
            <w:tcW w:type="dxa" w:w="605"/>
          </w:tcPr>
          <w:p>
            <w:r>
              <w:rPr>
                <w:b/>
                <w:bCs/>
                <w:sz w:val="18"/>
                <w:szCs w:val="18"/>
              </w:rPr>
              <w:t xml:space="preserve">B-04</w:t>
            </w:r>
          </w:p>
        </w:tc>
        <w:tc>
          <w:tcPr>
            <w:tcW w:type="dxa" w:w="2218"/>
          </w:tcPr>
          <w:p>
            <w:r>
              <w:rPr>
                <w:b w:val="false"/>
                <w:bCs w:val="false"/>
                <w:sz w:val="18"/>
                <w:szCs w:val="18"/>
              </w:rPr>
              <w:t xml:space="preserve">Vector store and retrieval</w:t>
            </w:r>
          </w:p>
        </w:tc>
        <w:tc>
          <w:tcPr>
            <w:tcW w:type="dxa" w:w="706"/>
          </w:tcPr>
          <w:p>
            <w:r>
              <w:rPr>
                <w:b w:val="false"/>
                <w:bCs w:val="false"/>
                <w:sz w:val="18"/>
                <w:szCs w:val="18"/>
              </w:rPr>
              <w:t xml:space="preserve">2</w:t>
            </w:r>
          </w:p>
        </w:tc>
        <w:tc>
          <w:tcPr>
            <w:tcW w:type="dxa" w:w="806"/>
          </w:tcPr>
          <w:p>
            <w:r>
              <w:rPr>
                <w:b w:val="false"/>
                <w:bCs w:val="false"/>
                <w:sz w:val="18"/>
                <w:szCs w:val="18"/>
              </w:rPr>
              <w:t xml:space="preserve">Must</w:t>
            </w:r>
          </w:p>
        </w:tc>
        <w:tc>
          <w:tcPr>
            <w:tcW w:type="dxa" w:w="605"/>
          </w:tcPr>
          <w:p>
            <w:r>
              <w:rPr>
                <w:b w:val="false"/>
                <w:bCs w:val="false"/>
                <w:sz w:val="18"/>
                <w:szCs w:val="18"/>
              </w:rPr>
              <w:t xml:space="preserve">A</w:t>
            </w:r>
          </w:p>
        </w:tc>
        <w:tc>
          <w:tcPr>
            <w:tcW w:type="dxa" w:w="4536"/>
          </w:tcPr>
          <w:p>
            <w:r>
              <w:rPr>
                <w:b w:val="false"/>
                <w:bCs w:val="false"/>
                <w:sz w:val="18"/>
                <w:szCs w:val="18"/>
              </w:rPr>
              <w:t xml:space="preserve">A known question returns the right passage and its doc_id resolves into documentation.json (A4); an irrelevant query returns nothing</w:t>
            </w:r>
          </w:p>
        </w:tc>
      </w:tr>
      <w:tr>
        <w:tc>
          <w:tcPr>
            <w:tcW w:type="dxa" w:w="605"/>
          </w:tcPr>
          <w:p>
            <w:r>
              <w:rPr>
                <w:b/>
                <w:bCs/>
                <w:sz w:val="18"/>
                <w:szCs w:val="18"/>
              </w:rPr>
              <w:t xml:space="preserve">B-06</w:t>
            </w:r>
          </w:p>
        </w:tc>
        <w:tc>
          <w:tcPr>
            <w:tcW w:type="dxa" w:w="2218"/>
          </w:tcPr>
          <w:p>
            <w:r>
              <w:rPr>
                <w:b w:val="false"/>
                <w:bCs w:val="false"/>
                <w:sz w:val="18"/>
                <w:szCs w:val="18"/>
              </w:rPr>
              <w:t xml:space="preserve">Intent and urgency classifier</w:t>
            </w:r>
          </w:p>
        </w:tc>
        <w:tc>
          <w:tcPr>
            <w:tcW w:type="dxa" w:w="706"/>
          </w:tcPr>
          <w:p>
            <w:r>
              <w:rPr>
                <w:b w:val="false"/>
                <w:bCs w:val="false"/>
                <w:sz w:val="18"/>
                <w:szCs w:val="18"/>
              </w:rPr>
              <w:t xml:space="preserve">2.5</w:t>
            </w:r>
          </w:p>
        </w:tc>
        <w:tc>
          <w:tcPr>
            <w:tcW w:type="dxa" w:w="806"/>
          </w:tcPr>
          <w:p>
            <w:r>
              <w:rPr>
                <w:b w:val="false"/>
                <w:bCs w:val="false"/>
                <w:sz w:val="18"/>
                <w:szCs w:val="18"/>
              </w:rPr>
              <w:t xml:space="preserve">Must</w:t>
            </w:r>
          </w:p>
        </w:tc>
        <w:tc>
          <w:tcPr>
            <w:tcW w:type="dxa" w:w="605"/>
          </w:tcPr>
          <w:p>
            <w:r>
              <w:rPr>
                <w:b w:val="false"/>
                <w:bCs w:val="false"/>
                <w:sz w:val="18"/>
                <w:szCs w:val="18"/>
              </w:rPr>
              <w:t xml:space="preserve">A</w:t>
            </w:r>
          </w:p>
        </w:tc>
        <w:tc>
          <w:tcPr>
            <w:tcW w:type="dxa" w:w="4536"/>
          </w:tcPr>
          <w:p>
            <w:r>
              <w:rPr>
                <w:b w:val="false"/>
                <w:bCs w:val="false"/>
                <w:sz w:val="18"/>
                <w:szCs w:val="18"/>
              </w:rPr>
              <w:t xml:space="preserve">Every ticket returns a class and a confidence in [0,1]; a contentless ticket returns unclear_request rather than raising (A3)</w:t>
            </w:r>
          </w:p>
        </w:tc>
      </w:tr>
      <w:tr>
        <w:tc>
          <w:tcPr>
            <w:tcW w:type="dxa" w:w="605"/>
          </w:tcPr>
          <w:p>
            <w:r>
              <w:rPr>
                <w:b/>
                <w:bCs/>
                <w:sz w:val="18"/>
                <w:szCs w:val="18"/>
              </w:rPr>
              <w:t xml:space="preserve">B-07</w:t>
            </w:r>
          </w:p>
        </w:tc>
        <w:tc>
          <w:tcPr>
            <w:tcW w:type="dxa" w:w="2218"/>
          </w:tcPr>
          <w:p>
            <w:r>
              <w:rPr>
                <w:b w:val="false"/>
                <w:bCs w:val="false"/>
                <w:sz w:val="18"/>
                <w:szCs w:val="18"/>
              </w:rPr>
              <w:t xml:space="preserve">Routing logic and threshold</w:t>
            </w:r>
          </w:p>
        </w:tc>
        <w:tc>
          <w:tcPr>
            <w:tcW w:type="dxa" w:w="706"/>
          </w:tcPr>
          <w:p>
            <w:r>
              <w:rPr>
                <w:b w:val="false"/>
                <w:bCs w:val="false"/>
                <w:sz w:val="18"/>
                <w:szCs w:val="18"/>
              </w:rPr>
              <w:t xml:space="preserve">2.5</w:t>
            </w:r>
          </w:p>
        </w:tc>
        <w:tc>
          <w:tcPr>
            <w:tcW w:type="dxa" w:w="806"/>
          </w:tcPr>
          <w:p>
            <w:r>
              <w:rPr>
                <w:b w:val="false"/>
                <w:bCs w:val="false"/>
                <w:sz w:val="18"/>
                <w:szCs w:val="18"/>
              </w:rPr>
              <w:t xml:space="preserve">Must</w:t>
            </w:r>
          </w:p>
        </w:tc>
        <w:tc>
          <w:tcPr>
            <w:tcW w:type="dxa" w:w="605"/>
          </w:tcPr>
          <w:p>
            <w:r>
              <w:rPr>
                <w:b w:val="false"/>
                <w:bCs w:val="false"/>
                <w:sz w:val="18"/>
                <w:szCs w:val="18"/>
              </w:rPr>
              <w:t xml:space="preserve">A</w:t>
            </w:r>
          </w:p>
        </w:tc>
        <w:tc>
          <w:tcPr>
            <w:tcW w:type="dxa" w:w="4536"/>
          </w:tcPr>
          <w:p>
            <w:r>
              <w:rPr>
                <w:b w:val="false"/>
                <w:bCs w:val="false"/>
                <w:sz w:val="18"/>
                <w:szCs w:val="18"/>
              </w:rPr>
              <w:t xml:space="preserve">Threshold derived from development data and written down with its justification; same ticket twice yields the same decision (A5); never-automate list enforced (FR-08)</w:t>
            </w:r>
          </w:p>
        </w:tc>
      </w:tr>
      <w:tr>
        <w:tc>
          <w:tcPr>
            <w:tcW w:type="dxa" w:w="605"/>
          </w:tcPr>
          <w:p>
            <w:r>
              <w:rPr>
                <w:b/>
                <w:bCs/>
                <w:sz w:val="18"/>
                <w:szCs w:val="18"/>
              </w:rPr>
              <w:t xml:space="preserve">B-10</w:t>
            </w:r>
          </w:p>
        </w:tc>
        <w:tc>
          <w:tcPr>
            <w:tcW w:type="dxa" w:w="2218"/>
          </w:tcPr>
          <w:p>
            <w:r>
              <w:rPr>
                <w:b w:val="false"/>
                <w:bCs w:val="false"/>
                <w:sz w:val="18"/>
                <w:szCs w:val="18"/>
              </w:rPr>
              <w:t xml:space="preserve">Decision logging wired through</w:t>
            </w:r>
          </w:p>
        </w:tc>
        <w:tc>
          <w:tcPr>
            <w:tcW w:type="dxa" w:w="706"/>
          </w:tcPr>
          <w:p>
            <w:r>
              <w:rPr>
                <w:b w:val="false"/>
                <w:bCs w:val="false"/>
                <w:sz w:val="18"/>
                <w:szCs w:val="18"/>
              </w:rPr>
              <w:t xml:space="preserve">1.5</w:t>
            </w:r>
          </w:p>
        </w:tc>
        <w:tc>
          <w:tcPr>
            <w:tcW w:type="dxa" w:w="806"/>
          </w:tcPr>
          <w:p>
            <w:r>
              <w:rPr>
                <w:b w:val="false"/>
                <w:bCs w:val="false"/>
                <w:sz w:val="18"/>
                <w:szCs w:val="18"/>
              </w:rPr>
              <w:t xml:space="preserve">Must</w:t>
            </w:r>
          </w:p>
        </w:tc>
        <w:tc>
          <w:tcPr>
            <w:tcW w:type="dxa" w:w="605"/>
          </w:tcPr>
          <w:p>
            <w:r>
              <w:rPr>
                <w:b w:val="false"/>
                <w:bCs w:val="false"/>
                <w:sz w:val="18"/>
                <w:szCs w:val="18"/>
              </w:rPr>
              <w:t xml:space="preserve">A</w:t>
            </w:r>
          </w:p>
        </w:tc>
        <w:tc>
          <w:tcPr>
            <w:tcW w:type="dxa" w:w="4536"/>
          </w:tcPr>
          <w:p>
            <w:r>
              <w:rPr>
                <w:b w:val="false"/>
                <w:bCs w:val="false"/>
                <w:sz w:val="18"/>
                <w:szCs w:val="18"/>
              </w:rPr>
              <w:t xml:space="preserve">Every stage writes a row; logged decisions reconcile against tickets processed with no gaps (A8)</w:t>
            </w:r>
          </w:p>
        </w:tc>
      </w:tr>
      <w:tr>
        <w:tc>
          <w:tcPr>
            <w:tcW w:type="dxa" w:w="605"/>
          </w:tcPr>
          <w:p>
            <w:r>
              <w:rPr>
                <w:b/>
                <w:bCs/>
                <w:sz w:val="18"/>
                <w:szCs w:val="18"/>
              </w:rPr>
              <w:t xml:space="preserve">B-08</w:t>
            </w:r>
          </w:p>
        </w:tc>
        <w:tc>
          <w:tcPr>
            <w:tcW w:type="dxa" w:w="2218"/>
          </w:tcPr>
          <w:p>
            <w:r>
              <w:rPr>
                <w:b w:val="false"/>
                <w:bCs w:val="false"/>
                <w:sz w:val="18"/>
                <w:szCs w:val="18"/>
              </w:rPr>
              <w:t xml:space="preserve">Answer generation with citations</w:t>
            </w:r>
          </w:p>
        </w:tc>
        <w:tc>
          <w:tcPr>
            <w:tcW w:type="dxa" w:w="706"/>
          </w:tcPr>
          <w:p>
            <w:r>
              <w:rPr>
                <w:b w:val="false"/>
                <w:bCs w:val="false"/>
                <w:sz w:val="18"/>
                <w:szCs w:val="18"/>
              </w:rPr>
              <w:t xml:space="preserve">3</w:t>
            </w:r>
          </w:p>
        </w:tc>
        <w:tc>
          <w:tcPr>
            <w:tcW w:type="dxa" w:w="806"/>
          </w:tcPr>
          <w:p>
            <w:r>
              <w:rPr>
                <w:b w:val="false"/>
                <w:bCs w:val="false"/>
                <w:sz w:val="18"/>
                <w:szCs w:val="18"/>
              </w:rPr>
              <w:t xml:space="preserve">Must</w:t>
            </w:r>
          </w:p>
        </w:tc>
        <w:tc>
          <w:tcPr>
            <w:tcW w:type="dxa" w:w="605"/>
          </w:tcPr>
          <w:p>
            <w:r>
              <w:rPr>
                <w:b w:val="false"/>
                <w:bCs w:val="false"/>
                <w:sz w:val="18"/>
                <w:szCs w:val="18"/>
              </w:rPr>
              <w:t xml:space="preserve">A</w:t>
            </w:r>
          </w:p>
        </w:tc>
        <w:tc>
          <w:tcPr>
            <w:tcW w:type="dxa" w:w="4536"/>
          </w:tcPr>
          <w:p>
            <w:r>
              <w:rPr>
                <w:b w:val="false"/>
                <w:bCs w:val="false"/>
                <w:sz w:val="18"/>
                <w:szCs w:val="18"/>
              </w:rPr>
              <w:t xml:space="preserve">Citations resolve to passages actually retrieved (A6); tickets with no documentation coverage return answer_possible=false</w:t>
            </w:r>
          </w:p>
        </w:tc>
      </w:tr>
      <w:tr>
        <w:tc>
          <w:tcPr>
            <w:tcW w:type="dxa" w:w="605"/>
          </w:tcPr>
          <w:p>
            <w:r>
              <w:rPr>
                <w:b/>
                <w:bCs/>
                <w:sz w:val="18"/>
                <w:szCs w:val="18"/>
              </w:rPr>
              <w:t xml:space="preserve">B-09</w:t>
            </w:r>
          </w:p>
        </w:tc>
        <w:tc>
          <w:tcPr>
            <w:tcW w:type="dxa" w:w="2218"/>
          </w:tcPr>
          <w:p>
            <w:r>
              <w:rPr>
                <w:b w:val="false"/>
                <w:bCs w:val="false"/>
                <w:sz w:val="18"/>
                <w:szCs w:val="18"/>
              </w:rPr>
              <w:t xml:space="preserve">Guardrails, both layers</w:t>
            </w:r>
          </w:p>
        </w:tc>
        <w:tc>
          <w:tcPr>
            <w:tcW w:type="dxa" w:w="706"/>
          </w:tcPr>
          <w:p>
            <w:r>
              <w:rPr>
                <w:b w:val="false"/>
                <w:bCs w:val="false"/>
                <w:sz w:val="18"/>
                <w:szCs w:val="18"/>
              </w:rPr>
              <w:t xml:space="preserve">3</w:t>
            </w:r>
          </w:p>
        </w:tc>
        <w:tc>
          <w:tcPr>
            <w:tcW w:type="dxa" w:w="806"/>
          </w:tcPr>
          <w:p>
            <w:r>
              <w:rPr>
                <w:b w:val="false"/>
                <w:bCs w:val="false"/>
                <w:sz w:val="18"/>
                <w:szCs w:val="18"/>
              </w:rPr>
              <w:t xml:space="preserve">Must</w:t>
            </w:r>
          </w:p>
        </w:tc>
        <w:tc>
          <w:tcPr>
            <w:tcW w:type="dxa" w:w="605"/>
          </w:tcPr>
          <w:p>
            <w:r>
              <w:rPr>
                <w:b w:val="false"/>
                <w:bCs w:val="false"/>
                <w:sz w:val="18"/>
                <w:szCs w:val="18"/>
              </w:rPr>
              <w:t xml:space="preserve">A</w:t>
            </w:r>
          </w:p>
        </w:tc>
        <w:tc>
          <w:tcPr>
            <w:tcW w:type="dxa" w:w="4536"/>
          </w:tcPr>
          <w:p>
            <w:r>
              <w:rPr>
                <w:b w:val="false"/>
                <w:bCs w:val="false"/>
                <w:sz w:val="18"/>
                <w:szCs w:val="18"/>
              </w:rPr>
              <w:t xml:space="preserve">Deterministic rules plus PR-05; an engineered ticket is blocked rather than sent, and checks_performed is logged either way (A7)</w:t>
            </w:r>
          </w:p>
        </w:tc>
      </w:tr>
      <w:tr>
        <w:tc>
          <w:tcPr>
            <w:tcW w:type="dxa" w:w="605"/>
          </w:tcPr>
          <w:p>
            <w:r>
              <w:rPr>
                <w:b/>
                <w:bCs/>
                <w:sz w:val="18"/>
                <w:szCs w:val="18"/>
              </w:rPr>
              <w:t xml:space="preserve">B-05</w:t>
            </w:r>
          </w:p>
        </w:tc>
        <w:tc>
          <w:tcPr>
            <w:tcW w:type="dxa" w:w="2218"/>
          </w:tcPr>
          <w:p>
            <w:r>
              <w:rPr>
                <w:b w:val="false"/>
                <w:bCs w:val="false"/>
                <w:sz w:val="18"/>
                <w:szCs w:val="18"/>
              </w:rPr>
              <w:t xml:space="preserve">Harness computing real metrics</w:t>
            </w:r>
          </w:p>
        </w:tc>
        <w:tc>
          <w:tcPr>
            <w:tcW w:type="dxa" w:w="706"/>
          </w:tcPr>
          <w:p>
            <w:r>
              <w:rPr>
                <w:b w:val="false"/>
                <w:bCs w:val="false"/>
                <w:sz w:val="18"/>
                <w:szCs w:val="18"/>
              </w:rPr>
              <w:t xml:space="preserve">3</w:t>
            </w:r>
          </w:p>
        </w:tc>
        <w:tc>
          <w:tcPr>
            <w:tcW w:type="dxa" w:w="806"/>
          </w:tcPr>
          <w:p>
            <w:r>
              <w:rPr>
                <w:b w:val="false"/>
                <w:bCs w:val="false"/>
                <w:sz w:val="18"/>
                <w:szCs w:val="18"/>
              </w:rPr>
              <w:t xml:space="preserve">Must</w:t>
            </w:r>
          </w:p>
        </w:tc>
        <w:tc>
          <w:tcPr>
            <w:tcW w:type="dxa" w:w="605"/>
          </w:tcPr>
          <w:p>
            <w:r>
              <w:rPr>
                <w:b w:val="false"/>
                <w:bCs w:val="false"/>
                <w:sz w:val="18"/>
                <w:szCs w:val="18"/>
              </w:rPr>
              <w:t xml:space="preserve">A</w:t>
            </w:r>
          </w:p>
        </w:tc>
        <w:tc>
          <w:tcPr>
            <w:tcW w:type="dxa" w:w="4536"/>
          </w:tcPr>
          <w:p>
            <w:r>
              <w:rPr>
                <w:b w:val="false"/>
                <w:bCs w:val="false"/>
                <w:sz w:val="18"/>
                <w:szCs w:val="18"/>
              </w:rPr>
              <w:t xml:space="preserve">Volume, business, technical and governance figures computed for real, replacing the current placeholder nulls (A10)</w:t>
            </w:r>
          </w:p>
        </w:tc>
      </w:tr>
      <w:tr>
        <w:tc>
          <w:tcPr>
            <w:tcW w:type="dxa" w:w="605"/>
            <w:shd w:fill="FFF2CC" w:val="clear"/>
          </w:tcPr>
          <w:p>
            <w:r>
              <w:rPr>
                <w:b/>
                <w:bCs/>
                <w:sz w:val="18"/>
                <w:szCs w:val="18"/>
              </w:rPr>
              <w:t xml:space="preserve">B-11</w:t>
            </w:r>
          </w:p>
        </w:tc>
        <w:tc>
          <w:tcPr>
            <w:tcW w:type="dxa" w:w="2218"/>
            <w:shd w:fill="FFF2CC" w:val="clear"/>
          </w:tcPr>
          <w:p>
            <w:r>
              <w:rPr>
                <w:b w:val="false"/>
                <w:bCs w:val="false"/>
                <w:sz w:val="18"/>
                <w:szCs w:val="18"/>
              </w:rPr>
              <w:t xml:space="preserve">Full unattended run — THE GATE</w:t>
            </w:r>
          </w:p>
        </w:tc>
        <w:tc>
          <w:tcPr>
            <w:tcW w:type="dxa" w:w="706"/>
            <w:shd w:fill="FFF2CC" w:val="clear"/>
          </w:tcPr>
          <w:p>
            <w:r>
              <w:rPr>
                <w:b w:val="false"/>
                <w:bCs w:val="false"/>
                <w:sz w:val="18"/>
                <w:szCs w:val="18"/>
              </w:rPr>
              <w:t xml:space="preserve">4</w:t>
            </w:r>
          </w:p>
        </w:tc>
        <w:tc>
          <w:tcPr>
            <w:tcW w:type="dxa" w:w="806"/>
            <w:shd w:fill="FFF2CC" w:val="clear"/>
          </w:tcPr>
          <w:p>
            <w:r>
              <w:rPr>
                <w:b w:val="false"/>
                <w:bCs w:val="false"/>
                <w:sz w:val="18"/>
                <w:szCs w:val="18"/>
              </w:rPr>
              <w:t xml:space="preserve">Must</w:t>
            </w:r>
          </w:p>
        </w:tc>
        <w:tc>
          <w:tcPr>
            <w:tcW w:type="dxa" w:w="605"/>
            <w:shd w:fill="FFF2CC" w:val="clear"/>
          </w:tcPr>
          <w:p>
            <w:r>
              <w:rPr>
                <w:b w:val="false"/>
                <w:bCs w:val="false"/>
                <w:sz w:val="18"/>
                <w:szCs w:val="18"/>
              </w:rPr>
              <w:t xml:space="preserve">A</w:t>
            </w:r>
          </w:p>
        </w:tc>
        <w:tc>
          <w:tcPr>
            <w:tcW w:type="dxa" w:w="4536"/>
            <w:shd w:fill="FFF2CC" w:val="clear"/>
          </w:tcPr>
          <w:p>
            <w:r>
              <w:rPr>
                <w:b w:val="false"/>
                <w:bCs w:val="false"/>
                <w:sz w:val="18"/>
                <w:szCs w:val="18"/>
              </w:rPr>
              <w:t xml:space="preserve">Started once, left alone, processes the full validation set, produces a metrics report, no intervention (A9)</w:t>
            </w:r>
          </w:p>
        </w:tc>
      </w:tr>
      <w:tr>
        <w:tc>
          <w:tcPr>
            <w:tcW w:type="dxa" w:w="605"/>
          </w:tcPr>
          <w:p>
            <w:r>
              <w:rPr>
                <w:b/>
                <w:bCs/>
                <w:sz w:val="18"/>
                <w:szCs w:val="18"/>
              </w:rPr>
              <w:t xml:space="preserve">B-18</w:t>
            </w:r>
          </w:p>
        </w:tc>
        <w:tc>
          <w:tcPr>
            <w:tcW w:type="dxa" w:w="2218"/>
          </w:tcPr>
          <w:p>
            <w:r>
              <w:rPr>
                <w:b w:val="false"/>
                <w:bCs w:val="false"/>
                <w:sz w:val="18"/>
                <w:szCs w:val="18"/>
              </w:rPr>
              <w:t xml:space="preserve">Test suite</w:t>
            </w:r>
          </w:p>
        </w:tc>
        <w:tc>
          <w:tcPr>
            <w:tcW w:type="dxa" w:w="706"/>
          </w:tcPr>
          <w:p>
            <w:r>
              <w:rPr>
                <w:b w:val="false"/>
                <w:bCs w:val="false"/>
                <w:sz w:val="18"/>
                <w:szCs w:val="18"/>
              </w:rPr>
              <w:t xml:space="preserve">1.5</w:t>
            </w:r>
          </w:p>
        </w:tc>
        <w:tc>
          <w:tcPr>
            <w:tcW w:type="dxa" w:w="806"/>
          </w:tcPr>
          <w:p>
            <w:r>
              <w:rPr>
                <w:b w:val="false"/>
                <w:bCs w:val="false"/>
                <w:sz w:val="18"/>
                <w:szCs w:val="18"/>
              </w:rPr>
              <w:t xml:space="preserve">Must</w:t>
            </w:r>
          </w:p>
        </w:tc>
        <w:tc>
          <w:tcPr>
            <w:tcW w:type="dxa" w:w="605"/>
          </w:tcPr>
          <w:p>
            <w:r>
              <w:rPr>
                <w:b w:val="false"/>
                <w:bCs w:val="false"/>
                <w:sz w:val="18"/>
                <w:szCs w:val="18"/>
              </w:rPr>
              <w:t xml:space="preserve">A</w:t>
            </w:r>
          </w:p>
        </w:tc>
        <w:tc>
          <w:tcPr>
            <w:tcW w:type="dxa" w:w="4536"/>
          </w:tcPr>
          <w:p>
            <w:r>
              <w:rPr>
                <w:b w:val="false"/>
                <w:bCs w:val="false"/>
                <w:sz w:val="18"/>
                <w:szCs w:val="18"/>
              </w:rPr>
              <w:t xml:space="preserve">pytest runs with one documented command and passes, covering the TC-01 to TC-13 cases named in Stage 3 (A12)</w:t>
            </w:r>
          </w:p>
        </w:tc>
      </w:tr>
      <w:tr>
        <w:tc>
          <w:tcPr>
            <w:tcW w:type="dxa" w:w="605"/>
          </w:tcPr>
          <w:p>
            <w:r>
              <w:rPr>
                <w:b/>
                <w:bCs/>
                <w:sz w:val="18"/>
                <w:szCs w:val="18"/>
              </w:rPr>
              <w:t xml:space="preserve">B-19</w:t>
            </w:r>
          </w:p>
        </w:tc>
        <w:tc>
          <w:tcPr>
            <w:tcW w:type="dxa" w:w="2218"/>
          </w:tcPr>
          <w:p>
            <w:r>
              <w:rPr>
                <w:b w:val="false"/>
                <w:bCs w:val="false"/>
                <w:sz w:val="18"/>
                <w:szCs w:val="18"/>
              </w:rPr>
              <w:t xml:space="preserve">Clean-checkout verification</w:t>
            </w:r>
          </w:p>
        </w:tc>
        <w:tc>
          <w:tcPr>
            <w:tcW w:type="dxa" w:w="706"/>
          </w:tcPr>
          <w:p>
            <w:r>
              <w:rPr>
                <w:b w:val="false"/>
                <w:bCs w:val="false"/>
                <w:sz w:val="18"/>
                <w:szCs w:val="18"/>
              </w:rPr>
              <w:t xml:space="preserve">1</w:t>
            </w:r>
          </w:p>
        </w:tc>
        <w:tc>
          <w:tcPr>
            <w:tcW w:type="dxa" w:w="806"/>
          </w:tcPr>
          <w:p>
            <w:r>
              <w:rPr>
                <w:b w:val="false"/>
                <w:bCs w:val="false"/>
                <w:sz w:val="18"/>
                <w:szCs w:val="18"/>
              </w:rPr>
              <w:t xml:space="preserve">Must</w:t>
            </w:r>
          </w:p>
        </w:tc>
        <w:tc>
          <w:tcPr>
            <w:tcW w:type="dxa" w:w="605"/>
          </w:tcPr>
          <w:p>
            <w:r>
              <w:rPr>
                <w:b w:val="false"/>
                <w:bCs w:val="false"/>
                <w:sz w:val="18"/>
                <w:szCs w:val="18"/>
              </w:rPr>
              <w:t xml:space="preserve">A</w:t>
            </w:r>
          </w:p>
        </w:tc>
        <w:tc>
          <w:tcPr>
            <w:tcW w:type="dxa" w:w="4536"/>
          </w:tcPr>
          <w:p>
            <w:r>
              <w:rPr>
                <w:b w:val="false"/>
                <w:bCs w:val="false"/>
                <w:sz w:val="18"/>
                <w:szCs w:val="18"/>
              </w:rPr>
              <w:t xml:space="preserve">Repository cloned into an empty directory and the README followed literally, without improvisation (A1)</w:t>
            </w:r>
          </w:p>
        </w:tc>
      </w:tr>
      <w:tr>
        <w:tc>
          <w:tcPr>
            <w:tcW w:type="dxa" w:w="605"/>
          </w:tcPr>
          <w:p>
            <w:r>
              <w:rPr>
                <w:b/>
                <w:bCs/>
                <w:sz w:val="18"/>
                <w:szCs w:val="18"/>
              </w:rPr>
              <w:t xml:space="preserve">B-14</w:t>
            </w:r>
          </w:p>
        </w:tc>
        <w:tc>
          <w:tcPr>
            <w:tcW w:type="dxa" w:w="2218"/>
          </w:tcPr>
          <w:p>
            <w:r>
              <w:rPr>
                <w:b w:val="false"/>
                <w:bCs w:val="false"/>
                <w:sz w:val="18"/>
                <w:szCs w:val="18"/>
              </w:rPr>
              <w:t xml:space="preserve">Fairness segmentation</w:t>
            </w:r>
          </w:p>
        </w:tc>
        <w:tc>
          <w:tcPr>
            <w:tcW w:type="dxa" w:w="706"/>
          </w:tcPr>
          <w:p>
            <w:r>
              <w:rPr>
                <w:b w:val="false"/>
                <w:bCs w:val="false"/>
                <w:sz w:val="18"/>
                <w:szCs w:val="18"/>
              </w:rPr>
              <w:t xml:space="preserve">1</w:t>
            </w:r>
          </w:p>
        </w:tc>
        <w:tc>
          <w:tcPr>
            <w:tcW w:type="dxa" w:w="806"/>
          </w:tcPr>
          <w:p>
            <w:r>
              <w:rPr>
                <w:b w:val="false"/>
                <w:bCs w:val="false"/>
                <w:sz w:val="18"/>
                <w:szCs w:val="18"/>
              </w:rPr>
              <w:t xml:space="preserve">Should</w:t>
            </w:r>
          </w:p>
        </w:tc>
        <w:tc>
          <w:tcPr>
            <w:tcW w:type="dxa" w:w="605"/>
          </w:tcPr>
          <w:p>
            <w:r>
              <w:rPr>
                <w:b w:val="false"/>
                <w:bCs w:val="false"/>
                <w:sz w:val="18"/>
                <w:szCs w:val="18"/>
              </w:rPr>
              <w:t xml:space="preserve">A</w:t>
            </w:r>
          </w:p>
        </w:tc>
        <w:tc>
          <w:tcPr>
            <w:tcW w:type="dxa" w:w="4536"/>
          </w:tcPr>
          <w:p>
            <w:r>
              <w:rPr>
                <w:b w:val="false"/>
                <w:bCs w:val="false"/>
                <w:sz w:val="18"/>
                <w:szCs w:val="18"/>
              </w:rPr>
              <w:t xml:space="preserve">Quality and citation accuracy segmented by customer_tier, customer_region and language_fluency (NFR-06)</w:t>
            </w:r>
          </w:p>
        </w:tc>
      </w:tr>
      <w:tr>
        <w:tc>
          <w:tcPr>
            <w:tcW w:type="dxa" w:w="605"/>
            <w:shd w:fill="EAF1DD" w:val="clear"/>
          </w:tcPr>
          <w:p>
            <w:r>
              <w:rPr>
                <w:b/>
                <w:bCs/>
                <w:sz w:val="18"/>
                <w:szCs w:val="18"/>
              </w:rPr>
              <w:t xml:space="preserve">B-16</w:t>
            </w:r>
          </w:p>
        </w:tc>
        <w:tc>
          <w:tcPr>
            <w:tcW w:type="dxa" w:w="2218"/>
            <w:shd w:fill="EAF1DD" w:val="clear"/>
          </w:tcPr>
          <w:p>
            <w:r>
              <w:rPr>
                <w:b w:val="false"/>
                <w:bCs w:val="false"/>
                <w:sz w:val="18"/>
                <w:szCs w:val="18"/>
              </w:rPr>
              <w:t xml:space="preserve">PRD revision and Stage 5 revision log</w:t>
            </w:r>
          </w:p>
        </w:tc>
        <w:tc>
          <w:tcPr>
            <w:tcW w:type="dxa" w:w="706"/>
            <w:shd w:fill="EAF1DD" w:val="clear"/>
          </w:tcPr>
          <w:p>
            <w:r>
              <w:rPr>
                <w:b w:val="false"/>
                <w:bCs w:val="false"/>
                <w:sz w:val="18"/>
                <w:szCs w:val="18"/>
              </w:rPr>
              <w:t xml:space="preserve">2</w:t>
            </w:r>
          </w:p>
        </w:tc>
        <w:tc>
          <w:tcPr>
            <w:tcW w:type="dxa" w:w="806"/>
            <w:shd w:fill="EAF1DD" w:val="clear"/>
          </w:tcPr>
          <w:p>
            <w:r>
              <w:rPr>
                <w:b w:val="false"/>
                <w:bCs w:val="false"/>
                <w:sz w:val="18"/>
                <w:szCs w:val="18"/>
              </w:rPr>
              <w:t xml:space="preserve">Must</w:t>
            </w:r>
          </w:p>
        </w:tc>
        <w:tc>
          <w:tcPr>
            <w:tcW w:type="dxa" w:w="605"/>
            <w:shd w:fill="EAF1DD" w:val="clear"/>
          </w:tcPr>
          <w:p>
            <w:r>
              <w:rPr>
                <w:b w:val="false"/>
                <w:bCs w:val="false"/>
                <w:sz w:val="18"/>
                <w:szCs w:val="18"/>
              </w:rPr>
              <w:t xml:space="preserve">B</w:t>
            </w:r>
          </w:p>
        </w:tc>
        <w:tc>
          <w:tcPr>
            <w:tcW w:type="dxa" w:w="4536"/>
            <w:shd w:fill="EAF1DD" w:val="clear"/>
          </w:tcPr>
          <w:p>
            <w:r>
              <w:rPr>
                <w:b w:val="false"/>
                <w:bCs w:val="false"/>
                <w:sz w:val="18"/>
                <w:szCs w:val="18"/>
              </w:rPr>
              <w:t xml:space="preserve">At least one substantive requirement change recorded with the trigger that caused it — this revision is compulsory</w:t>
            </w:r>
          </w:p>
        </w:tc>
      </w:tr>
      <w:tr>
        <w:tc>
          <w:tcPr>
            <w:tcW w:type="dxa" w:w="605"/>
            <w:shd w:fill="EAF1DD" w:val="clear"/>
          </w:tcPr>
          <w:p>
            <w:r>
              <w:rPr>
                <w:b/>
                <w:bCs/>
                <w:sz w:val="18"/>
                <w:szCs w:val="18"/>
              </w:rPr>
              <w:t xml:space="preserve">B-17</w:t>
            </w:r>
          </w:p>
        </w:tc>
        <w:tc>
          <w:tcPr>
            <w:tcW w:type="dxa" w:w="2218"/>
            <w:shd w:fill="EAF1DD" w:val="clear"/>
          </w:tcPr>
          <w:p>
            <w:r>
              <w:rPr>
                <w:b w:val="false"/>
                <w:bCs w:val="false"/>
                <w:sz w:val="18"/>
                <w:szCs w:val="18"/>
              </w:rPr>
              <w:t xml:space="preserve">Governance framework</w:t>
            </w:r>
          </w:p>
        </w:tc>
        <w:tc>
          <w:tcPr>
            <w:tcW w:type="dxa" w:w="706"/>
            <w:shd w:fill="EAF1DD" w:val="clear"/>
          </w:tcPr>
          <w:p>
            <w:r>
              <w:rPr>
                <w:b w:val="false"/>
                <w:bCs w:val="false"/>
                <w:sz w:val="18"/>
                <w:szCs w:val="18"/>
              </w:rPr>
              <w:t xml:space="preserve">3</w:t>
            </w:r>
          </w:p>
        </w:tc>
        <w:tc>
          <w:tcPr>
            <w:tcW w:type="dxa" w:w="806"/>
            <w:shd w:fill="EAF1DD" w:val="clear"/>
          </w:tcPr>
          <w:p>
            <w:r>
              <w:rPr>
                <w:b w:val="false"/>
                <w:bCs w:val="false"/>
                <w:sz w:val="18"/>
                <w:szCs w:val="18"/>
              </w:rPr>
              <w:t xml:space="preserve">Must</w:t>
            </w:r>
          </w:p>
        </w:tc>
        <w:tc>
          <w:tcPr>
            <w:tcW w:type="dxa" w:w="605"/>
            <w:shd w:fill="EAF1DD" w:val="clear"/>
          </w:tcPr>
          <w:p>
            <w:r>
              <w:rPr>
                <w:b w:val="false"/>
                <w:bCs w:val="false"/>
                <w:sz w:val="18"/>
                <w:szCs w:val="18"/>
              </w:rPr>
              <w:t xml:space="preserve">B</w:t>
            </w:r>
          </w:p>
        </w:tc>
        <w:tc>
          <w:tcPr>
            <w:tcW w:type="dxa" w:w="4536"/>
            <w:shd w:fill="EAF1DD" w:val="clear"/>
          </w:tcPr>
          <w:p>
            <w:r>
              <w:rPr>
                <w:b w:val="false"/>
                <w:bCs w:val="false"/>
                <w:sz w:val="18"/>
                <w:szCs w:val="18"/>
              </w:rPr>
              <w:t xml:space="preserve">Risk register, incident procedure and kill switch complete; decision-log schema documented</w:t>
            </w:r>
          </w:p>
        </w:tc>
      </w:tr>
      <w:tr>
        <w:tc>
          <w:tcPr>
            <w:tcW w:type="dxa" w:w="605"/>
            <w:shd w:fill="EAF1DD" w:val="clear"/>
          </w:tcPr>
          <w:p>
            <w:r>
              <w:rPr>
                <w:b/>
                <w:bCs/>
                <w:sz w:val="18"/>
                <w:szCs w:val="18"/>
              </w:rPr>
              <w:t xml:space="preserve">B-13</w:t>
            </w:r>
          </w:p>
        </w:tc>
        <w:tc>
          <w:tcPr>
            <w:tcW w:type="dxa" w:w="2218"/>
            <w:shd w:fill="EAF1DD" w:val="clear"/>
          </w:tcPr>
          <w:p>
            <w:r>
              <w:rPr>
                <w:b w:val="false"/>
                <w:bCs w:val="false"/>
                <w:sz w:val="18"/>
                <w:szCs w:val="18"/>
              </w:rPr>
              <w:t xml:space="preserve">Continuous integration pipeline</w:t>
            </w:r>
          </w:p>
        </w:tc>
        <w:tc>
          <w:tcPr>
            <w:tcW w:type="dxa" w:w="706"/>
            <w:shd w:fill="EAF1DD" w:val="clear"/>
          </w:tcPr>
          <w:p>
            <w:r>
              <w:rPr>
                <w:b w:val="false"/>
                <w:bCs w:val="false"/>
                <w:sz w:val="18"/>
                <w:szCs w:val="18"/>
              </w:rPr>
              <w:t xml:space="preserve">1.5</w:t>
            </w:r>
          </w:p>
        </w:tc>
        <w:tc>
          <w:tcPr>
            <w:tcW w:type="dxa" w:w="806"/>
            <w:shd w:fill="EAF1DD" w:val="clear"/>
          </w:tcPr>
          <w:p>
            <w:r>
              <w:rPr>
                <w:b w:val="false"/>
                <w:bCs w:val="false"/>
                <w:sz w:val="18"/>
                <w:szCs w:val="18"/>
              </w:rPr>
              <w:t xml:space="preserve">Should</w:t>
            </w:r>
          </w:p>
        </w:tc>
        <w:tc>
          <w:tcPr>
            <w:tcW w:type="dxa" w:w="605"/>
            <w:shd w:fill="EAF1DD" w:val="clear"/>
          </w:tcPr>
          <w:p>
            <w:r>
              <w:rPr>
                <w:b w:val="false"/>
                <w:bCs w:val="false"/>
                <w:sz w:val="18"/>
                <w:szCs w:val="18"/>
              </w:rPr>
              <w:t xml:space="preserve">B</w:t>
            </w:r>
          </w:p>
        </w:tc>
        <w:tc>
          <w:tcPr>
            <w:tcW w:type="dxa" w:w="4536"/>
            <w:shd w:fill="EAF1DD" w:val="clear"/>
          </w:tcPr>
          <w:p>
            <w:r>
              <w:rPr>
                <w:b w:val="false"/>
                <w:bCs w:val="false"/>
                <w:sz w:val="18"/>
                <w:szCs w:val="18"/>
              </w:rPr>
              <w:t xml:space="preserve">GitHub Actions workflow runs pytest on push and passes</w:t>
            </w:r>
          </w:p>
        </w:tc>
      </w:tr>
      <w:tr>
        <w:tc>
          <w:tcPr>
            <w:tcW w:type="dxa" w:w="605"/>
            <w:shd w:fill="EAF1DD" w:val="clear"/>
          </w:tcPr>
          <w:p>
            <w:r>
              <w:rPr>
                <w:b/>
                <w:bCs/>
                <w:sz w:val="18"/>
                <w:szCs w:val="18"/>
              </w:rPr>
              <w:t xml:space="preserve">B-15a</w:t>
            </w:r>
          </w:p>
        </w:tc>
        <w:tc>
          <w:tcPr>
            <w:tcW w:type="dxa" w:w="2218"/>
            <w:shd w:fill="EAF1DD" w:val="clear"/>
          </w:tcPr>
          <w:p>
            <w:r>
              <w:rPr>
                <w:b w:val="false"/>
                <w:bCs w:val="false"/>
                <w:sz w:val="18"/>
                <w:szCs w:val="18"/>
              </w:rPr>
              <w:t xml:space="preserve">Report</w:t>
            </w:r>
          </w:p>
        </w:tc>
        <w:tc>
          <w:tcPr>
            <w:tcW w:type="dxa" w:w="706"/>
            <w:shd w:fill="EAF1DD" w:val="clear"/>
          </w:tcPr>
          <w:p>
            <w:r>
              <w:rPr>
                <w:b w:val="false"/>
                <w:bCs w:val="false"/>
                <w:sz w:val="18"/>
                <w:szCs w:val="18"/>
              </w:rPr>
              <w:t xml:space="preserve">6</w:t>
            </w:r>
          </w:p>
        </w:tc>
        <w:tc>
          <w:tcPr>
            <w:tcW w:type="dxa" w:w="806"/>
            <w:shd w:fill="EAF1DD" w:val="clear"/>
          </w:tcPr>
          <w:p>
            <w:r>
              <w:rPr>
                <w:b w:val="false"/>
                <w:bCs w:val="false"/>
                <w:sz w:val="18"/>
                <w:szCs w:val="18"/>
              </w:rPr>
              <w:t xml:space="preserve">Must</w:t>
            </w:r>
          </w:p>
        </w:tc>
        <w:tc>
          <w:tcPr>
            <w:tcW w:type="dxa" w:w="605"/>
            <w:shd w:fill="EAF1DD" w:val="clear"/>
          </w:tcPr>
          <w:p>
            <w:r>
              <w:rPr>
                <w:b w:val="false"/>
                <w:bCs w:val="false"/>
                <w:sz w:val="18"/>
                <w:szCs w:val="18"/>
              </w:rPr>
              <w:t xml:space="preserve">B</w:t>
            </w:r>
          </w:p>
        </w:tc>
        <w:tc>
          <w:tcPr>
            <w:tcW w:type="dxa" w:w="4536"/>
            <w:shd w:fill="EAF1DD" w:val="clear"/>
          </w:tcPr>
          <w:p>
            <w:r>
              <w:rPr>
                <w:b w:val="false"/>
                <w:bCs w:val="false"/>
                <w:sz w:val="18"/>
                <w:szCs w:val="18"/>
              </w:rPr>
              <w:t xml:space="preserve">One PDF in the prescribed section order, numbers interpreted rather than listed, AI-use declaration included</w:t>
            </w:r>
          </w:p>
        </w:tc>
      </w:tr>
      <w:tr>
        <w:tc>
          <w:tcPr>
            <w:tcW w:type="dxa" w:w="605"/>
            <w:shd w:fill="EAF1DD" w:val="clear"/>
          </w:tcPr>
          <w:p>
            <w:r>
              <w:rPr>
                <w:b/>
                <w:bCs/>
                <w:sz w:val="18"/>
                <w:szCs w:val="18"/>
              </w:rPr>
              <w:t xml:space="preserve">B-15b</w:t>
            </w:r>
          </w:p>
        </w:tc>
        <w:tc>
          <w:tcPr>
            <w:tcW w:type="dxa" w:w="2218"/>
            <w:shd w:fill="EAF1DD" w:val="clear"/>
          </w:tcPr>
          <w:p>
            <w:r>
              <w:rPr>
                <w:b w:val="false"/>
                <w:bCs w:val="false"/>
                <w:sz w:val="18"/>
                <w:szCs w:val="18"/>
              </w:rPr>
              <w:t xml:space="preserve">Video</w:t>
            </w:r>
          </w:p>
        </w:tc>
        <w:tc>
          <w:tcPr>
            <w:tcW w:type="dxa" w:w="706"/>
            <w:shd w:fill="EAF1DD" w:val="clear"/>
          </w:tcPr>
          <w:p>
            <w:r>
              <w:rPr>
                <w:b w:val="false"/>
                <w:bCs w:val="false"/>
                <w:sz w:val="18"/>
                <w:szCs w:val="18"/>
              </w:rPr>
              <w:t xml:space="preserve">6</w:t>
            </w:r>
          </w:p>
        </w:tc>
        <w:tc>
          <w:tcPr>
            <w:tcW w:type="dxa" w:w="806"/>
            <w:shd w:fill="EAF1DD" w:val="clear"/>
          </w:tcPr>
          <w:p>
            <w:r>
              <w:rPr>
                <w:b w:val="false"/>
                <w:bCs w:val="false"/>
                <w:sz w:val="18"/>
                <w:szCs w:val="18"/>
              </w:rPr>
              <w:t xml:space="preserve">Must</w:t>
            </w:r>
          </w:p>
        </w:tc>
        <w:tc>
          <w:tcPr>
            <w:tcW w:type="dxa" w:w="605"/>
            <w:shd w:fill="EAF1DD" w:val="clear"/>
          </w:tcPr>
          <w:p>
            <w:r>
              <w:rPr>
                <w:b w:val="false"/>
                <w:bCs w:val="false"/>
                <w:sz w:val="18"/>
                <w:szCs w:val="18"/>
              </w:rPr>
              <w:t xml:space="preserve">B</w:t>
            </w:r>
          </w:p>
        </w:tc>
        <w:tc>
          <w:tcPr>
            <w:tcW w:type="dxa" w:w="4536"/>
            <w:shd w:fill="EAF1DD" w:val="clear"/>
          </w:tcPr>
          <w:p>
            <w:r>
              <w:rPr>
                <w:b w:val="false"/>
                <w:bCs w:val="false"/>
                <w:sz w:val="18"/>
                <w:szCs w:val="18"/>
              </w:rPr>
              <w:t xml:space="preserve">18–22 minutes, two takes, including 7 minutes of live demonstration with a success, an escalation, a guardrail blocking, and the unattended run</w:t>
            </w:r>
          </w:p>
        </w:tc>
      </w:tr>
      <w:tr>
        <w:tc>
          <w:tcPr>
            <w:tcW w:type="dxa" w:w="605"/>
            <w:shd w:fill="EAF1DD" w:val="clear"/>
          </w:tcPr>
          <w:p>
            <w:r>
              <w:rPr>
                <w:b/>
                <w:bCs/>
                <w:sz w:val="18"/>
                <w:szCs w:val="18"/>
              </w:rPr>
              <w:t xml:space="preserve">B-15c</w:t>
            </w:r>
          </w:p>
        </w:tc>
        <w:tc>
          <w:tcPr>
            <w:tcW w:type="dxa" w:w="2218"/>
            <w:shd w:fill="EAF1DD" w:val="clear"/>
          </w:tcPr>
          <w:p>
            <w:r>
              <w:rPr>
                <w:b w:val="false"/>
                <w:bCs w:val="false"/>
                <w:sz w:val="18"/>
                <w:szCs w:val="18"/>
              </w:rPr>
              <w:t xml:space="preserve">Submission package</w:t>
            </w:r>
          </w:p>
        </w:tc>
        <w:tc>
          <w:tcPr>
            <w:tcW w:type="dxa" w:w="706"/>
            <w:shd w:fill="EAF1DD" w:val="clear"/>
          </w:tcPr>
          <w:p>
            <w:r>
              <w:rPr>
                <w:b w:val="false"/>
                <w:bCs w:val="false"/>
                <w:sz w:val="18"/>
                <w:szCs w:val="18"/>
              </w:rPr>
              <w:t xml:space="preserve">2</w:t>
            </w:r>
          </w:p>
        </w:tc>
        <w:tc>
          <w:tcPr>
            <w:tcW w:type="dxa" w:w="806"/>
            <w:shd w:fill="EAF1DD" w:val="clear"/>
          </w:tcPr>
          <w:p>
            <w:r>
              <w:rPr>
                <w:b w:val="false"/>
                <w:bCs w:val="false"/>
                <w:sz w:val="18"/>
                <w:szCs w:val="18"/>
              </w:rPr>
              <w:t xml:space="preserve">Must</w:t>
            </w:r>
          </w:p>
        </w:tc>
        <w:tc>
          <w:tcPr>
            <w:tcW w:type="dxa" w:w="605"/>
            <w:shd w:fill="EAF1DD" w:val="clear"/>
          </w:tcPr>
          <w:p>
            <w:r>
              <w:rPr>
                <w:b w:val="false"/>
                <w:bCs w:val="false"/>
                <w:sz w:val="18"/>
                <w:szCs w:val="18"/>
              </w:rPr>
              <w:t xml:space="preserve">B</w:t>
            </w:r>
          </w:p>
        </w:tc>
        <w:tc>
          <w:tcPr>
            <w:tcW w:type="dxa" w:w="4536"/>
            <w:shd w:fill="EAF1DD" w:val="clear"/>
          </w:tcPr>
          <w:p>
            <w:r>
              <w:rPr>
                <w:b w:val="false"/>
                <w:bCs w:val="false"/>
                <w:sz w:val="18"/>
                <w:szCs w:val="18"/>
              </w:rPr>
              <w:t xml:space="preserve">Archive named FirstnameLastname_Capstone_Submission.zip with exactly four folders, checked against the pack's final checklist</w:t>
            </w:r>
          </w:p>
        </w:tc>
      </w:tr>
      <w:tr>
        <w:tc>
          <w:tcPr>
            <w:tcW w:type="dxa" w:w="605"/>
            <w:shd w:fill="EAF1DD" w:val="clear"/>
          </w:tcPr>
          <w:p>
            <w:r>
              <w:rPr>
                <w:b/>
                <w:bCs/>
                <w:sz w:val="18"/>
                <w:szCs w:val="18"/>
              </w:rPr>
              <w:t xml:space="preserve">B-12</w:t>
            </w:r>
          </w:p>
        </w:tc>
        <w:tc>
          <w:tcPr>
            <w:tcW w:type="dxa" w:w="2218"/>
            <w:shd w:fill="EAF1DD" w:val="clear"/>
          </w:tcPr>
          <w:p>
            <w:r>
              <w:rPr>
                <w:b w:val="false"/>
                <w:bCs w:val="false"/>
                <w:sz w:val="18"/>
                <w:szCs w:val="18"/>
              </w:rPr>
              <w:t xml:space="preserve">Monitoring and dashboards</w:t>
            </w:r>
          </w:p>
        </w:tc>
        <w:tc>
          <w:tcPr>
            <w:tcW w:type="dxa" w:w="706"/>
            <w:shd w:fill="EAF1DD" w:val="clear"/>
          </w:tcPr>
          <w:p>
            <w:r>
              <w:rPr>
                <w:b w:val="false"/>
                <w:bCs w:val="false"/>
                <w:sz w:val="18"/>
                <w:szCs w:val="18"/>
              </w:rPr>
              <w:t xml:space="preserve">3</w:t>
            </w:r>
          </w:p>
        </w:tc>
        <w:tc>
          <w:tcPr>
            <w:tcW w:type="dxa" w:w="806"/>
            <w:shd w:fill="EAF1DD" w:val="clear"/>
          </w:tcPr>
          <w:p>
            <w:r>
              <w:rPr>
                <w:b w:val="false"/>
                <w:bCs w:val="false"/>
                <w:sz w:val="18"/>
                <w:szCs w:val="18"/>
              </w:rPr>
              <w:t xml:space="preserve">Could</w:t>
            </w:r>
          </w:p>
        </w:tc>
        <w:tc>
          <w:tcPr>
            <w:tcW w:type="dxa" w:w="605"/>
            <w:shd w:fill="EAF1DD" w:val="clear"/>
          </w:tcPr>
          <w:p>
            <w:r>
              <w:rPr>
                <w:b w:val="false"/>
                <w:bCs w:val="false"/>
                <w:sz w:val="18"/>
                <w:szCs w:val="18"/>
              </w:rPr>
              <w:t xml:space="preserve">B</w:t>
            </w:r>
          </w:p>
        </w:tc>
        <w:tc>
          <w:tcPr>
            <w:tcW w:type="dxa" w:w="4536"/>
            <w:shd w:fill="EAF1DD" w:val="clear"/>
          </w:tcPr>
          <w:p>
            <w:r>
              <w:rPr>
                <w:b w:val="false"/>
                <w:bCs w:val="false"/>
                <w:sz w:val="18"/>
                <w:szCs w:val="18"/>
              </w:rPr>
              <w:t xml:space="preserve">Prometheus metrics exposed; Grafana dashboard showing throughput, outcome split, latency and guardrail activations</w:t>
            </w:r>
          </w:p>
        </w:tc>
      </w:tr>
    </w:tbl>
    <w:p>
      <w:pPr>
        <w:spacing w:after="80"/>
      </w:pPr>
    </w:p>
    <w:p>
      <w:pPr>
        <w:spacing w:after="160"/>
      </w:pPr>
      <w:r>
        <w:rPr>
          <w:b/>
          <w:bCs/>
          <w:i w:val="false"/>
          <w:iCs w:val="false"/>
          <w:sz w:val="20"/>
          <w:szCs w:val="20"/>
        </w:rPr>
        <w:t xml:space="preserve">Phase A total: 31.5 hours against ~31 available. Phase B total: 23.5 hours against ~21 available, of which B-12 is the three hours designated to go first.</w:t>
      </w:r>
    </w:p>
    <w:p>
      <w:r>
        <w:br w:type="page"/>
      </w:r>
    </w:p>
    <w:p>
      <w:pPr>
        <w:pStyle w:val="Heading1"/>
        <w:spacing w:after="150" w:before="300"/>
      </w:pPr>
      <w:r>
        <w:t xml:space="preserve">3. Phase A in detail — build, gate and measure (8 to 15 September)</w:t>
      </w:r>
    </w:p>
    <w:p>
      <w:pPr>
        <w:spacing w:after="160"/>
      </w:pPr>
      <w:r>
        <w:rPr>
          <w:b w:val="false"/>
          <w:bCs w:val="false"/>
          <w:i/>
          <w:iCs/>
          <w:sz w:val="20"/>
          <w:szCs w:val="20"/>
        </w:rPr>
        <w:t xml:space="preserve">Sequenced so retrieval and the harness land early, per the pack's planning rules. The daily targets map onto the Build Specification's own week-two checkpoints, compressed into the time actually available.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0"/>
        <w:gridCol w:w="504"/>
        <w:gridCol w:w="4536"/>
        <w:gridCol w:w="3830"/>
      </w:tblGrid>
      <w:tr>
        <w:trPr>
          <w:tblHeader/>
        </w:trPr>
        <w:tc>
          <w:tcPr>
            <w:tcW w:type="dxa" w:w="1210"/>
            <w:shd w:fill="DCE6F1" w:val="clear"/>
          </w:tcPr>
          <w:p>
            <w:r>
              <w:rPr>
                <w:b/>
                <w:bCs/>
                <w:sz w:val="18"/>
                <w:szCs w:val="18"/>
              </w:rPr>
              <w:t xml:space="preserve">Day</w:t>
            </w:r>
          </w:p>
        </w:tc>
        <w:tc>
          <w:tcPr>
            <w:tcW w:type="dxa" w:w="504"/>
            <w:shd w:fill="DCE6F1" w:val="clear"/>
          </w:tcPr>
          <w:p>
            <w:r>
              <w:rPr>
                <w:b/>
                <w:bCs/>
                <w:sz w:val="18"/>
                <w:szCs w:val="18"/>
              </w:rPr>
              <w:t xml:space="preserve">Hrs</w:t>
            </w:r>
          </w:p>
        </w:tc>
        <w:tc>
          <w:tcPr>
            <w:tcW w:type="dxa" w:w="4536"/>
            <w:shd w:fill="DCE6F1" w:val="clear"/>
          </w:tcPr>
          <w:p>
            <w:r>
              <w:rPr>
                <w:b/>
                <w:bCs/>
                <w:sz w:val="18"/>
                <w:szCs w:val="18"/>
              </w:rPr>
              <w:t xml:space="preserve">What will be finished by the end of the day</w:t>
            </w:r>
          </w:p>
        </w:tc>
        <w:tc>
          <w:tcPr>
            <w:tcW w:type="dxa" w:w="3830"/>
            <w:shd w:fill="DCE6F1" w:val="clear"/>
          </w:tcPr>
          <w:p>
            <w:r>
              <w:rPr>
                <w:b/>
                <w:bCs/>
                <w:sz w:val="18"/>
                <w:szCs w:val="18"/>
              </w:rPr>
              <w:t xml:space="preserve">Risk to this</w:t>
            </w:r>
          </w:p>
        </w:tc>
      </w:tr>
      <w:tr>
        <w:tc>
          <w:tcPr>
            <w:tcW w:type="dxa" w:w="1210"/>
          </w:tcPr>
          <w:p>
            <w:r>
              <w:rPr>
                <w:b/>
                <w:bCs/>
                <w:sz w:val="18"/>
                <w:szCs w:val="18"/>
              </w:rPr>
              <w:t xml:space="preserve">Tue 8 Sept</w:t>
            </w:r>
          </w:p>
        </w:tc>
        <w:tc>
          <w:tcPr>
            <w:tcW w:type="dxa" w:w="504"/>
          </w:tcPr>
          <w:p>
            <w:r>
              <w:rPr>
                <w:b w:val="false"/>
                <w:bCs w:val="false"/>
                <w:sz w:val="18"/>
                <w:szCs w:val="18"/>
              </w:rPr>
              <w:t xml:space="preserve">2.5</w:t>
            </w:r>
          </w:p>
        </w:tc>
        <w:tc>
          <w:tcPr>
            <w:tcW w:type="dxa" w:w="4536"/>
          </w:tcPr>
          <w:p>
            <w:r>
              <w:rPr>
                <w:b w:val="false"/>
                <w:bCs w:val="false"/>
                <w:sz w:val="18"/>
                <w:szCs w:val="18"/>
              </w:rPr>
              <w:t xml:space="preserve">B-01, and B-02 begun. Environment working with a live model call returning real text.</w:t>
            </w:r>
          </w:p>
        </w:tc>
        <w:tc>
          <w:tcPr>
            <w:tcW w:type="dxa" w:w="3830"/>
          </w:tcPr>
          <w:p>
            <w:r>
              <w:rPr>
                <w:b w:val="false"/>
                <w:bCs w:val="false"/>
                <w:sz w:val="18"/>
                <w:szCs w:val="18"/>
              </w:rPr>
              <w:t xml:space="preserve">OpenRouter signup or a stray newline in the key eats the evening. Mitigated by doing the key check first, before writing any pipeline code</w:t>
            </w:r>
          </w:p>
        </w:tc>
      </w:tr>
      <w:tr>
        <w:tc>
          <w:tcPr>
            <w:tcW w:type="dxa" w:w="1210"/>
          </w:tcPr>
          <w:p>
            <w:r>
              <w:rPr>
                <w:b/>
                <w:bCs/>
                <w:sz w:val="18"/>
                <w:szCs w:val="18"/>
              </w:rPr>
              <w:t xml:space="preserve">Wed 9 Sept</w:t>
            </w:r>
          </w:p>
        </w:tc>
        <w:tc>
          <w:tcPr>
            <w:tcW w:type="dxa" w:w="504"/>
          </w:tcPr>
          <w:p>
            <w:r>
              <w:rPr>
                <w:b w:val="false"/>
                <w:bCs w:val="false"/>
                <w:sz w:val="18"/>
                <w:szCs w:val="18"/>
              </w:rPr>
              <w:t xml:space="preserve">2.5</w:t>
            </w:r>
          </w:p>
        </w:tc>
        <w:tc>
          <w:tcPr>
            <w:tcW w:type="dxa" w:w="4536"/>
          </w:tcPr>
          <w:p>
            <w:r>
              <w:rPr>
                <w:b w:val="false"/>
                <w:bCs w:val="false"/>
                <w:sz w:val="18"/>
                <w:szCs w:val="18"/>
              </w:rPr>
              <w:t xml:space="preserve">B-02 complete. A ticket from each of the four channels prints normalised. Build Spec Day 1 checkpoint met.</w:t>
            </w:r>
          </w:p>
        </w:tc>
        <w:tc>
          <w:tcPr>
            <w:tcW w:type="dxa" w:w="3830"/>
          </w:tcPr>
          <w:p>
            <w:r>
              <w:rPr>
                <w:b w:val="false"/>
                <w:bCs w:val="false"/>
                <w:sz w:val="18"/>
                <w:szCs w:val="18"/>
              </w:rPr>
              <w:t xml:space="preserve">Chat tickets carry an empty subject and some bodies contain unusual characters; both are known from the dataset, so they are handled now rather than discovered during the gate run</w:t>
            </w:r>
          </w:p>
        </w:tc>
      </w:tr>
      <w:tr>
        <w:tc>
          <w:tcPr>
            <w:tcW w:type="dxa" w:w="1210"/>
          </w:tcPr>
          <w:p>
            <w:r>
              <w:rPr>
                <w:b/>
                <w:bCs/>
                <w:sz w:val="18"/>
                <w:szCs w:val="18"/>
              </w:rPr>
              <w:t xml:space="preserve">Thu 10 Sept</w:t>
            </w:r>
          </w:p>
        </w:tc>
        <w:tc>
          <w:tcPr>
            <w:tcW w:type="dxa" w:w="504"/>
          </w:tcPr>
          <w:p>
            <w:r>
              <w:rPr>
                <w:b w:val="false"/>
                <w:bCs w:val="false"/>
                <w:sz w:val="18"/>
                <w:szCs w:val="18"/>
              </w:rPr>
              <w:t xml:space="preserve">2.5</w:t>
            </w:r>
          </w:p>
        </w:tc>
        <w:tc>
          <w:tcPr>
            <w:tcW w:type="dxa" w:w="4536"/>
          </w:tcPr>
          <w:p>
            <w:r>
              <w:rPr>
                <w:b w:val="false"/>
                <w:bCs w:val="false"/>
                <w:sz w:val="18"/>
                <w:szCs w:val="18"/>
              </w:rPr>
              <w:t xml:space="preserve">B-03. Corpus chunked and embedded, two configurations compared.</w:t>
            </w:r>
          </w:p>
        </w:tc>
        <w:tc>
          <w:tcPr>
            <w:tcW w:type="dxa" w:w="3830"/>
          </w:tcPr>
          <w:p>
            <w:r>
              <w:rPr>
                <w:b w:val="false"/>
                <w:bCs w:val="false"/>
                <w:sz w:val="18"/>
                <w:szCs w:val="18"/>
              </w:rPr>
              <w:t xml:space="preserve">The first embedding run downloads the model and is slow. Start that download before anything else so it caches while the chunking code is written</w:t>
            </w:r>
          </w:p>
        </w:tc>
      </w:tr>
      <w:tr>
        <w:tc>
          <w:tcPr>
            <w:tcW w:type="dxa" w:w="1210"/>
          </w:tcPr>
          <w:p>
            <w:r>
              <w:rPr>
                <w:b/>
                <w:bCs/>
                <w:sz w:val="18"/>
                <w:szCs w:val="18"/>
              </w:rPr>
              <w:t xml:space="preserve">Fri 11 Sept</w:t>
            </w:r>
          </w:p>
        </w:tc>
        <w:tc>
          <w:tcPr>
            <w:tcW w:type="dxa" w:w="504"/>
          </w:tcPr>
          <w:p>
            <w:r>
              <w:rPr>
                <w:b w:val="false"/>
                <w:bCs w:val="false"/>
                <w:sz w:val="18"/>
                <w:szCs w:val="18"/>
              </w:rPr>
              <w:t xml:space="preserve">2.5</w:t>
            </w:r>
          </w:p>
        </w:tc>
        <w:tc>
          <w:tcPr>
            <w:tcW w:type="dxa" w:w="4536"/>
          </w:tcPr>
          <w:p>
            <w:r>
              <w:rPr>
                <w:b w:val="false"/>
                <w:bCs w:val="false"/>
                <w:sz w:val="18"/>
                <w:szCs w:val="18"/>
              </w:rPr>
              <w:t xml:space="preserve">B-04 complete, B-06 begun. Retrieval returns traceable passages; an irrelevant query returns nothing. Build Spec Day 2 checkpoint met.</w:t>
            </w:r>
          </w:p>
        </w:tc>
        <w:tc>
          <w:tcPr>
            <w:tcW w:type="dxa" w:w="3830"/>
          </w:tcPr>
          <w:p>
            <w:r>
              <w:rPr>
                <w:b w:val="false"/>
                <w:bCs w:val="false"/>
                <w:sz w:val="18"/>
                <w:szCs w:val="18"/>
              </w:rPr>
              <w:t xml:space="preserve">Chroma silently returns zero results if the store is read from a different path than it was written to. Use an absolute path from configuration in both places</w:t>
            </w:r>
          </w:p>
        </w:tc>
      </w:tr>
      <w:tr>
        <w:tc>
          <w:tcPr>
            <w:tcW w:type="dxa" w:w="1210"/>
          </w:tcPr>
          <w:p>
            <w:r>
              <w:rPr>
                <w:b/>
                <w:bCs/>
                <w:sz w:val="18"/>
                <w:szCs w:val="18"/>
              </w:rPr>
              <w:t xml:space="preserve">Sat 12 Sept</w:t>
            </w:r>
          </w:p>
        </w:tc>
        <w:tc>
          <w:tcPr>
            <w:tcW w:type="dxa" w:w="504"/>
          </w:tcPr>
          <w:p>
            <w:r>
              <w:rPr>
                <w:b w:val="false"/>
                <w:bCs w:val="false"/>
                <w:sz w:val="18"/>
                <w:szCs w:val="18"/>
              </w:rPr>
              <w:t xml:space="preserve">8</w:t>
            </w:r>
          </w:p>
        </w:tc>
        <w:tc>
          <w:tcPr>
            <w:tcW w:type="dxa" w:w="4536"/>
          </w:tcPr>
          <w:p>
            <w:r>
              <w:rPr>
                <w:b w:val="false"/>
                <w:bCs w:val="false"/>
                <w:sz w:val="18"/>
                <w:szCs w:val="18"/>
              </w:rPr>
              <w:t xml:space="preserve">B-06, B-07, B-10, and B-08 begun. Classification, routing and logging working end to end; twenty tickets run and the log read, every decision carrying a reason. Build Spec Day 3 checkpoint met.</w:t>
            </w:r>
          </w:p>
        </w:tc>
        <w:tc>
          <w:tcPr>
            <w:tcW w:type="dxa" w:w="3830"/>
          </w:tcPr>
          <w:p>
            <w:r>
              <w:rPr>
                <w:b w:val="false"/>
                <w:bCs w:val="false"/>
                <w:sz w:val="18"/>
                <w:szCs w:val="18"/>
              </w:rPr>
              <w:t xml:space="preserve">Threshold derivation is analysis rather than coding and can absorb an afternoon. Timebox it to one hour, record the chosen value with its justification, and move on</w:t>
            </w:r>
          </w:p>
        </w:tc>
      </w:tr>
      <w:tr>
        <w:tc>
          <w:tcPr>
            <w:tcW w:type="dxa" w:w="1210"/>
          </w:tcPr>
          <w:p>
            <w:r>
              <w:rPr>
                <w:b/>
                <w:bCs/>
                <w:sz w:val="18"/>
                <w:szCs w:val="18"/>
              </w:rPr>
              <w:t xml:space="preserve">Sun 13 Sept</w:t>
            </w:r>
          </w:p>
        </w:tc>
        <w:tc>
          <w:tcPr>
            <w:tcW w:type="dxa" w:w="504"/>
          </w:tcPr>
          <w:p>
            <w:r>
              <w:rPr>
                <w:b w:val="false"/>
                <w:bCs w:val="false"/>
                <w:sz w:val="18"/>
                <w:szCs w:val="18"/>
              </w:rPr>
              <w:t xml:space="preserve">8</w:t>
            </w:r>
          </w:p>
        </w:tc>
        <w:tc>
          <w:tcPr>
            <w:tcW w:type="dxa" w:w="4536"/>
          </w:tcPr>
          <w:p>
            <w:r>
              <w:rPr>
                <w:b w:val="false"/>
                <w:bCs w:val="false"/>
                <w:sz w:val="18"/>
                <w:szCs w:val="18"/>
              </w:rPr>
              <w:t xml:space="preserve">B-08, B-09, B-05. Cited answers produced, both guardrail layers blocking, harness computing real metrics. Build Spec Day 4 checkpoint met.</w:t>
            </w:r>
          </w:p>
        </w:tc>
        <w:tc>
          <w:tcPr>
            <w:tcW w:type="dxa" w:w="3830"/>
          </w:tcPr>
          <w:p>
            <w:r>
              <w:rPr>
                <w:b w:val="false"/>
                <w:bCs w:val="false"/>
                <w:sz w:val="18"/>
                <w:szCs w:val="18"/>
              </w:rPr>
              <w:t xml:space="preserve">The heaviest day. If generation slips, guardrails cannot be tested and the gate is at risk — this is the day to protect above all others</w:t>
            </w:r>
          </w:p>
        </w:tc>
      </w:tr>
      <w:tr>
        <w:tc>
          <w:tcPr>
            <w:tcW w:type="dxa" w:w="1210"/>
            <w:shd w:fill="FFF2CC" w:val="clear"/>
          </w:tcPr>
          <w:p>
            <w:r>
              <w:rPr>
                <w:b/>
                <w:bCs/>
                <w:sz w:val="18"/>
                <w:szCs w:val="18"/>
              </w:rPr>
              <w:t xml:space="preserve">Mon 14 Sept</w:t>
            </w:r>
          </w:p>
        </w:tc>
        <w:tc>
          <w:tcPr>
            <w:tcW w:type="dxa" w:w="504"/>
            <w:shd w:fill="FFF2CC" w:val="clear"/>
          </w:tcPr>
          <w:p>
            <w:r>
              <w:rPr>
                <w:b w:val="false"/>
                <w:bCs w:val="false"/>
                <w:sz w:val="18"/>
                <w:szCs w:val="18"/>
              </w:rPr>
              <w:t xml:space="preserve">2.5</w:t>
            </w:r>
          </w:p>
        </w:tc>
        <w:tc>
          <w:tcPr>
            <w:tcW w:type="dxa" w:w="4536"/>
            <w:shd w:fill="FFF2CC" w:val="clear"/>
          </w:tcPr>
          <w:p>
            <w:r>
              <w:rPr>
                <w:b w:val="false"/>
                <w:bCs w:val="false"/>
                <w:sz w:val="18"/>
                <w:szCs w:val="18"/>
              </w:rPr>
              <w:t xml:space="preserve">B-11. Full validation set processed unattended in a single run, producing a metrics report. THE GATE CLEARS.</w:t>
            </w:r>
          </w:p>
        </w:tc>
        <w:tc>
          <w:tcPr>
            <w:tcW w:type="dxa" w:w="3830"/>
            <w:shd w:fill="FFF2CC" w:val="clear"/>
          </w:tcPr>
          <w:p>
            <w:r>
              <w:rPr>
                <w:b w:val="false"/>
                <w:bCs w:val="false"/>
                <w:sz w:val="18"/>
                <w:szCs w:val="18"/>
              </w:rPr>
              <w:t xml:space="preserve">Rate limiting across 80 consecutive tickets on a free tier is the most likely failure. Backoff and response caching are built on Sunday as part of B-05, not retrofitted here</w:t>
            </w:r>
          </w:p>
        </w:tc>
      </w:tr>
      <w:tr>
        <w:tc>
          <w:tcPr>
            <w:tcW w:type="dxa" w:w="1210"/>
          </w:tcPr>
          <w:p>
            <w:r>
              <w:rPr>
                <w:b/>
                <w:bCs/>
                <w:sz w:val="18"/>
                <w:szCs w:val="18"/>
              </w:rPr>
              <w:t xml:space="preserve">Tue 15 Sept</w:t>
            </w:r>
          </w:p>
        </w:tc>
        <w:tc>
          <w:tcPr>
            <w:tcW w:type="dxa" w:w="504"/>
          </w:tcPr>
          <w:p>
            <w:r>
              <w:rPr>
                <w:b w:val="false"/>
                <w:bCs w:val="false"/>
                <w:sz w:val="18"/>
                <w:szCs w:val="18"/>
              </w:rPr>
              <w:t xml:space="preserve">2.5</w:t>
            </w:r>
          </w:p>
        </w:tc>
        <w:tc>
          <w:tcPr>
            <w:tcW w:type="dxa" w:w="4536"/>
          </w:tcPr>
          <w:p>
            <w:r>
              <w:rPr>
                <w:b w:val="false"/>
                <w:bCs w:val="false"/>
                <w:sz w:val="18"/>
                <w:szCs w:val="18"/>
              </w:rPr>
              <w:t xml:space="preserve">B-18, B-19, B-14. Tests passing under one command, clean checkout verified, fairness figures segmented. Ready for the coordinator review.</w:t>
            </w:r>
          </w:p>
        </w:tc>
        <w:tc>
          <w:tcPr>
            <w:tcW w:type="dxa" w:w="3830"/>
          </w:tcPr>
          <w:p>
            <w:r>
              <w:rPr>
                <w:b w:val="false"/>
                <w:bCs w:val="false"/>
                <w:sz w:val="18"/>
                <w:szCs w:val="18"/>
              </w:rPr>
              <w:t xml:space="preserve">Clean-checkout verification routinely exposes a missing pin or an undocumented step. That is the point of doing it here, with five days still in hand rather than on the final weekend</w:t>
            </w:r>
          </w:p>
        </w:tc>
      </w:tr>
    </w:tbl>
    <w:p>
      <w:pPr>
        <w:spacing w:after="80"/>
      </w:pPr>
    </w:p>
    <w:p>
      <w:pPr>
        <w:pBdr>
          <w:top w:val="single" w:color="999999" w:sz="6"/>
          <w:bottom w:val="single" w:color="999999" w:sz="6"/>
          <w:left w:val="single" w:color="999999" w:sz="6"/>
          <w:right w:val="single" w:color="999999" w:sz="6"/>
        </w:pBdr>
        <w:spacing w:after="200" w:before="120"/>
      </w:pPr>
      <w:r>
        <w:rPr>
          <w:b/>
          <w:bCs/>
          <w:sz w:val="20"/>
          <w:szCs w:val="20"/>
        </w:rPr>
        <w:t xml:space="preserve">The rule for Phase A.  </w:t>
      </w:r>
      <w:r>
        <w:rPr>
          <w:sz w:val="20"/>
          <w:szCs w:val="20"/>
        </w:rPr>
        <w:t xml:space="preserve">If Saturday 12 September ends without routing and logging working, scope is cut rather than the gate being moved. A system that handles a reduced set of intent categories properly and processes the full set unattended passes. A system that handles all twenty-two beautifully but has never run more than five tickets in sequence does not.</w:t>
      </w:r>
    </w:p>
    <w:p>
      <w:r>
        <w:br w:type="page"/>
      </w:r>
    </w:p>
    <w:p>
      <w:pPr>
        <w:pStyle w:val="Heading1"/>
        <w:spacing w:after="150" w:before="300"/>
      </w:pPr>
      <w:r>
        <w:t xml:space="preserve">4. Phase B in detail — present and submit (16 to 20 September)</w:t>
      </w:r>
    </w:p>
    <w:p>
      <w:pPr>
        <w:spacing w:after="160"/>
      </w:pPr>
      <w:r>
        <w:rPr>
          <w:b w:val="false"/>
          <w:bCs w:val="false"/>
          <w:i/>
          <w:iCs/>
          <w:sz w:val="20"/>
          <w:szCs w:val="20"/>
        </w:rPr>
        <w:t xml:space="preserve">Begins from a system that already works and has already been measured, so nothing here depends on a build succeeding. Coordinator feedback from the 15 September review is folded in on the Friday.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0"/>
        <w:gridCol w:w="504"/>
        <w:gridCol w:w="4536"/>
        <w:gridCol w:w="3830"/>
      </w:tblGrid>
      <w:tr>
        <w:trPr>
          <w:tblHeader/>
        </w:trPr>
        <w:tc>
          <w:tcPr>
            <w:tcW w:type="dxa" w:w="1210"/>
            <w:shd w:fill="DCE6F1" w:val="clear"/>
          </w:tcPr>
          <w:p>
            <w:r>
              <w:rPr>
                <w:b/>
                <w:bCs/>
                <w:sz w:val="18"/>
                <w:szCs w:val="18"/>
              </w:rPr>
              <w:t xml:space="preserve">Day</w:t>
            </w:r>
          </w:p>
        </w:tc>
        <w:tc>
          <w:tcPr>
            <w:tcW w:type="dxa" w:w="504"/>
            <w:shd w:fill="DCE6F1" w:val="clear"/>
          </w:tcPr>
          <w:p>
            <w:r>
              <w:rPr>
                <w:b/>
                <w:bCs/>
                <w:sz w:val="18"/>
                <w:szCs w:val="18"/>
              </w:rPr>
              <w:t xml:space="preserve">Hrs</w:t>
            </w:r>
          </w:p>
        </w:tc>
        <w:tc>
          <w:tcPr>
            <w:tcW w:type="dxa" w:w="4536"/>
            <w:shd w:fill="DCE6F1" w:val="clear"/>
          </w:tcPr>
          <w:p>
            <w:r>
              <w:rPr>
                <w:b/>
                <w:bCs/>
                <w:sz w:val="18"/>
                <w:szCs w:val="18"/>
              </w:rPr>
              <w:t xml:space="preserve">What will be finished by the end of the day</w:t>
            </w:r>
          </w:p>
        </w:tc>
        <w:tc>
          <w:tcPr>
            <w:tcW w:type="dxa" w:w="3830"/>
            <w:shd w:fill="DCE6F1" w:val="clear"/>
          </w:tcPr>
          <w:p>
            <w:r>
              <w:rPr>
                <w:b/>
                <w:bCs/>
                <w:sz w:val="18"/>
                <w:szCs w:val="18"/>
              </w:rPr>
              <w:t xml:space="preserve">Risk to this</w:t>
            </w:r>
          </w:p>
        </w:tc>
      </w:tr>
      <w:tr>
        <w:tc>
          <w:tcPr>
            <w:tcW w:type="dxa" w:w="1210"/>
          </w:tcPr>
          <w:p>
            <w:r>
              <w:rPr>
                <w:b/>
                <w:bCs/>
                <w:sz w:val="18"/>
                <w:szCs w:val="18"/>
              </w:rPr>
              <w:t xml:space="preserve">Wed 16 Sept</w:t>
            </w:r>
          </w:p>
        </w:tc>
        <w:tc>
          <w:tcPr>
            <w:tcW w:type="dxa" w:w="504"/>
          </w:tcPr>
          <w:p>
            <w:r>
              <w:rPr>
                <w:b w:val="false"/>
                <w:bCs w:val="false"/>
                <w:sz w:val="18"/>
                <w:szCs w:val="18"/>
              </w:rPr>
              <w:t xml:space="preserve">2.5</w:t>
            </w:r>
          </w:p>
        </w:tc>
        <w:tc>
          <w:tcPr>
            <w:tcW w:type="dxa" w:w="4536"/>
          </w:tcPr>
          <w:p>
            <w:r>
              <w:rPr>
                <w:b w:val="false"/>
                <w:bCs w:val="false"/>
                <w:sz w:val="18"/>
                <w:szCs w:val="18"/>
              </w:rPr>
              <w:t xml:space="preserve">B-16. PRD revised and the Stage 5 revision log completed, with at least one substantive change and the trigger that caused it.</w:t>
            </w:r>
          </w:p>
        </w:tc>
        <w:tc>
          <w:tcPr>
            <w:tcW w:type="dxa" w:w="3830"/>
          </w:tcPr>
          <w:p>
            <w:r>
              <w:rPr>
                <w:b w:val="false"/>
                <w:bCs w:val="false"/>
                <w:sz w:val="18"/>
                <w:szCs w:val="18"/>
              </w:rPr>
              <w:t xml:space="preserve">Low risk. The material comes from what the build actually taught, which by now exists as evidence rather than as recollection</w:t>
            </w:r>
          </w:p>
        </w:tc>
      </w:tr>
      <w:tr>
        <w:tc>
          <w:tcPr>
            <w:tcW w:type="dxa" w:w="1210"/>
          </w:tcPr>
          <w:p>
            <w:r>
              <w:rPr>
                <w:b/>
                <w:bCs/>
                <w:sz w:val="18"/>
                <w:szCs w:val="18"/>
              </w:rPr>
              <w:t xml:space="preserve">Thu 17 Sept</w:t>
            </w:r>
          </w:p>
        </w:tc>
        <w:tc>
          <w:tcPr>
            <w:tcW w:type="dxa" w:w="504"/>
          </w:tcPr>
          <w:p>
            <w:r>
              <w:rPr>
                <w:b w:val="false"/>
                <w:bCs w:val="false"/>
                <w:sz w:val="18"/>
                <w:szCs w:val="18"/>
              </w:rPr>
              <w:t xml:space="preserve">2.5</w:t>
            </w:r>
          </w:p>
        </w:tc>
        <w:tc>
          <w:tcPr>
            <w:tcW w:type="dxa" w:w="4536"/>
          </w:tcPr>
          <w:p>
            <w:r>
              <w:rPr>
                <w:b w:val="false"/>
                <w:bCs w:val="false"/>
                <w:sz w:val="18"/>
                <w:szCs w:val="18"/>
              </w:rPr>
              <w:t xml:space="preserve">B-17. Governance framework complete: risk register, incident procedure, kill switch.</w:t>
            </w:r>
          </w:p>
        </w:tc>
        <w:tc>
          <w:tcPr>
            <w:tcW w:type="dxa" w:w="3830"/>
          </w:tcPr>
          <w:p>
            <w:r>
              <w:rPr>
                <w:b w:val="false"/>
                <w:bCs w:val="false"/>
                <w:sz w:val="18"/>
                <w:szCs w:val="18"/>
              </w:rPr>
              <w:t xml:space="preserve">Much of this derives from the risk register already drafted in the discovery workbook, so it is an expansion rather than a blank page</w:t>
            </w:r>
          </w:p>
        </w:tc>
      </w:tr>
      <w:tr>
        <w:tc>
          <w:tcPr>
            <w:tcW w:type="dxa" w:w="1210"/>
          </w:tcPr>
          <w:p>
            <w:r>
              <w:rPr>
                <w:b/>
                <w:bCs/>
                <w:sz w:val="18"/>
                <w:szCs w:val="18"/>
              </w:rPr>
              <w:t xml:space="preserve">Fri 18 Sept</w:t>
            </w:r>
          </w:p>
        </w:tc>
        <w:tc>
          <w:tcPr>
            <w:tcW w:type="dxa" w:w="504"/>
          </w:tcPr>
          <w:p>
            <w:r>
              <w:rPr>
                <w:b w:val="false"/>
                <w:bCs w:val="false"/>
                <w:sz w:val="18"/>
                <w:szCs w:val="18"/>
              </w:rPr>
              <w:t xml:space="preserve">3</w:t>
            </w:r>
          </w:p>
        </w:tc>
        <w:tc>
          <w:tcPr>
            <w:tcW w:type="dxa" w:w="4536"/>
          </w:tcPr>
          <w:p>
            <w:r>
              <w:rPr>
                <w:b w:val="false"/>
                <w:bCs w:val="false"/>
                <w:sz w:val="18"/>
                <w:szCs w:val="18"/>
              </w:rPr>
              <w:t xml:space="preserve">Report drafted in the prescribed section order. Coordinator feedback incorporated. B-13 if time allows.</w:t>
            </w:r>
          </w:p>
        </w:tc>
        <w:tc>
          <w:tcPr>
            <w:tcW w:type="dxa" w:w="3830"/>
          </w:tcPr>
          <w:p>
            <w:r>
              <w:rPr>
                <w:b w:val="false"/>
                <w:bCs w:val="false"/>
                <w:sz w:val="18"/>
                <w:szCs w:val="18"/>
              </w:rPr>
              <w:t xml:space="preserve">Writing the evaluation interpretation is slower than expected. The figures themselves are already produced by the harness, which removes the usual bottleneck</w:t>
            </w:r>
          </w:p>
        </w:tc>
      </w:tr>
      <w:tr>
        <w:tc>
          <w:tcPr>
            <w:tcW w:type="dxa" w:w="1210"/>
          </w:tcPr>
          <w:p>
            <w:r>
              <w:rPr>
                <w:b/>
                <w:bCs/>
                <w:sz w:val="18"/>
                <w:szCs w:val="18"/>
              </w:rPr>
              <w:t xml:space="preserve">Sat 19 Sept</w:t>
            </w:r>
          </w:p>
        </w:tc>
        <w:tc>
          <w:tcPr>
            <w:tcW w:type="dxa" w:w="504"/>
          </w:tcPr>
          <w:p>
            <w:r>
              <w:rPr>
                <w:b w:val="false"/>
                <w:bCs w:val="false"/>
                <w:sz w:val="18"/>
                <w:szCs w:val="18"/>
              </w:rPr>
              <w:t xml:space="preserve">8</w:t>
            </w:r>
          </w:p>
        </w:tc>
        <w:tc>
          <w:tcPr>
            <w:tcW w:type="dxa" w:w="4536"/>
          </w:tcPr>
          <w:p>
            <w:r>
              <w:rPr>
                <w:b w:val="false"/>
                <w:bCs w:val="false"/>
                <w:sz w:val="18"/>
                <w:szCs w:val="18"/>
              </w:rPr>
              <w:t xml:space="preserve">B-15b. Video recorded twice — first take to find what cannot yet be explained cleanly, second take for submission.</w:t>
            </w:r>
          </w:p>
        </w:tc>
        <w:tc>
          <w:tcPr>
            <w:tcW w:type="dxa" w:w="3830"/>
          </w:tcPr>
          <w:p>
            <w:r>
              <w:rPr>
                <w:b w:val="false"/>
                <w:bCs w:val="false"/>
                <w:sz w:val="18"/>
                <w:szCs w:val="18"/>
              </w:rPr>
              <w:t xml:space="preserve">The first take always overruns twenty-two minutes. Budgeting the whole day for two takes is the mitigation, exactly as the pack advises</w:t>
            </w:r>
          </w:p>
        </w:tc>
      </w:tr>
      <w:tr>
        <w:tc>
          <w:tcPr>
            <w:tcW w:type="dxa" w:w="1210"/>
          </w:tcPr>
          <w:p>
            <w:r>
              <w:rPr>
                <w:b/>
                <w:bCs/>
                <w:sz w:val="18"/>
                <w:szCs w:val="18"/>
              </w:rPr>
              <w:t xml:space="preserve">Sun 20 Sept</w:t>
            </w:r>
          </w:p>
        </w:tc>
        <w:tc>
          <w:tcPr>
            <w:tcW w:type="dxa" w:w="504"/>
          </w:tcPr>
          <w:p>
            <w:r>
              <w:rPr>
                <w:b w:val="false"/>
                <w:bCs w:val="false"/>
                <w:sz w:val="18"/>
                <w:szCs w:val="18"/>
              </w:rPr>
              <w:t xml:space="preserve">6</w:t>
            </w:r>
          </w:p>
        </w:tc>
        <w:tc>
          <w:tcPr>
            <w:tcW w:type="dxa" w:w="4536"/>
          </w:tcPr>
          <w:p>
            <w:r>
              <w:rPr>
                <w:b w:val="false"/>
                <w:bCs w:val="false"/>
                <w:sz w:val="18"/>
                <w:szCs w:val="18"/>
              </w:rPr>
              <w:t xml:space="preserve">B-15a, B-15c. Report finalised as one PDF. Archive assembled, named correctly, checked against the pack's final checklist. Submitted before 23:59.</w:t>
            </w:r>
          </w:p>
        </w:tc>
        <w:tc>
          <w:tcPr>
            <w:tcW w:type="dxa" w:w="3830"/>
          </w:tcPr>
          <w:p>
            <w:r>
              <w:rPr>
                <w:b w:val="false"/>
                <w:bCs w:val="false"/>
                <w:sz w:val="18"/>
                <w:szCs w:val="18"/>
              </w:rPr>
              <w:t xml:space="preserve">No building on this day by design. Anything still unbuilt on Sunday morning is cut rather than attempted</w:t>
            </w:r>
          </w:p>
        </w:tc>
      </w:tr>
    </w:tbl>
    <w:p>
      <w:r>
        <w:br w:type="page"/>
      </w:r>
    </w:p>
    <w:p>
      <w:pPr>
        <w:pStyle w:val="Heading1"/>
        <w:spacing w:after="150" w:before="300"/>
      </w:pPr>
      <w:r>
        <w:t xml:space="preserve">5. What will be dropped if time runs short</w:t>
      </w:r>
    </w:p>
    <w:p>
      <w:pPr>
        <w:spacing w:after="160"/>
      </w:pPr>
      <w:r>
        <w:rPr>
          <w:b w:val="false"/>
          <w:bCs w:val="false"/>
          <w:i/>
          <w:iCs/>
          <w:sz w:val="20"/>
          <w:szCs w:val="20"/>
        </w:rPr>
        <w:t xml:space="preserve">Phase A exceeds its capacity by roughly half an hour and Phase B by roughly two and a half, so something on this list is likely to go. Deciding the order now protects what carries the most marks — and every item here sits outside the twelve acceptance criteria, which is precisely why it is on this list rather than in the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22"/>
        <w:gridCol w:w="907"/>
        <w:gridCol w:w="3226"/>
        <w:gridCol w:w="3226"/>
      </w:tblGrid>
      <w:tr>
        <w:trPr>
          <w:tblHeader/>
        </w:trPr>
        <w:tc>
          <w:tcPr>
            <w:tcW w:type="dxa" w:w="2722"/>
            <w:shd w:fill="DCE6F1" w:val="clear"/>
          </w:tcPr>
          <w:p>
            <w:r>
              <w:rPr>
                <w:b/>
                <w:bCs/>
                <w:sz w:val="18"/>
                <w:szCs w:val="18"/>
              </w:rPr>
              <w:t xml:space="preserve">Item</w:t>
            </w:r>
          </w:p>
        </w:tc>
        <w:tc>
          <w:tcPr>
            <w:tcW w:type="dxa" w:w="907"/>
            <w:shd w:fill="DCE6F1" w:val="clear"/>
          </w:tcPr>
          <w:p>
            <w:r>
              <w:rPr>
                <w:b/>
                <w:bCs/>
                <w:sz w:val="18"/>
                <w:szCs w:val="18"/>
              </w:rPr>
              <w:t xml:space="preserve">Cut order</w:t>
            </w:r>
          </w:p>
        </w:tc>
        <w:tc>
          <w:tcPr>
            <w:tcW w:type="dxa" w:w="3226"/>
            <w:shd w:fill="DCE6F1" w:val="clear"/>
          </w:tcPr>
          <w:p>
            <w:r>
              <w:rPr>
                <w:b/>
                <w:bCs/>
                <w:sz w:val="18"/>
                <w:szCs w:val="18"/>
              </w:rPr>
              <w:t xml:space="preserve">Consequence of cutting it</w:t>
            </w:r>
          </w:p>
        </w:tc>
        <w:tc>
          <w:tcPr>
            <w:tcW w:type="dxa" w:w="3226"/>
            <w:shd w:fill="DCE6F1" w:val="clear"/>
          </w:tcPr>
          <w:p>
            <w:r>
              <w:rPr>
                <w:b/>
                <w:bCs/>
                <w:sz w:val="18"/>
                <w:szCs w:val="18"/>
              </w:rPr>
              <w:t xml:space="preserve">What will be said about it in the report</w:t>
            </w:r>
          </w:p>
        </w:tc>
      </w:tr>
      <w:tr>
        <w:tc>
          <w:tcPr>
            <w:tcW w:type="dxa" w:w="2722"/>
          </w:tcPr>
          <w:p>
            <w:r>
              <w:rPr>
                <w:b w:val="false"/>
                <w:bCs w:val="false"/>
                <w:sz w:val="18"/>
                <w:szCs w:val="18"/>
              </w:rPr>
              <w:t xml:space="preserve">B-12 Grafana dashboards, keeping the Prometheus metrics endpoint</w:t>
            </w:r>
          </w:p>
        </w:tc>
        <w:tc>
          <w:tcPr>
            <w:tcW w:type="dxa" w:w="907"/>
          </w:tcPr>
          <w:p>
            <w:r>
              <w:rPr>
                <w:b w:val="false"/>
                <w:bCs w:val="false"/>
                <w:sz w:val="18"/>
                <w:szCs w:val="18"/>
              </w:rPr>
              <w:t xml:space="preserve">1st to go</w:t>
            </w:r>
          </w:p>
        </w:tc>
        <w:tc>
          <w:tcPr>
            <w:tcW w:type="dxa" w:w="3226"/>
          </w:tcPr>
          <w:p>
            <w:r>
              <w:rPr>
                <w:b w:val="false"/>
                <w:bCs w:val="false"/>
                <w:sz w:val="18"/>
                <w:szCs w:val="18"/>
              </w:rPr>
              <w:t xml:space="preserve">Monitoring is described in the Setup Guide but appears in none of the twelve acceptance criteria. The metrics endpoint alone still demonstrates the instrumentation.</w:t>
            </w:r>
          </w:p>
        </w:tc>
        <w:tc>
          <w:tcPr>
            <w:tcW w:type="dxa" w:w="3226"/>
          </w:tcPr>
          <w:p>
            <w:r>
              <w:rPr>
                <w:b w:val="false"/>
                <w:bCs w:val="false"/>
                <w:sz w:val="18"/>
                <w:szCs w:val="18"/>
              </w:rPr>
              <w:t xml:space="preserve">That metrics are exposed and scrapeable, that the dashboard was descoped deliberately under a compressed timeline, and what it would have shown — the confidence-score distribution being the one that matters, since drift appears there first</w:t>
            </w:r>
          </w:p>
        </w:tc>
      </w:tr>
      <w:tr>
        <w:tc>
          <w:tcPr>
            <w:tcW w:type="dxa" w:w="2722"/>
          </w:tcPr>
          <w:p>
            <w:r>
              <w:rPr>
                <w:b w:val="false"/>
                <w:bCs w:val="false"/>
                <w:sz w:val="18"/>
                <w:szCs w:val="18"/>
              </w:rPr>
              <w:t xml:space="preserve">Full 22-class intent coverage, reduced to the highest-volume classes plus unclear_request as the fallback</w:t>
            </w:r>
          </w:p>
        </w:tc>
        <w:tc>
          <w:tcPr>
            <w:tcW w:type="dxa" w:w="907"/>
          </w:tcPr>
          <w:p>
            <w:r>
              <w:rPr>
                <w:b w:val="false"/>
                <w:bCs w:val="false"/>
                <w:sz w:val="18"/>
                <w:szCs w:val="18"/>
              </w:rPr>
              <w:t xml:space="preserve">2nd to go</w:t>
            </w:r>
          </w:p>
        </w:tc>
        <w:tc>
          <w:tcPr>
            <w:tcW w:type="dxa" w:w="3226"/>
          </w:tcPr>
          <w:p>
            <w:r>
              <w:rPr>
                <w:b w:val="false"/>
                <w:bCs w:val="false"/>
                <w:sz w:val="18"/>
                <w:szCs w:val="18"/>
              </w:rPr>
              <w:t xml:space="preserve">Lower classification coverage. The Build Specification states explicitly that a system handling a reduced set properly and running unattended passes, while a broad but fragile one does not.</w:t>
            </w:r>
          </w:p>
        </w:tc>
        <w:tc>
          <w:tcPr>
            <w:tcW w:type="dxa" w:w="3226"/>
          </w:tcPr>
          <w:p>
            <w:r>
              <w:rPr>
                <w:b w:val="false"/>
                <w:bCs w:val="false"/>
                <w:sz w:val="18"/>
                <w:szCs w:val="18"/>
              </w:rPr>
              <w:t xml:space="preserve">Which classes were kept and why, what the fallback does with the remainder, and the measured effect on the escalation rate — presented as a scope decision with a stated cost, not as an omission</w:t>
            </w:r>
          </w:p>
        </w:tc>
      </w:tr>
      <w:tr>
        <w:tc>
          <w:tcPr>
            <w:tcW w:type="dxa" w:w="2722"/>
          </w:tcPr>
          <w:p>
            <w:r>
              <w:rPr>
                <w:b w:val="false"/>
                <w:bCs w:val="false"/>
                <w:sz w:val="18"/>
                <w:szCs w:val="18"/>
              </w:rPr>
              <w:t xml:space="preserve">B-13 continuous integration pipeline</w:t>
            </w:r>
          </w:p>
        </w:tc>
        <w:tc>
          <w:tcPr>
            <w:tcW w:type="dxa" w:w="907"/>
          </w:tcPr>
          <w:p>
            <w:r>
              <w:rPr>
                <w:b w:val="false"/>
                <w:bCs w:val="false"/>
                <w:sz w:val="18"/>
                <w:szCs w:val="18"/>
              </w:rPr>
              <w:t xml:space="preserve">3rd to go</w:t>
            </w:r>
          </w:p>
        </w:tc>
        <w:tc>
          <w:tcPr>
            <w:tcW w:type="dxa" w:w="3226"/>
          </w:tcPr>
          <w:p>
            <w:r>
              <w:rPr>
                <w:b w:val="false"/>
                <w:bCs w:val="false"/>
                <w:sz w:val="18"/>
                <w:szCs w:val="18"/>
              </w:rPr>
              <w:t xml:space="preserve">The test suite still runs and passes locally under one documented command, which is what A12 requires. CI is good practice the Setup Guide asks for, but it is not an acceptance criterion.</w:t>
            </w:r>
          </w:p>
        </w:tc>
        <w:tc>
          <w:tcPr>
            <w:tcW w:type="dxa" w:w="3226"/>
          </w:tcPr>
          <w:p>
            <w:r>
              <w:rPr>
                <w:b w:val="false"/>
                <w:bCs w:val="false"/>
                <w:sz w:val="18"/>
                <w:szCs w:val="18"/>
              </w:rPr>
              <w:t xml:space="preserve">That tests run and pass under a single command, and that the CI workflow was descoped rather than faked with a workflow file that was never observed to run green</w:t>
            </w:r>
          </w:p>
        </w:tc>
      </w:tr>
      <w:tr>
        <w:tc>
          <w:tcPr>
            <w:tcW w:type="dxa" w:w="2722"/>
          </w:tcPr>
          <w:p>
            <w:r>
              <w:rPr>
                <w:b w:val="false"/>
                <w:bCs w:val="false"/>
                <w:sz w:val="18"/>
                <w:szCs w:val="18"/>
              </w:rPr>
              <w:t xml:space="preserve">B-14 fairness segmentation narrative, keeping the segmented figures themselves</w:t>
            </w:r>
          </w:p>
        </w:tc>
        <w:tc>
          <w:tcPr>
            <w:tcW w:type="dxa" w:w="907"/>
          </w:tcPr>
          <w:p>
            <w:r>
              <w:rPr>
                <w:b w:val="false"/>
                <w:bCs w:val="false"/>
                <w:sz w:val="18"/>
                <w:szCs w:val="18"/>
              </w:rPr>
              <w:t xml:space="preserve">4th to go</w:t>
            </w:r>
          </w:p>
        </w:tc>
        <w:tc>
          <w:tcPr>
            <w:tcW w:type="dxa" w:w="3226"/>
          </w:tcPr>
          <w:p>
            <w:r>
              <w:rPr>
                <w:b w:val="false"/>
                <w:bCs w:val="false"/>
                <w:sz w:val="18"/>
                <w:szCs w:val="18"/>
              </w:rPr>
              <w:t xml:space="preserve">Governance carries 10% and fairness is named explicitly, so this is reduced rather than removed. The numbers still get reported; only the interpretation thins.</w:t>
            </w:r>
          </w:p>
        </w:tc>
        <w:tc>
          <w:tcPr>
            <w:tcW w:type="dxa" w:w="3226"/>
          </w:tcPr>
          <w:p>
            <w:r>
              <w:rPr>
                <w:b w:val="false"/>
                <w:bCs w:val="false"/>
                <w:sz w:val="18"/>
                <w:szCs w:val="18"/>
              </w:rPr>
              <w:t xml:space="preserve">The segmentation as measured, with an honest statement that the interpretation is thinner than intended and what further analysis would be required to draw a conclusion from it</w:t>
            </w:r>
          </w:p>
        </w:tc>
      </w:tr>
      <w:tr>
        <w:tc>
          <w:tcPr>
            <w:tcW w:type="dxa" w:w="2722"/>
          </w:tcPr>
          <w:p>
            <w:r>
              <w:rPr>
                <w:b w:val="false"/>
                <w:bCs w:val="false"/>
                <w:sz w:val="18"/>
                <w:szCs w:val="18"/>
              </w:rPr>
              <w:t xml:space="preserve">Second video take</w:t>
            </w:r>
          </w:p>
        </w:tc>
        <w:tc>
          <w:tcPr>
            <w:tcW w:type="dxa" w:w="907"/>
          </w:tcPr>
          <w:p>
            <w:r>
              <w:rPr>
                <w:b w:val="false"/>
                <w:bCs w:val="false"/>
                <w:sz w:val="18"/>
                <w:szCs w:val="18"/>
              </w:rPr>
              <w:t xml:space="preserve">5th to go</w:t>
            </w:r>
          </w:p>
        </w:tc>
        <w:tc>
          <w:tcPr>
            <w:tcW w:type="dxa" w:w="3226"/>
          </w:tcPr>
          <w:p>
            <w:r>
              <w:rPr>
                <w:b w:val="false"/>
                <w:bCs w:val="false"/>
                <w:sz w:val="18"/>
                <w:szCs w:val="18"/>
              </w:rPr>
              <w:t xml:space="preserve">Communication carries 10% and a single unrehearsed take is noticeably weaker. Last in the order precisely because the pack warns this is the most commonly underestimated deliverable.</w:t>
            </w:r>
          </w:p>
        </w:tc>
        <w:tc>
          <w:tcPr>
            <w:tcW w:type="dxa" w:w="3226"/>
          </w:tcPr>
          <w:p>
            <w:r>
              <w:rPr>
                <w:b w:val="false"/>
                <w:bCs w:val="false"/>
                <w:sz w:val="18"/>
                <w:szCs w:val="18"/>
              </w:rPr>
              <w:t xml:space="preserve">Nothing. A weaker video speaks for itself. It is listed here to make explicit that it is the final thing to sacrifice, not a planned economy</w:t>
            </w:r>
          </w:p>
        </w:tc>
      </w:tr>
    </w:tbl>
    <w:p>
      <w:pPr>
        <w:spacing w:after="80"/>
      </w:pPr>
    </w:p>
    <w:p>
      <w:pPr>
        <w:pBdr>
          <w:top w:val="single" w:color="999999" w:sz="6"/>
          <w:bottom w:val="single" w:color="999999" w:sz="6"/>
          <w:left w:val="single" w:color="999999" w:sz="6"/>
          <w:right w:val="single" w:color="999999" w:sz="6"/>
        </w:pBdr>
        <w:spacing w:after="200" w:before="120"/>
      </w:pPr>
      <w:r>
        <w:rPr>
          <w:b/>
          <w:bCs/>
          <w:sz w:val="20"/>
          <w:szCs w:val="20"/>
        </w:rPr>
        <w:t xml:space="preserve">What will not be cut, under any circumstances.  </w:t>
      </w:r>
      <w:r>
        <w:rPr>
          <w:sz w:val="20"/>
          <w:szCs w:val="20"/>
        </w:rPr>
        <w:t xml:space="preserve">The full unattended run (B-11), the decision log (B-10), the blocking guardrail (B-09), the test suite (B-18), the compulsory PRD revision (B-16), and clean-checkout verification (B-19). The first four are acceptance criteria or gate conditions, the fifth is compulsory, and the sixth is the step at which roughly half of all submissions are reported to fail.</w:t>
      </w:r>
    </w:p>
    <w:p>
      <w:r>
        <w:br w:type="page"/>
      </w:r>
    </w:p>
    <w:p>
      <w:pPr>
        <w:pStyle w:val="Heading1"/>
        <w:spacing w:after="150" w:before="300"/>
      </w:pPr>
      <w:r>
        <w:t xml:space="preserve">6. Daily check-in record</w:t>
      </w:r>
    </w:p>
    <w:p>
      <w:pPr>
        <w:spacing w:after="160"/>
      </w:pPr>
      <w:r>
        <w:rPr>
          <w:b w:val="false"/>
          <w:bCs w:val="false"/>
          <w:i/>
          <w:iCs/>
          <w:sz w:val="20"/>
          <w:szCs w:val="20"/>
        </w:rPr>
        <w:t xml:space="preserve">Ten minutes at the start of each day, three questions. Kept as the project runs rather than reconstructed afterwards — a log written from memory in the final week is both inaccurate and obvious, and this record is what makes the effort log and the report's reflection section truthful.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0"/>
        <w:gridCol w:w="3931"/>
        <w:gridCol w:w="2822"/>
        <w:gridCol w:w="2016"/>
      </w:tblGrid>
      <w:tr>
        <w:trPr>
          <w:tblHeader/>
        </w:trPr>
        <w:tc>
          <w:tcPr>
            <w:tcW w:type="dxa" w:w="1310"/>
            <w:shd w:fill="DCE6F1" w:val="clear"/>
          </w:tcPr>
          <w:p>
            <w:r>
              <w:rPr>
                <w:b/>
                <w:bCs/>
                <w:sz w:val="18"/>
                <w:szCs w:val="18"/>
              </w:rPr>
              <w:t xml:space="preserve">Date</w:t>
            </w:r>
          </w:p>
        </w:tc>
        <w:tc>
          <w:tcPr>
            <w:tcW w:type="dxa" w:w="3931"/>
            <w:shd w:fill="DCE6F1" w:val="clear"/>
          </w:tcPr>
          <w:p>
            <w:r>
              <w:rPr>
                <w:b/>
                <w:bCs/>
                <w:sz w:val="18"/>
                <w:szCs w:val="18"/>
              </w:rPr>
              <w:t xml:space="preserve">Finished since yesterday</w:t>
            </w:r>
          </w:p>
        </w:tc>
        <w:tc>
          <w:tcPr>
            <w:tcW w:type="dxa" w:w="2822"/>
            <w:shd w:fill="DCE6F1" w:val="clear"/>
          </w:tcPr>
          <w:p>
            <w:r>
              <w:rPr>
                <w:b/>
                <w:bCs/>
                <w:sz w:val="18"/>
                <w:szCs w:val="18"/>
              </w:rPr>
              <w:t xml:space="preserve">Doing today</w:t>
            </w:r>
          </w:p>
        </w:tc>
        <w:tc>
          <w:tcPr>
            <w:tcW w:type="dxa" w:w="2016"/>
            <w:shd w:fill="DCE6F1" w:val="clear"/>
          </w:tcPr>
          <w:p>
            <w:r>
              <w:rPr>
                <w:b/>
                <w:bCs/>
                <w:sz w:val="18"/>
                <w:szCs w:val="18"/>
              </w:rPr>
              <w:t xml:space="preserve">Blocked by</w:t>
            </w:r>
          </w:p>
        </w:tc>
      </w:tr>
      <w:tr>
        <w:tc>
          <w:tcPr>
            <w:tcW w:type="dxa" w:w="1310"/>
          </w:tcPr>
          <w:p>
            <w:r>
              <w:rPr>
                <w:b/>
                <w:bCs/>
                <w:sz w:val="18"/>
                <w:szCs w:val="18"/>
              </w:rPr>
              <w:t xml:space="preserve">Tue 8 Sept</w:t>
            </w:r>
          </w:p>
        </w:tc>
        <w:tc>
          <w:tcPr>
            <w:tcW w:type="dxa" w:w="3931"/>
          </w:tcPr>
          <w:p>
            <w:r>
              <w:rPr>
                <w:b w:val="false"/>
                <w:bCs w:val="false"/>
                <w:sz w:val="18"/>
                <w:szCs w:val="18"/>
              </w:rPr>
              <w:t xml:space="preserve">Stage 1 discovery workbook, Stage 2 PRD v1, Stage 3 prompt library, repo scaffold with the harness CLI contract already proven against an arbitrary input path</w:t>
            </w:r>
          </w:p>
        </w:tc>
        <w:tc>
          <w:tcPr>
            <w:tcW w:type="dxa" w:w="2822"/>
          </w:tcPr>
          <w:p>
            <w:r>
              <w:rPr>
                <w:b w:val="false"/>
                <w:bCs w:val="false"/>
                <w:sz w:val="18"/>
                <w:szCs w:val="18"/>
              </w:rPr>
              <w:t xml:space="preserve">B-01 environment and a live model call; B-02 ingest begun</w:t>
            </w:r>
          </w:p>
        </w:tc>
        <w:tc>
          <w:tcPr>
            <w:tcW w:type="dxa" w:w="2016"/>
          </w:tcPr>
          <w:p>
            <w:r>
              <w:rPr>
                <w:b w:val="false"/>
                <w:bCs w:val="false"/>
                <w:sz w:val="18"/>
                <w:szCs w:val="18"/>
              </w:rPr>
              <w:t xml:space="preserve">Nothing</w:t>
            </w:r>
          </w:p>
        </w:tc>
      </w:tr>
      <w:tr>
        <w:tc>
          <w:tcPr>
            <w:tcW w:type="dxa" w:w="1310"/>
          </w:tcPr>
          <w:p>
            <w:r>
              <w:rPr>
                <w:b/>
                <w:bCs/>
                <w:sz w:val="18"/>
                <w:szCs w:val="18"/>
              </w:rPr>
              <w:t xml:space="preserve">Wed 9 Sept</w:t>
            </w:r>
          </w:p>
        </w:tc>
        <w:tc>
          <w:tcPr>
            <w:tcW w:type="dxa" w:w="3931"/>
          </w:tcPr>
          <w:p>
            <w:r>
              <w:rPr>
                <w:b w:val="false"/>
                <w:bCs w:val="false"/>
                <w:sz w:val="18"/>
                <w:szCs w:val="18"/>
              </w:rPr>
              <w:t xml:space="preserve"/>
            </w:r>
          </w:p>
        </w:tc>
        <w:tc>
          <w:tcPr>
            <w:tcW w:type="dxa" w:w="2822"/>
          </w:tcPr>
          <w:p>
            <w:r>
              <w:rPr>
                <w:b w:val="false"/>
                <w:bCs w:val="false"/>
                <w:sz w:val="18"/>
                <w:szCs w:val="18"/>
              </w:rPr>
              <w:t xml:space="preserve"/>
            </w:r>
          </w:p>
        </w:tc>
        <w:tc>
          <w:tcPr>
            <w:tcW w:type="dxa" w:w="2016"/>
          </w:tcPr>
          <w:p>
            <w:r>
              <w:rPr>
                <w:b w:val="false"/>
                <w:bCs w:val="false"/>
                <w:sz w:val="18"/>
                <w:szCs w:val="18"/>
              </w:rPr>
              <w:t xml:space="preserve"/>
            </w:r>
          </w:p>
        </w:tc>
      </w:tr>
      <w:tr>
        <w:tc>
          <w:tcPr>
            <w:tcW w:type="dxa" w:w="1310"/>
          </w:tcPr>
          <w:p>
            <w:r>
              <w:rPr>
                <w:b/>
                <w:bCs/>
                <w:sz w:val="18"/>
                <w:szCs w:val="18"/>
              </w:rPr>
              <w:t xml:space="preserve">Thu 10 Sept</w:t>
            </w:r>
          </w:p>
        </w:tc>
        <w:tc>
          <w:tcPr>
            <w:tcW w:type="dxa" w:w="3931"/>
          </w:tcPr>
          <w:p>
            <w:r>
              <w:rPr>
                <w:b w:val="false"/>
                <w:bCs w:val="false"/>
                <w:sz w:val="18"/>
                <w:szCs w:val="18"/>
              </w:rPr>
              <w:t xml:space="preserve"/>
            </w:r>
          </w:p>
        </w:tc>
        <w:tc>
          <w:tcPr>
            <w:tcW w:type="dxa" w:w="2822"/>
          </w:tcPr>
          <w:p>
            <w:r>
              <w:rPr>
                <w:b w:val="false"/>
                <w:bCs w:val="false"/>
                <w:sz w:val="18"/>
                <w:szCs w:val="18"/>
              </w:rPr>
              <w:t xml:space="preserve"/>
            </w:r>
          </w:p>
        </w:tc>
        <w:tc>
          <w:tcPr>
            <w:tcW w:type="dxa" w:w="2016"/>
          </w:tcPr>
          <w:p>
            <w:r>
              <w:rPr>
                <w:b w:val="false"/>
                <w:bCs w:val="false"/>
                <w:sz w:val="18"/>
                <w:szCs w:val="18"/>
              </w:rPr>
              <w:t xml:space="preserve"/>
            </w:r>
          </w:p>
        </w:tc>
      </w:tr>
      <w:tr>
        <w:tc>
          <w:tcPr>
            <w:tcW w:type="dxa" w:w="1310"/>
          </w:tcPr>
          <w:p>
            <w:r>
              <w:rPr>
                <w:b/>
                <w:bCs/>
                <w:sz w:val="18"/>
                <w:szCs w:val="18"/>
              </w:rPr>
              <w:t xml:space="preserve">Fri 11 Sept</w:t>
            </w:r>
          </w:p>
        </w:tc>
        <w:tc>
          <w:tcPr>
            <w:tcW w:type="dxa" w:w="3931"/>
          </w:tcPr>
          <w:p>
            <w:r>
              <w:rPr>
                <w:b w:val="false"/>
                <w:bCs w:val="false"/>
                <w:sz w:val="18"/>
                <w:szCs w:val="18"/>
              </w:rPr>
              <w:t xml:space="preserve"/>
            </w:r>
          </w:p>
        </w:tc>
        <w:tc>
          <w:tcPr>
            <w:tcW w:type="dxa" w:w="2822"/>
          </w:tcPr>
          <w:p>
            <w:r>
              <w:rPr>
                <w:b w:val="false"/>
                <w:bCs w:val="false"/>
                <w:sz w:val="18"/>
                <w:szCs w:val="18"/>
              </w:rPr>
              <w:t xml:space="preserve"/>
            </w:r>
          </w:p>
        </w:tc>
        <w:tc>
          <w:tcPr>
            <w:tcW w:type="dxa" w:w="2016"/>
          </w:tcPr>
          <w:p>
            <w:r>
              <w:rPr>
                <w:b w:val="false"/>
                <w:bCs w:val="false"/>
                <w:sz w:val="18"/>
                <w:szCs w:val="18"/>
              </w:rPr>
              <w:t xml:space="preserve"/>
            </w:r>
          </w:p>
        </w:tc>
      </w:tr>
      <w:tr>
        <w:tc>
          <w:tcPr>
            <w:tcW w:type="dxa" w:w="1310"/>
          </w:tcPr>
          <w:p>
            <w:r>
              <w:rPr>
                <w:b/>
                <w:bCs/>
                <w:sz w:val="18"/>
                <w:szCs w:val="18"/>
              </w:rPr>
              <w:t xml:space="preserve">Sat 12 Sept</w:t>
            </w:r>
          </w:p>
        </w:tc>
        <w:tc>
          <w:tcPr>
            <w:tcW w:type="dxa" w:w="3931"/>
          </w:tcPr>
          <w:p>
            <w:r>
              <w:rPr>
                <w:b w:val="false"/>
                <w:bCs w:val="false"/>
                <w:sz w:val="18"/>
                <w:szCs w:val="18"/>
              </w:rPr>
              <w:t xml:space="preserve"/>
            </w:r>
          </w:p>
        </w:tc>
        <w:tc>
          <w:tcPr>
            <w:tcW w:type="dxa" w:w="2822"/>
          </w:tcPr>
          <w:p>
            <w:r>
              <w:rPr>
                <w:b w:val="false"/>
                <w:bCs w:val="false"/>
                <w:sz w:val="18"/>
                <w:szCs w:val="18"/>
              </w:rPr>
              <w:t xml:space="preserve"/>
            </w:r>
          </w:p>
        </w:tc>
        <w:tc>
          <w:tcPr>
            <w:tcW w:type="dxa" w:w="2016"/>
          </w:tcPr>
          <w:p>
            <w:r>
              <w:rPr>
                <w:b w:val="false"/>
                <w:bCs w:val="false"/>
                <w:sz w:val="18"/>
                <w:szCs w:val="18"/>
              </w:rPr>
              <w:t xml:space="preserve"/>
            </w:r>
          </w:p>
        </w:tc>
      </w:tr>
      <w:tr>
        <w:tc>
          <w:tcPr>
            <w:tcW w:type="dxa" w:w="1310"/>
          </w:tcPr>
          <w:p>
            <w:r>
              <w:rPr>
                <w:b/>
                <w:bCs/>
                <w:sz w:val="18"/>
                <w:szCs w:val="18"/>
              </w:rPr>
              <w:t xml:space="preserve">Sun 13 Sept</w:t>
            </w:r>
          </w:p>
        </w:tc>
        <w:tc>
          <w:tcPr>
            <w:tcW w:type="dxa" w:w="3931"/>
          </w:tcPr>
          <w:p>
            <w:r>
              <w:rPr>
                <w:b w:val="false"/>
                <w:bCs w:val="false"/>
                <w:sz w:val="18"/>
                <w:szCs w:val="18"/>
              </w:rPr>
              <w:t xml:space="preserve"/>
            </w:r>
          </w:p>
        </w:tc>
        <w:tc>
          <w:tcPr>
            <w:tcW w:type="dxa" w:w="2822"/>
          </w:tcPr>
          <w:p>
            <w:r>
              <w:rPr>
                <w:b w:val="false"/>
                <w:bCs w:val="false"/>
                <w:sz w:val="18"/>
                <w:szCs w:val="18"/>
              </w:rPr>
              <w:t xml:space="preserve"/>
            </w:r>
          </w:p>
        </w:tc>
        <w:tc>
          <w:tcPr>
            <w:tcW w:type="dxa" w:w="2016"/>
          </w:tcPr>
          <w:p>
            <w:r>
              <w:rPr>
                <w:b w:val="false"/>
                <w:bCs w:val="false"/>
                <w:sz w:val="18"/>
                <w:szCs w:val="18"/>
              </w:rPr>
              <w:t xml:space="preserve"/>
            </w:r>
          </w:p>
        </w:tc>
      </w:tr>
      <w:tr>
        <w:tc>
          <w:tcPr>
            <w:tcW w:type="dxa" w:w="1310"/>
          </w:tcPr>
          <w:p>
            <w:r>
              <w:rPr>
                <w:b/>
                <w:bCs/>
                <w:sz w:val="18"/>
                <w:szCs w:val="18"/>
              </w:rPr>
              <w:t xml:space="preserve">Mon 14 Sept</w:t>
            </w:r>
          </w:p>
        </w:tc>
        <w:tc>
          <w:tcPr>
            <w:tcW w:type="dxa" w:w="3931"/>
          </w:tcPr>
          <w:p>
            <w:r>
              <w:rPr>
                <w:b w:val="false"/>
                <w:bCs w:val="false"/>
                <w:sz w:val="18"/>
                <w:szCs w:val="18"/>
              </w:rPr>
              <w:t xml:space="preserve"/>
            </w:r>
          </w:p>
        </w:tc>
        <w:tc>
          <w:tcPr>
            <w:tcW w:type="dxa" w:w="2822"/>
          </w:tcPr>
          <w:p>
            <w:r>
              <w:rPr>
                <w:b w:val="false"/>
                <w:bCs w:val="false"/>
                <w:sz w:val="18"/>
                <w:szCs w:val="18"/>
              </w:rPr>
              <w:t xml:space="preserve"/>
            </w:r>
          </w:p>
        </w:tc>
        <w:tc>
          <w:tcPr>
            <w:tcW w:type="dxa" w:w="2016"/>
          </w:tcPr>
          <w:p>
            <w:r>
              <w:rPr>
                <w:b w:val="false"/>
                <w:bCs w:val="false"/>
                <w:sz w:val="18"/>
                <w:szCs w:val="18"/>
              </w:rPr>
              <w:t xml:space="preserve"/>
            </w:r>
          </w:p>
        </w:tc>
      </w:tr>
      <w:tr>
        <w:tc>
          <w:tcPr>
            <w:tcW w:type="dxa" w:w="1310"/>
          </w:tcPr>
          <w:p>
            <w:r>
              <w:rPr>
                <w:b/>
                <w:bCs/>
                <w:sz w:val="18"/>
                <w:szCs w:val="18"/>
              </w:rPr>
              <w:t xml:space="preserve">Tue 15 Sept</w:t>
            </w:r>
          </w:p>
        </w:tc>
        <w:tc>
          <w:tcPr>
            <w:tcW w:type="dxa" w:w="3931"/>
          </w:tcPr>
          <w:p>
            <w:r>
              <w:rPr>
                <w:b w:val="false"/>
                <w:bCs w:val="false"/>
                <w:sz w:val="18"/>
                <w:szCs w:val="18"/>
              </w:rPr>
              <w:t xml:space="preserve"/>
            </w:r>
          </w:p>
        </w:tc>
        <w:tc>
          <w:tcPr>
            <w:tcW w:type="dxa" w:w="2822"/>
          </w:tcPr>
          <w:p>
            <w:r>
              <w:rPr>
                <w:b w:val="false"/>
                <w:bCs w:val="false"/>
                <w:sz w:val="18"/>
                <w:szCs w:val="18"/>
              </w:rPr>
              <w:t xml:space="preserve"/>
            </w:r>
          </w:p>
        </w:tc>
        <w:tc>
          <w:tcPr>
            <w:tcW w:type="dxa" w:w="2016"/>
          </w:tcPr>
          <w:p>
            <w:r>
              <w:rPr>
                <w:b w:val="false"/>
                <w:bCs w:val="false"/>
                <w:sz w:val="18"/>
                <w:szCs w:val="18"/>
              </w:rPr>
              <w:t xml:space="preserve"/>
            </w:r>
          </w:p>
        </w:tc>
      </w:tr>
      <w:tr>
        <w:tc>
          <w:tcPr>
            <w:tcW w:type="dxa" w:w="1310"/>
          </w:tcPr>
          <w:p>
            <w:r>
              <w:rPr>
                <w:b/>
                <w:bCs/>
                <w:sz w:val="18"/>
                <w:szCs w:val="18"/>
              </w:rPr>
              <w:t xml:space="preserve">Wed 16 Sept</w:t>
            </w:r>
          </w:p>
        </w:tc>
        <w:tc>
          <w:tcPr>
            <w:tcW w:type="dxa" w:w="3931"/>
          </w:tcPr>
          <w:p>
            <w:r>
              <w:rPr>
                <w:b w:val="false"/>
                <w:bCs w:val="false"/>
                <w:sz w:val="18"/>
                <w:szCs w:val="18"/>
              </w:rPr>
              <w:t xml:space="preserve"/>
            </w:r>
          </w:p>
        </w:tc>
        <w:tc>
          <w:tcPr>
            <w:tcW w:type="dxa" w:w="2822"/>
          </w:tcPr>
          <w:p>
            <w:r>
              <w:rPr>
                <w:b w:val="false"/>
                <w:bCs w:val="false"/>
                <w:sz w:val="18"/>
                <w:szCs w:val="18"/>
              </w:rPr>
              <w:t xml:space="preserve"/>
            </w:r>
          </w:p>
        </w:tc>
        <w:tc>
          <w:tcPr>
            <w:tcW w:type="dxa" w:w="2016"/>
          </w:tcPr>
          <w:p>
            <w:r>
              <w:rPr>
                <w:b w:val="false"/>
                <w:bCs w:val="false"/>
                <w:sz w:val="18"/>
                <w:szCs w:val="18"/>
              </w:rPr>
              <w:t xml:space="preserve"/>
            </w:r>
          </w:p>
        </w:tc>
      </w:tr>
      <w:tr>
        <w:tc>
          <w:tcPr>
            <w:tcW w:type="dxa" w:w="1310"/>
          </w:tcPr>
          <w:p>
            <w:r>
              <w:rPr>
                <w:b/>
                <w:bCs/>
                <w:sz w:val="18"/>
                <w:szCs w:val="18"/>
              </w:rPr>
              <w:t xml:space="preserve">Thu 17 Sept</w:t>
            </w:r>
          </w:p>
        </w:tc>
        <w:tc>
          <w:tcPr>
            <w:tcW w:type="dxa" w:w="3931"/>
          </w:tcPr>
          <w:p>
            <w:r>
              <w:rPr>
                <w:b w:val="false"/>
                <w:bCs w:val="false"/>
                <w:sz w:val="18"/>
                <w:szCs w:val="18"/>
              </w:rPr>
              <w:t xml:space="preserve"/>
            </w:r>
          </w:p>
        </w:tc>
        <w:tc>
          <w:tcPr>
            <w:tcW w:type="dxa" w:w="2822"/>
          </w:tcPr>
          <w:p>
            <w:r>
              <w:rPr>
                <w:b w:val="false"/>
                <w:bCs w:val="false"/>
                <w:sz w:val="18"/>
                <w:szCs w:val="18"/>
              </w:rPr>
              <w:t xml:space="preserve"/>
            </w:r>
          </w:p>
        </w:tc>
        <w:tc>
          <w:tcPr>
            <w:tcW w:type="dxa" w:w="2016"/>
          </w:tcPr>
          <w:p>
            <w:r>
              <w:rPr>
                <w:b w:val="false"/>
                <w:bCs w:val="false"/>
                <w:sz w:val="18"/>
                <w:szCs w:val="18"/>
              </w:rPr>
              <w:t xml:space="preserve"/>
            </w:r>
          </w:p>
        </w:tc>
      </w:tr>
      <w:tr>
        <w:tc>
          <w:tcPr>
            <w:tcW w:type="dxa" w:w="1310"/>
          </w:tcPr>
          <w:p>
            <w:r>
              <w:rPr>
                <w:b/>
                <w:bCs/>
                <w:sz w:val="18"/>
                <w:szCs w:val="18"/>
              </w:rPr>
              <w:t xml:space="preserve">Fri 18 Sept</w:t>
            </w:r>
          </w:p>
        </w:tc>
        <w:tc>
          <w:tcPr>
            <w:tcW w:type="dxa" w:w="3931"/>
          </w:tcPr>
          <w:p>
            <w:r>
              <w:rPr>
                <w:b w:val="false"/>
                <w:bCs w:val="false"/>
                <w:sz w:val="18"/>
                <w:szCs w:val="18"/>
              </w:rPr>
              <w:t xml:space="preserve"/>
            </w:r>
          </w:p>
        </w:tc>
        <w:tc>
          <w:tcPr>
            <w:tcW w:type="dxa" w:w="2822"/>
          </w:tcPr>
          <w:p>
            <w:r>
              <w:rPr>
                <w:b w:val="false"/>
                <w:bCs w:val="false"/>
                <w:sz w:val="18"/>
                <w:szCs w:val="18"/>
              </w:rPr>
              <w:t xml:space="preserve"/>
            </w:r>
          </w:p>
        </w:tc>
        <w:tc>
          <w:tcPr>
            <w:tcW w:type="dxa" w:w="2016"/>
          </w:tcPr>
          <w:p>
            <w:r>
              <w:rPr>
                <w:b w:val="false"/>
                <w:bCs w:val="false"/>
                <w:sz w:val="18"/>
                <w:szCs w:val="18"/>
              </w:rPr>
              <w:t xml:space="preserve"/>
            </w:r>
          </w:p>
        </w:tc>
      </w:tr>
      <w:tr>
        <w:tc>
          <w:tcPr>
            <w:tcW w:type="dxa" w:w="1310"/>
          </w:tcPr>
          <w:p>
            <w:r>
              <w:rPr>
                <w:b/>
                <w:bCs/>
                <w:sz w:val="18"/>
                <w:szCs w:val="18"/>
              </w:rPr>
              <w:t xml:space="preserve">Sat 19 Sept</w:t>
            </w:r>
          </w:p>
        </w:tc>
        <w:tc>
          <w:tcPr>
            <w:tcW w:type="dxa" w:w="3931"/>
          </w:tcPr>
          <w:p>
            <w:r>
              <w:rPr>
                <w:b w:val="false"/>
                <w:bCs w:val="false"/>
                <w:sz w:val="18"/>
                <w:szCs w:val="18"/>
              </w:rPr>
              <w:t xml:space="preserve"/>
            </w:r>
          </w:p>
        </w:tc>
        <w:tc>
          <w:tcPr>
            <w:tcW w:type="dxa" w:w="2822"/>
          </w:tcPr>
          <w:p>
            <w:r>
              <w:rPr>
                <w:b w:val="false"/>
                <w:bCs w:val="false"/>
                <w:sz w:val="18"/>
                <w:szCs w:val="18"/>
              </w:rPr>
              <w:t xml:space="preserve"/>
            </w:r>
          </w:p>
        </w:tc>
        <w:tc>
          <w:tcPr>
            <w:tcW w:type="dxa" w:w="2016"/>
          </w:tcPr>
          <w:p>
            <w:r>
              <w:rPr>
                <w:b w:val="false"/>
                <w:bCs w:val="false"/>
                <w:sz w:val="18"/>
                <w:szCs w:val="18"/>
              </w:rPr>
              <w:t xml:space="preserve"/>
            </w:r>
          </w:p>
        </w:tc>
      </w:tr>
      <w:tr>
        <w:tc>
          <w:tcPr>
            <w:tcW w:type="dxa" w:w="1310"/>
          </w:tcPr>
          <w:p>
            <w:r>
              <w:rPr>
                <w:b/>
                <w:bCs/>
                <w:sz w:val="18"/>
                <w:szCs w:val="18"/>
              </w:rPr>
              <w:t xml:space="preserve">Sun 20 Sept</w:t>
            </w:r>
          </w:p>
        </w:tc>
        <w:tc>
          <w:tcPr>
            <w:tcW w:type="dxa" w:w="3931"/>
          </w:tcPr>
          <w:p>
            <w:r>
              <w:rPr>
                <w:b w:val="false"/>
                <w:bCs w:val="false"/>
                <w:sz w:val="18"/>
                <w:szCs w:val="18"/>
              </w:rPr>
              <w:t xml:space="preserve"/>
            </w:r>
          </w:p>
        </w:tc>
        <w:tc>
          <w:tcPr>
            <w:tcW w:type="dxa" w:w="2822"/>
          </w:tcPr>
          <w:p>
            <w:r>
              <w:rPr>
                <w:b w:val="false"/>
                <w:bCs w:val="false"/>
                <w:sz w:val="18"/>
                <w:szCs w:val="18"/>
              </w:rPr>
              <w:t xml:space="preserve"/>
            </w:r>
          </w:p>
        </w:tc>
        <w:tc>
          <w:tcPr>
            <w:tcW w:type="dxa" w:w="2016"/>
          </w:tcPr>
          <w:p>
            <w:r>
              <w:rPr>
                <w:b w:val="false"/>
                <w:bCs w:val="false"/>
                <w:sz w:val="18"/>
                <w:szCs w:val="18"/>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2026-09-08T04:55:10.917Z</dcterms:created>
  <dcterms:modified xsi:type="dcterms:W3CDTF">2026-09-08T04:55:10.925Z</dcterms:modified>
</cp:coreProperties>
</file>

<file path=docProps/custom.xml><?xml version="1.0" encoding="utf-8"?>
<Properties xmlns="http://schemas.openxmlformats.org/officeDocument/2006/custom-properties" xmlns:vt="http://schemas.openxmlformats.org/officeDocument/2006/docPropsVTypes"/>
</file>