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70A8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Deep Research Report (2026): Global Megatrends → Subtrends → Signals → Opportunities</w:t>
      </w:r>
    </w:p>
    <w:p w14:paraId="174CD73E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already have a strong “macro → subtrend” scaffold. This report goes further by adding (1)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and measurable signals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(2)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order interactions across megatrends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(3)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entrepreneur / investor opportunity patterns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teach and reuse in a “Spotting Big Trends” class.</w:t>
      </w:r>
    </w:p>
    <w:p w14:paraId="79EA22D0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0EDBB12">
          <v:rect id="Horizontal Line 1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4675BB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781F5D9F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Four megatrends are still the right “top-level map,” but what matters in 2026–2035 is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they reinforce each other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657A308" w14:textId="77777777" w:rsidR="0053297C" w:rsidRPr="0053297C" w:rsidRDefault="0053297C" w:rsidP="00532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Fragmentation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shifts the global operating model from “optimize” to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“secure + comply + duplicate”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Trade restrictions and geopolitical de-risking don’t just add friction; they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reshape innovation, capex, standards, and talent flows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WTO’s monitoring shows a sharp rise in trade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restrictive coverage in recent periods, and the dispute settlement system’s appellate paralysis continues to weaken enforcement predictability.</w:t>
      </w:r>
    </w:p>
    <w:p w14:paraId="4B1656ED" w14:textId="77777777" w:rsidR="0053297C" w:rsidRPr="0053297C" w:rsidRDefault="0053297C" w:rsidP="00532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Climate transition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 longer just “decarbonize.” It is simultaneously: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adaptation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minerals security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system repricing risk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disclosures and insurance. IPCC AR6 frames the state of risks and urgency, while UNEP continues to flag a persistent adaptation finance gap.</w:t>
      </w:r>
    </w:p>
    <w:p w14:paraId="3311A6F4" w14:textId="77777777" w:rsidR="0053297C" w:rsidRPr="0053297C" w:rsidRDefault="0053297C" w:rsidP="00532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 disruption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moving from “tools” to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autonomous systems (agentic AI)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—and that collides with physical constraints (electricity, grids, chips) and governance constraints (regulation, trust, misinformation). Gartner’s 2025 strategic trends highlight agentic AI and governance as core enterprise priorities; the IEA is explicit that AI/data centers materially drive electricity demand growth.</w:t>
      </w:r>
    </w:p>
    <w:p w14:paraId="473EA4D9" w14:textId="77777777" w:rsidR="0053297C" w:rsidRPr="0053297C" w:rsidRDefault="0053297C" w:rsidP="00532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Demographic divergence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a two-speed world: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labor scarcity + aging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many advanced economies and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youth bulges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elsewhere. That divergence interacts with trust, migration, fiscal constraints, and political polarization. WHO and OECD analysis underline how rapidly aging is reshaping living standards and labor markets.</w:t>
      </w:r>
    </w:p>
    <w:p w14:paraId="4946FA3D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actionable meta-insight for trend-spotting: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“new scarcity stack” is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(electricity + compute + critical minerals + trust)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If your students track that stack—prices, constraints, policy moves—they’ll anticipate second-order opportunities earlier than those watching only “AI” or “climate” in isolation.</w:t>
      </w:r>
    </w:p>
    <w:p w14:paraId="42FAD518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A00198">
          <v:rect id="Horizontal Line 2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CDD8E1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to use this report in a “Spotting Big Trends” class</w:t>
      </w:r>
    </w:p>
    <w:p w14:paraId="1305FD71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practical teaching loop:</w:t>
      </w:r>
    </w:p>
    <w:p w14:paraId="67D89963" w14:textId="77777777" w:rsidR="0053297C" w:rsidRPr="0053297C" w:rsidRDefault="0053297C" w:rsidP="005329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megatrend → subtrend chain</w:t>
      </w:r>
    </w:p>
    <w:p w14:paraId="7B8153C9" w14:textId="77777777" w:rsidR="0053297C" w:rsidRPr="0053297C" w:rsidRDefault="0053297C" w:rsidP="005329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Instrument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subtrend with 3–7 measurable indicators (signals)</w:t>
      </w:r>
    </w:p>
    <w:p w14:paraId="2B784AA5" w14:textId="77777777" w:rsidR="0053297C" w:rsidRPr="0053297C" w:rsidRDefault="0053297C" w:rsidP="005329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Stress-test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scenario signposts (what would disconfirm?)</w:t>
      </w:r>
    </w:p>
    <w:p w14:paraId="40D462C0" w14:textId="77777777" w:rsidR="0053297C" w:rsidRPr="0053297C" w:rsidRDefault="0053297C" w:rsidP="005329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Translate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opportunity patterns (business models + moats + constraints)</w:t>
      </w:r>
    </w:p>
    <w:p w14:paraId="2EDD2C2E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include a “Signal Dashboard” and “Opportunity Playbooks” you can turn directly into assignments.</w:t>
      </w:r>
    </w:p>
    <w:p w14:paraId="75F49EAC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31CAA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4783501" w14:textId="77777777" w:rsidR="0053297C" w:rsidRPr="0053297C" w:rsidRDefault="0053297C" w:rsidP="005329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Megatrend 1: Geopolitical &amp; economic fragmentation</w:t>
      </w:r>
    </w:p>
    <w:p w14:paraId="52963F41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thesis (2026–2035)</w:t>
      </w:r>
    </w:p>
    <w:p w14:paraId="69057CEC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We’re shifting from a single global operating environment to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rule-sets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multiple supply networks, and more frequent use of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economic tools as strategic weapons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(export controls, subsidies, screening, standards).</w:t>
      </w:r>
    </w:p>
    <w:p w14:paraId="1296618C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What’s structurally different now</w:t>
      </w:r>
    </w:p>
    <w:p w14:paraId="2E28FC58" w14:textId="77777777" w:rsidR="0053297C" w:rsidRPr="0053297C" w:rsidRDefault="0053297C" w:rsidP="005329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Trade + industrial policy are fused.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Countries are treating supply chains, chips, batteries, and clean tech as strategic capacity—not just market outcomes. WTO monitoring indicates rising trade-restrictive activity in recent windows.</w:t>
      </w:r>
    </w:p>
    <w:p w14:paraId="7565968E" w14:textId="77777777" w:rsidR="0053297C" w:rsidRPr="0053297C" w:rsidRDefault="0053297C" w:rsidP="005329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Enforcement predictability is weaker.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WTO Appellate Body’s inability to hear appeals since late 2019 undermines finality and incentivizes “appeal into the void” dynamics.</w:t>
      </w:r>
    </w:p>
    <w:p w14:paraId="554DB694" w14:textId="77777777" w:rsidR="0053297C" w:rsidRPr="0053297C" w:rsidRDefault="0053297C" w:rsidP="005329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De-risking has measurable macro costs.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IMF modeling estimates long-run global GDP losses under reshoring and friend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shoring scenarios (order-of-magnitude impacts, not marginal).</w:t>
      </w:r>
    </w:p>
    <w:p w14:paraId="2162224F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EE5230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CCB02AC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1.1: The rise of “transactional middle powers”</w:t>
      </w:r>
    </w:p>
    <w:p w14:paraId="23324F63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framing (“a la carte” coalitions) is increasingly visible in mainstream geopolitics: middle powers operate as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swing states in multiple domains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—energy, security, technology standards, and finance.</w:t>
      </w:r>
    </w:p>
    <w:p w14:paraId="5C1C46B4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it’s accelerating</w:t>
      </w:r>
    </w:p>
    <w:p w14:paraId="43D15B01" w14:textId="77777777" w:rsidR="0053297C" w:rsidRPr="0053297C" w:rsidRDefault="0053297C" w:rsidP="005329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Great-power competition makes neutrality valuable leverage.</w:t>
      </w:r>
    </w:p>
    <w:p w14:paraId="519D199E" w14:textId="77777777" w:rsidR="0053297C" w:rsidRPr="0053297C" w:rsidRDefault="0053297C" w:rsidP="005329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Energy transition creates new chokepoints (minerals, refining, shipping lanes).</w:t>
      </w:r>
    </w:p>
    <w:p w14:paraId="12EC9D97" w14:textId="77777777" w:rsidR="0053297C" w:rsidRPr="0053297C" w:rsidRDefault="0053297C" w:rsidP="005329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Domestic politics pushes leaders to “win deals” rather than “join blocs.”</w:t>
      </w:r>
    </w:p>
    <w:p w14:paraId="1A665F82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646AB3CC" w14:textId="77777777" w:rsidR="0053297C" w:rsidRPr="0053297C" w:rsidRDefault="0053297C" w:rsidP="005329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WEF explicitly describes middle powers’ outsized role in global agenda-setting during turbulence.</w:t>
      </w:r>
    </w:p>
    <w:p w14:paraId="6C809470" w14:textId="77777777" w:rsidR="0053297C" w:rsidRPr="0053297C" w:rsidRDefault="0053297C" w:rsidP="005329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Foreign Affairs analysis frames a more transactional landscape where middle powers attempt to capitalize on multipolarity.</w:t>
      </w:r>
    </w:p>
    <w:p w14:paraId="1BCB8C25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watch (signals)</w:t>
      </w:r>
    </w:p>
    <w:p w14:paraId="6ACC19DE" w14:textId="77777777" w:rsidR="0053297C" w:rsidRPr="0053297C" w:rsidRDefault="0053297C" w:rsidP="005329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Issue-based coalitions: energy corridors, digital governance coalitions, regional security pacts.</w:t>
      </w:r>
    </w:p>
    <w:p w14:paraId="33093CDB" w14:textId="77777777" w:rsidR="0053297C" w:rsidRPr="0053297C" w:rsidRDefault="0053297C" w:rsidP="005329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Voting patterns in multilateral forums diverging from bloc expectations.</w:t>
      </w:r>
    </w:p>
    <w:p w14:paraId="047063EC" w14:textId="77777777" w:rsidR="0053297C" w:rsidRPr="0053297C" w:rsidRDefault="0053297C" w:rsidP="005329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investment flows into “hinge geographies” (ports, grids, cables, logistics hubs).</w:t>
      </w:r>
    </w:p>
    <w:p w14:paraId="66B5F759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6DDF0E63" w14:textId="77777777" w:rsidR="0053297C" w:rsidRPr="0053297C" w:rsidRDefault="0053297C" w:rsidP="005329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Cross-bloc compliance + diplomacy infrastructure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services that help firms operate legally across conflicting regimes (sanctions screening, export control classification, data residency mapping).</w:t>
      </w:r>
    </w:p>
    <w:p w14:paraId="2137CBE0" w14:textId="77777777" w:rsidR="0053297C" w:rsidRPr="0053297C" w:rsidRDefault="0053297C" w:rsidP="005329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Neutral infrastructure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escrow/trust services for cross-border data and payments that satisfy multiple compliance systems.</w:t>
      </w:r>
    </w:p>
    <w:p w14:paraId="74951708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83D7AD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6A172C3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1.2: Supply chain regionalization and “trade rearrangement”</w:t>
      </w:r>
    </w:p>
    <w:p w14:paraId="4ABC690C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already captured near/friend/on-shoring. The deeper point: firms are building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optionality portfolios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(multiple suppliers + multiple geographies) and paying a “resilience premium.”</w:t>
      </w:r>
    </w:p>
    <w:p w14:paraId="3916D2C4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3BA08823" w14:textId="77777777" w:rsidR="0053297C" w:rsidRPr="0053297C" w:rsidRDefault="0053297C" w:rsidP="005329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McKinsey’s “great trade rearrangement” introduces a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rearrangement ratio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quantify how hard it is to shift sourcing for specific goods, highlighting that some categories are far harder to re-route than others.</w:t>
      </w:r>
    </w:p>
    <w:p w14:paraId="189385E0" w14:textId="77777777" w:rsidR="0053297C" w:rsidRPr="0053297C" w:rsidRDefault="0053297C" w:rsidP="005329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Mexico’s rise as a top US goods import source illustrates nearshoring dynamics and the reconfiguration of North American production networks.</w:t>
      </w:r>
    </w:p>
    <w:p w14:paraId="6E83B013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watch (signals)</w:t>
      </w:r>
    </w:p>
    <w:p w14:paraId="4D06B09A" w14:textId="77777777" w:rsidR="0053297C" w:rsidRPr="0053297C" w:rsidRDefault="0053297C" w:rsidP="005329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concentration indices for critical inputs (chips, magnets, precursors).</w:t>
      </w:r>
    </w:p>
    <w:p w14:paraId="14B1ECC6" w14:textId="77777777" w:rsidR="0053297C" w:rsidRPr="0053297C" w:rsidRDefault="0053297C" w:rsidP="005329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FDI announcements in “connector” countries (Mexico, Vietnam, India, Poland, Morocco).</w:t>
      </w:r>
    </w:p>
    <w:p w14:paraId="08D51FD4" w14:textId="77777777" w:rsidR="0053297C" w:rsidRPr="0053297C" w:rsidRDefault="0053297C" w:rsidP="005329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Freight patterns: sustained shifts in maritime lanes and port throughput.</w:t>
      </w:r>
    </w:p>
    <w:p w14:paraId="7332CED2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7F354113" w14:textId="77777777" w:rsidR="0053297C" w:rsidRPr="0053297C" w:rsidRDefault="0053297C" w:rsidP="005329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Supply chain observability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real-time risk + provenance (especially for regulated products like batteries, medical devices, aerospace).</w:t>
      </w:r>
    </w:p>
    <w:p w14:paraId="390E8098" w14:textId="77777777" w:rsidR="0053297C" w:rsidRPr="0053297C" w:rsidRDefault="0053297C" w:rsidP="005329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Industrial real-estate + utilities bottleneck solutions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power, water, permitting for new manufacturing clusters.</w:t>
      </w:r>
    </w:p>
    <w:p w14:paraId="7C682972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62E309D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30AFFA3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1.3: Weaponized interdependence (export controls, sanctions, investment screening)</w:t>
      </w:r>
    </w:p>
    <w:p w14:paraId="17FDE869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now a </w:t>
      </w:r>
      <w:r w:rsidRPr="0053297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design constraint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products, not just a legal afterthought.</w:t>
      </w:r>
    </w:p>
    <w:p w14:paraId="02C9AF9B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0E628E46" w14:textId="77777777" w:rsidR="0053297C" w:rsidRPr="0053297C" w:rsidRDefault="0053297C" w:rsidP="005329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BIS periodically updates advanced computing semiconductor export controls and adds entities to restricted lists, explicitly framing national security goals.</w:t>
      </w:r>
    </w:p>
    <w:p w14:paraId="75F8D969" w14:textId="77777777" w:rsidR="0053297C" w:rsidRPr="0053297C" w:rsidRDefault="0053297C" w:rsidP="005329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WTO system’s weakened enforcement interacts with unilateral controls, increasing uncertainty.</w:t>
      </w:r>
    </w:p>
    <w:p w14:paraId="66B99B03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watch (signals)</w:t>
      </w:r>
    </w:p>
    <w:p w14:paraId="797CA451" w14:textId="77777777" w:rsidR="0053297C" w:rsidRPr="0053297C" w:rsidRDefault="0053297C" w:rsidP="005329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Expansion of controlled categories (compute thresholds, memory types, tooling).</w:t>
      </w:r>
    </w:p>
    <w:p w14:paraId="3DB8BCA6" w14:textId="77777777" w:rsidR="0053297C" w:rsidRPr="0053297C" w:rsidRDefault="0053297C" w:rsidP="005329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Licensing timelines and “case-by-case” ambiguity.</w:t>
      </w:r>
    </w:p>
    <w:p w14:paraId="732A047E" w14:textId="77777777" w:rsidR="0053297C" w:rsidRPr="0053297C" w:rsidRDefault="0053297C" w:rsidP="005329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Second-order controls (re-export rules, cloud compute controls, model weights governance).</w:t>
      </w:r>
    </w:p>
    <w:p w14:paraId="2DFB4DF6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1CEA9755" w14:textId="77777777" w:rsidR="0053297C" w:rsidRPr="0053297C" w:rsidRDefault="0053297C" w:rsidP="005329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Export-control-native product design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“compliance by architecture” (modular features, geofenced capabilities, auditable logs).</w:t>
      </w:r>
    </w:p>
    <w:p w14:paraId="6EBC5DDC" w14:textId="77777777" w:rsidR="0053297C" w:rsidRPr="0053297C" w:rsidRDefault="0053297C" w:rsidP="005329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Classification + licensing automation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tools that translate technical specs into jurisdiction-specific control classifications.</w:t>
      </w:r>
    </w:p>
    <w:p w14:paraId="4B69B3C9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64128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1231165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1.4: The resurgence of industrial policy and subsidy competition</w:t>
      </w:r>
    </w:p>
    <w:p w14:paraId="295F0E55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Industrial policy is increasingly used to localize strategic production (chips, clean tech, defense supply chains). The risk is subsidy escalation and retaliation—especially when combined with overcapacity concerns.</w:t>
      </w:r>
    </w:p>
    <w:p w14:paraId="3EB5A706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59D56A58" w14:textId="77777777" w:rsidR="0053297C" w:rsidRPr="0053297C" w:rsidRDefault="0053297C" w:rsidP="005329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Trade Alert created an Industrial Policy Observatory to track industrial policies and awards systematically.</w:t>
      </w:r>
    </w:p>
    <w:p w14:paraId="6B5D91A6" w14:textId="77777777" w:rsidR="0053297C" w:rsidRPr="0053297C" w:rsidRDefault="0053297C" w:rsidP="005329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WTO monitoring and broader policy uncertainty trends reinforce a more protectionist environment.</w:t>
      </w:r>
    </w:p>
    <w:p w14:paraId="7FA98BC8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266468E0" w14:textId="77777777" w:rsidR="0053297C" w:rsidRPr="0053297C" w:rsidRDefault="0053297C" w:rsidP="005329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content rules proliferating (energy, mobility, defense).</w:t>
      </w:r>
    </w:p>
    <w:p w14:paraId="75181E88" w14:textId="77777777" w:rsidR="0053297C" w:rsidRPr="0053297C" w:rsidRDefault="0053297C" w:rsidP="005329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Competitive “per-project” bidding wars for fabs, battery plants, electrolyzers.</w:t>
      </w:r>
    </w:p>
    <w:p w14:paraId="39583A59" w14:textId="77777777" w:rsidR="0053297C" w:rsidRPr="0053297C" w:rsidRDefault="0053297C" w:rsidP="005329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Trade remedies and foreign subsidy investigations becoming routine in more sectors.</w:t>
      </w:r>
    </w:p>
    <w:p w14:paraId="08C3343D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43B7BBB6" w14:textId="77777777" w:rsidR="0053297C" w:rsidRPr="0053297C" w:rsidRDefault="0053297C" w:rsidP="005329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“Industrial policy translation”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firms that help SMEs and midcaps access/comply with industrial policy programs (reporting, audits, domestic content calculations).</w:t>
      </w:r>
    </w:p>
    <w:p w14:paraId="7AA90DC1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2AAAD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281A0BF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1.5: Erosion and bypassing of global governance</w:t>
      </w:r>
    </w:p>
    <w:p w14:paraId="02008DFE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collapse—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workarounds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mini-lateral agreements, plurilateral deals, regional blocs, private standards.</w:t>
      </w:r>
    </w:p>
    <w:p w14:paraId="6A53EB24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3070A1D1" w14:textId="77777777" w:rsidR="0053297C" w:rsidRPr="0053297C" w:rsidRDefault="0053297C" w:rsidP="005329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WTO dispute settlement crisis (Appellate Body) continues to undermine binding resolution.</w:t>
      </w:r>
    </w:p>
    <w:p w14:paraId="6BFCA252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55EC03FF" w14:textId="77777777" w:rsidR="0053297C" w:rsidRPr="0053297C" w:rsidRDefault="0053297C" w:rsidP="0053297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of parallel standards bodies and “coalitions of the willing.”</w:t>
      </w:r>
    </w:p>
    <w:p w14:paraId="5A62302B" w14:textId="77777777" w:rsidR="0053297C" w:rsidRPr="0053297C" w:rsidRDefault="0053297C" w:rsidP="0053297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certification regimes substituting for global rules.</w:t>
      </w:r>
    </w:p>
    <w:p w14:paraId="03DEB5FF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11F898FC" w14:textId="77777777" w:rsidR="0053297C" w:rsidRPr="0053297C" w:rsidRDefault="0053297C" w:rsidP="0053297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Standards intelligence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products/services that track evolving technical standards across blocs (AI, ESG, batteries, cybersecurity).</w:t>
      </w:r>
    </w:p>
    <w:p w14:paraId="0911A882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60A93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57A361B" w14:textId="77777777" w:rsidR="0053297C" w:rsidRPr="0053297C" w:rsidRDefault="0053297C" w:rsidP="005329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Megatrend 2: Climate emergency &amp; the great transition</w:t>
      </w:r>
    </w:p>
    <w:p w14:paraId="3C7A6A19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thesis (2026–2035)</w:t>
      </w:r>
    </w:p>
    <w:p w14:paraId="3F451514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Climate is now simultaneously:</w:t>
      </w:r>
    </w:p>
    <w:p w14:paraId="58466B7E" w14:textId="77777777" w:rsidR="0053297C" w:rsidRPr="0053297C" w:rsidRDefault="0053297C" w:rsidP="005329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physical risk reality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(heat, floods, drought),</w:t>
      </w:r>
    </w:p>
    <w:p w14:paraId="2096A8B4" w14:textId="77777777" w:rsidR="0053297C" w:rsidRPr="0053297C" w:rsidRDefault="0053297C" w:rsidP="005329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capex + industrial transformation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</w:t>
      </w:r>
    </w:p>
    <w:p w14:paraId="4ED2B265" w14:textId="77777777" w:rsidR="0053297C" w:rsidRPr="0053297C" w:rsidRDefault="0053297C" w:rsidP="005329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repricing mechanism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(disclosure, insurance, liability).</w:t>
      </w:r>
    </w:p>
    <w:p w14:paraId="04129E98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595ACEC9" w14:textId="77777777" w:rsidR="0053297C" w:rsidRPr="0053297C" w:rsidRDefault="0053297C" w:rsidP="005329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IPCC AR6 Synthesis consolidates the science and risk framing.</w:t>
      </w:r>
    </w:p>
    <w:p w14:paraId="0BBBDD40" w14:textId="77777777" w:rsidR="0053297C" w:rsidRPr="0053297C" w:rsidRDefault="0053297C" w:rsidP="005329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UNEP’s 2025 Adaptation Gap Report emphasizes persistent underfunding of adaptation relative to need.</w:t>
      </w:r>
    </w:p>
    <w:p w14:paraId="412386C3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3E95FC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AF5CE9E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2.1: The adaptation economy (resilience becomes core capex)</w:t>
      </w:r>
    </w:p>
    <w:p w14:paraId="13044CD5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noted the shift from mitigation-only to adaptation; the deeper layer is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pays and who cannot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—which reshapes real estate, municipal finance, and insurance markets.</w:t>
      </w:r>
    </w:p>
    <w:p w14:paraId="27043B28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685E34B6" w14:textId="77777777" w:rsidR="0053297C" w:rsidRPr="0053297C" w:rsidRDefault="0053297C" w:rsidP="0053297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UNEP continues to emphasize the adaptation finance gap and rising impacts.</w:t>
      </w:r>
    </w:p>
    <w:p w14:paraId="01191964" w14:textId="77777777" w:rsidR="0053297C" w:rsidRPr="0053297C" w:rsidRDefault="0053297C" w:rsidP="0053297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Reinsurers highlight sustained large insured losses; Swiss Re estimates global insured losses above $100B for multiple consecutive years, with climate change among contributing factors.</w:t>
      </w:r>
    </w:p>
    <w:p w14:paraId="3AEFBAB0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19D9D5F8" w14:textId="77777777" w:rsidR="0053297C" w:rsidRPr="0053297C" w:rsidRDefault="0053297C" w:rsidP="0053297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“Uninsurability creep”: insurers exiting regions or sharply raising premiums.</w:t>
      </w:r>
    </w:p>
    <w:p w14:paraId="54F25CD7" w14:textId="77777777" w:rsidR="0053297C" w:rsidRPr="0053297C" w:rsidRDefault="0053297C" w:rsidP="0053297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Municipal bond spreads for climate-exposed areas.</w:t>
      </w:r>
    </w:p>
    <w:p w14:paraId="70E08476" w14:textId="77777777" w:rsidR="0053297C" w:rsidRPr="0053297C" w:rsidRDefault="0053297C" w:rsidP="0053297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infrastructure resilience mandates (grids, water systems, hospitals).</w:t>
      </w:r>
    </w:p>
    <w:p w14:paraId="70469355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5E8F1671" w14:textId="77777777" w:rsidR="0053297C" w:rsidRPr="0053297C" w:rsidRDefault="0053297C" w:rsidP="0053297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Resilience financing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products that bundle engineering + financing + insurance (performance-based).</w:t>
      </w:r>
    </w:p>
    <w:p w14:paraId="325CE2EA" w14:textId="77777777" w:rsidR="0053297C" w:rsidRPr="0053297C" w:rsidRDefault="0053297C" w:rsidP="0053297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Heat and water infrastructure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building retrofits, cooling, leak detection, reuse, desalination, drought agriculture.</w:t>
      </w:r>
    </w:p>
    <w:p w14:paraId="3079FA22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0EB08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27DBCFF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2.2: The new geopolitics of energy and minerals</w:t>
      </w:r>
    </w:p>
    <w:p w14:paraId="3CC869E3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Energy transition is becoming a minerals and refining story, not just a generation story.</w:t>
      </w:r>
    </w:p>
    <w:p w14:paraId="6F930ED7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77AD4517" w14:textId="77777777" w:rsidR="0053297C" w:rsidRPr="0053297C" w:rsidRDefault="0053297C" w:rsidP="0053297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IEA’s Global Critical Minerals Outlook 2025 emphasizes policy and trade focus, volatility, and the need for monitoring.</w:t>
      </w:r>
    </w:p>
    <w:p w14:paraId="4D406E47" w14:textId="77777777" w:rsidR="0053297C" w:rsidRPr="0053297C" w:rsidRDefault="0053297C" w:rsidP="0053297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European Court of Auditors reports high concentration of EU supply for multiple critical raw materials (e.g., examples like China supplying a very large share of EU magnesium; Türkiye for boron), and highlights bottlenecks in domestic production and recycling.</w:t>
      </w:r>
    </w:p>
    <w:p w14:paraId="3BD37B6D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3B32D213" w14:textId="77777777" w:rsidR="0053297C" w:rsidRPr="0053297C" w:rsidRDefault="0053297C" w:rsidP="0053297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Refining capacity announcements (not just mining).</w:t>
      </w:r>
    </w:p>
    <w:p w14:paraId="27B1F5B3" w14:textId="77777777" w:rsidR="0053297C" w:rsidRPr="0053297C" w:rsidRDefault="0053297C" w:rsidP="0053297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mineral export restrictions, strategic stockpiles.</w:t>
      </w:r>
    </w:p>
    <w:p w14:paraId="712BA2D9" w14:textId="77777777" w:rsidR="0053297C" w:rsidRPr="0053297C" w:rsidRDefault="0053297C" w:rsidP="0053297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Permitting reforms and community opposition trends.</w:t>
      </w:r>
    </w:p>
    <w:p w14:paraId="32136255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Opportunity spaces</w:t>
      </w:r>
    </w:p>
    <w:p w14:paraId="2CB02854" w14:textId="77777777" w:rsidR="0053297C" w:rsidRPr="0053297C" w:rsidRDefault="0053297C" w:rsidP="0053297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Recycling + urban mining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economics improve as supply risk rises.</w:t>
      </w:r>
    </w:p>
    <w:p w14:paraId="7D07E2FF" w14:textId="77777777" w:rsidR="0053297C" w:rsidRPr="0053297C" w:rsidRDefault="0053297C" w:rsidP="0053297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Traceability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critical mineral provenance solutions (compliance + ethics + security).</w:t>
      </w:r>
    </w:p>
    <w:p w14:paraId="329C5197" w14:textId="77777777" w:rsidR="0053297C" w:rsidRPr="0053297C" w:rsidRDefault="0053297C" w:rsidP="0053297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Material substitution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redesign to avoid constrained inputs.</w:t>
      </w:r>
    </w:p>
    <w:p w14:paraId="31F2D88F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A5C0C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C6AC376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2.3: Climate risk moves into accounting, reporting, and capital costs</w:t>
      </w:r>
    </w:p>
    <w:p w14:paraId="36D953B8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mentioned disclosure; the deeper shift is that climate becomes a </w:t>
      </w:r>
      <w:r w:rsidRPr="0053297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language of finance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standardization efforts.</w:t>
      </w:r>
    </w:p>
    <w:p w14:paraId="4A6D891E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6732247B" w14:textId="77777777" w:rsidR="0053297C" w:rsidRPr="0053297C" w:rsidRDefault="0053297C" w:rsidP="0053297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ISSB’s IFRS S2 climate disclosure standard was issued June 2023 with an effective date of 1 January 2024.</w:t>
      </w:r>
    </w:p>
    <w:p w14:paraId="09AE61B2" w14:textId="77777777" w:rsidR="0053297C" w:rsidRPr="0053297C" w:rsidRDefault="0053297C" w:rsidP="0053297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 CSRD implementation: the Commission notes first in-scope companies apply the new rules for FY2024 reporting published in 2025 (with phased scope thereafter).</w:t>
      </w:r>
    </w:p>
    <w:p w14:paraId="01E6A96F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08FEAA8B" w14:textId="77777777" w:rsidR="0053297C" w:rsidRPr="0053297C" w:rsidRDefault="0053297C" w:rsidP="0053297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Audit/assurance requirements tightening.</w:t>
      </w:r>
    </w:p>
    <w:p w14:paraId="2CE15836" w14:textId="77777777" w:rsidR="0053297C" w:rsidRPr="0053297C" w:rsidRDefault="0053297C" w:rsidP="0053297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cost of capital for high-transition-risk assets.</w:t>
      </w:r>
    </w:p>
    <w:p w14:paraId="5C01E58D" w14:textId="77777777" w:rsidR="0053297C" w:rsidRPr="0053297C" w:rsidRDefault="0053297C" w:rsidP="0053297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Litigation and greenwashing enforcement trends.</w:t>
      </w:r>
    </w:p>
    <w:p w14:paraId="4FD029ED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7FE54734" w14:textId="77777777" w:rsidR="0053297C" w:rsidRPr="0053297C" w:rsidRDefault="0053297C" w:rsidP="0053297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Carbon + climate reporting automation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but differentiated by auditability and supply-chain data integration.</w:t>
      </w:r>
    </w:p>
    <w:p w14:paraId="19E99B7E" w14:textId="77777777" w:rsidR="0053297C" w:rsidRPr="0053297C" w:rsidRDefault="0053297C" w:rsidP="0053297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Transition plan execution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software + services that link capex plans to disclosures.</w:t>
      </w:r>
    </w:p>
    <w:p w14:paraId="31FEDF28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733EC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9C3C5B8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2.4: Circular economy and “repairability as policy”</w:t>
      </w:r>
    </w:p>
    <w:p w14:paraId="0684E290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captured “product-as-a-service” and right-to-repair. The deeper mechanism is: regulators are turning durability and repairability into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access conditions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F46310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648931DB" w14:textId="77777777" w:rsidR="0053297C" w:rsidRPr="0053297C" w:rsidRDefault="0053297C" w:rsidP="0053297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 Right to Repair Directive (EU) 2024/1799 exists as binding law; the Commission notes adoption/entry into force and a required application date in 2026.</w:t>
      </w:r>
    </w:p>
    <w:p w14:paraId="7E4A7E9D" w14:textId="77777777" w:rsidR="0053297C" w:rsidRPr="0053297C" w:rsidRDefault="0053297C" w:rsidP="0053297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Ellen MacArthur Foundation defines circular economy as keeping products/materials in circulation via maintenance, reuse, refurbishment, remanufacture, recycling—decoupling activity from finite resource extraction.</w:t>
      </w:r>
    </w:p>
    <w:p w14:paraId="0AE847FF" w14:textId="77777777" w:rsidR="0053297C" w:rsidRPr="0053297C" w:rsidRDefault="0053297C" w:rsidP="0053297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European Commission’s circular economy strategy page links repair, consumer empowerment, and related regulatory moves.</w:t>
      </w:r>
    </w:p>
    <w:p w14:paraId="0C1EB7F7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1184264C" w14:textId="77777777" w:rsidR="0053297C" w:rsidRPr="0053297C" w:rsidRDefault="0053297C" w:rsidP="0053297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 networks and spare-parts obligations expanding.</w:t>
      </w:r>
    </w:p>
    <w:p w14:paraId="15BDE17E" w14:textId="77777777" w:rsidR="0053297C" w:rsidRPr="0053297C" w:rsidRDefault="0053297C" w:rsidP="0053297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passports / durability labels becoming common.</w:t>
      </w:r>
    </w:p>
    <w:p w14:paraId="308054DF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4644CE65" w14:textId="77777777" w:rsidR="0053297C" w:rsidRPr="0053297C" w:rsidRDefault="0053297C" w:rsidP="0053297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Distributed repair infrastructure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“repair logistics” (parts, diagnostics, certified local technicians).</w:t>
      </w:r>
    </w:p>
    <w:p w14:paraId="58AEDB4C" w14:textId="77777777" w:rsidR="0053297C" w:rsidRPr="0053297C" w:rsidRDefault="0053297C" w:rsidP="0053297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Design-for-repair tooling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CAD + bill-of-material choices optimized for repairability compliance.</w:t>
      </w:r>
    </w:p>
    <w:p w14:paraId="471FCDF2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4858A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A2CA6DD" w14:textId="77777777" w:rsidR="0053297C" w:rsidRPr="0053297C" w:rsidRDefault="0053297C" w:rsidP="005329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Megatrend 3: Accelerating technological disruption</w:t>
      </w:r>
    </w:p>
    <w:p w14:paraId="0E0A3FFC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thesis (2026–2035)</w:t>
      </w:r>
    </w:p>
    <w:p w14:paraId="3A4555E7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Disruption is no longer “digital transformation.” It’s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autonomy + convergence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(AI + robotics + bio + spatial), constrained by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energy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shaped by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 and trust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FD50F8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6117E999" w14:textId="77777777" w:rsidR="0053297C" w:rsidRPr="0053297C" w:rsidRDefault="0053297C" w:rsidP="0053297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Gartner identifies “Top 10 Strategic Technology Trends for 2025,” explicitly framing AI imperatives/risks and human-machine synergy—agentic AI is prominent in this narrative.</w:t>
      </w:r>
    </w:p>
    <w:p w14:paraId="6D697290" w14:textId="77777777" w:rsidR="0053297C" w:rsidRPr="0053297C" w:rsidRDefault="0053297C" w:rsidP="0053297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IEA describes surging electricity demand from data centers driven by AI, including projections that data centers may account for a major portion of electricity demand growth in some economies through 2030.</w:t>
      </w:r>
    </w:p>
    <w:p w14:paraId="015CF24E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1D7B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5C854B4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3.1: Agentic AI and autonomous work</w:t>
      </w:r>
    </w:p>
    <w:p w14:paraId="51666A56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shift is from “generate content” to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 + act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multi-step workflows.</w:t>
      </w:r>
    </w:p>
    <w:p w14:paraId="610A4E97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matters</w:t>
      </w:r>
    </w:p>
    <w:p w14:paraId="6375DF87" w14:textId="77777777" w:rsidR="0053297C" w:rsidRPr="0053297C" w:rsidRDefault="0053297C" w:rsidP="0053297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productivity frontier—but also new failure modes (hallucinated actions, unsafe tool use, misaligned incentives).</w:t>
      </w:r>
    </w:p>
    <w:p w14:paraId="3C0D34BB" w14:textId="77777777" w:rsidR="0053297C" w:rsidRPr="0053297C" w:rsidRDefault="0053297C" w:rsidP="0053297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Enterprise value shifts from model quality alone →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workflow integration + governance + monitoring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ACB8FB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Evidence / anchors</w:t>
      </w:r>
    </w:p>
    <w:p w14:paraId="3A41673A" w14:textId="77777777" w:rsidR="0053297C" w:rsidRPr="0053297C" w:rsidRDefault="0053297C" w:rsidP="0053297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Gartner’s 2025 strategic trends emphasize agentic AI and governance platforms as key enterprise concerns.</w:t>
      </w:r>
    </w:p>
    <w:p w14:paraId="7A21E113" w14:textId="77777777" w:rsidR="0053297C" w:rsidRPr="0053297C" w:rsidRDefault="0053297C" w:rsidP="0053297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(If you want a more “operational” perspective) Deloitte frames agentic AI as an organizational transformation, not just a tech upgrade.</w:t>
      </w:r>
    </w:p>
    <w:p w14:paraId="00C4A146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126BA837" w14:textId="77777777" w:rsidR="0053297C" w:rsidRPr="0053297C" w:rsidRDefault="0053297C" w:rsidP="0053297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 shifts from “chat pilots” → “agent platforms” tied to ERP/CRM.</w:t>
      </w:r>
    </w:p>
    <w:p w14:paraId="4720F8C8" w14:textId="77777777" w:rsidR="0053297C" w:rsidRPr="0053297C" w:rsidRDefault="0053297C" w:rsidP="0053297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Regulation and audit demands for automated decisions.</w:t>
      </w:r>
    </w:p>
    <w:p w14:paraId="56F4FBD7" w14:textId="77777777" w:rsidR="0053297C" w:rsidRPr="0053297C" w:rsidRDefault="0053297C" w:rsidP="0053297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of AI “observability” and evaluation tooling.</w:t>
      </w:r>
    </w:p>
    <w:p w14:paraId="0F6E4DE9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15AF9F37" w14:textId="77777777" w:rsidR="0053297C" w:rsidRPr="0053297C" w:rsidRDefault="0053297C" w:rsidP="0053297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safety + governance platforms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continuous evaluation, policy enforcement, audit trails.</w:t>
      </w:r>
    </w:p>
    <w:p w14:paraId="0D7BC3F8" w14:textId="77777777" w:rsidR="0053297C" w:rsidRPr="0053297C" w:rsidRDefault="0053297C" w:rsidP="0053297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reliability infrastructure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sandboxing, permissioning, rollback, simulation testing.</w:t>
      </w:r>
    </w:p>
    <w:p w14:paraId="6019C367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31969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76A3D1A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3.2: Compute, semiconductors, and the energy bottleneck</w:t>
      </w:r>
    </w:p>
    <w:p w14:paraId="21B703DC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is a physical industry. The competitive advantage is increasingly: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chips + power + cooling + permitting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1BDA9A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189E0AF5" w14:textId="77777777" w:rsidR="0053297C" w:rsidRPr="0053297C" w:rsidRDefault="0053297C" w:rsidP="0053297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IEA explicitly projects global electricity demand from data centers rising sharply, and emphasizes the need for grid investment and efficiency/flexibility of data centers.</w:t>
      </w:r>
    </w:p>
    <w:p w14:paraId="021717A6" w14:textId="77777777" w:rsidR="0053297C" w:rsidRPr="0053297C" w:rsidRDefault="0053297C" w:rsidP="0053297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 export controls on advanced computing semiconductors are updated via BIS rules—keeping chips central to geopolitics and national security.</w:t>
      </w:r>
    </w:p>
    <w:p w14:paraId="4AF2E916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63E4CA28" w14:textId="77777777" w:rsidR="0053297C" w:rsidRPr="0053297C" w:rsidRDefault="0053297C" w:rsidP="0053297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center siting near cheap power and grid headroom.</w:t>
      </w:r>
    </w:p>
    <w:p w14:paraId="5B2C5737" w14:textId="77777777" w:rsidR="0053297C" w:rsidRPr="0053297C" w:rsidRDefault="0053297C" w:rsidP="0053297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Utility interconnection queue lengths and transmission constraints.</w:t>
      </w:r>
    </w:p>
    <w:p w14:paraId="4F1ACE64" w14:textId="77777777" w:rsidR="0053297C" w:rsidRPr="0053297C" w:rsidRDefault="0053297C" w:rsidP="0053297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chip export control expansions and licensing volatility.</w:t>
      </w:r>
    </w:p>
    <w:p w14:paraId="526CC45E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31B63586" w14:textId="77777777" w:rsidR="0053297C" w:rsidRPr="0053297C" w:rsidRDefault="0053297C" w:rsidP="0053297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Energy-aware AI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optimization tools that reduce inference/training energy cost, scheduling around grid constraints.</w:t>
      </w:r>
    </w:p>
    <w:p w14:paraId="36301452" w14:textId="77777777" w:rsidR="0053297C" w:rsidRPr="0053297C" w:rsidRDefault="0053297C" w:rsidP="0053297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Cooling + water innovation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liquid cooling, waste heat reuse, water-light cooling.</w:t>
      </w:r>
    </w:p>
    <w:p w14:paraId="6D8861EE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1F03D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421E6FE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Subtrend 3.3: Governance, regulation, and the global “trust stack”</w:t>
      </w:r>
    </w:p>
    <w:p w14:paraId="43A75798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technical frontier collides with legitimacy: misinformation, safety, privacy, surveillance, and cross-border data.</w:t>
      </w:r>
    </w:p>
    <w:p w14:paraId="05D83A57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5342C018" w14:textId="77777777" w:rsidR="0053297C" w:rsidRPr="0053297C" w:rsidRDefault="0053297C" w:rsidP="0053297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 AI Act implementation is phased over years (Europarl brief), requiring guidelines/standards and staged obligations.</w:t>
      </w:r>
    </w:p>
    <w:p w14:paraId="42D0442B" w14:textId="77777777" w:rsidR="0053297C" w:rsidRPr="0053297C" w:rsidRDefault="0053297C" w:rsidP="0053297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Freedom House reports continued deterioration of online rights in many countries (Freedom on the Net 2024), highlighting governance and trust issues online.</w:t>
      </w:r>
    </w:p>
    <w:p w14:paraId="4AD3EB3B" w14:textId="77777777" w:rsidR="0053297C" w:rsidRPr="0053297C" w:rsidRDefault="0053297C" w:rsidP="0053297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Edelman’s 2026 Trust Barometer describes a move from grievance toward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insularity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people narrow trust to familiar circles—directly affecting brands, institutions, and platforms.</w:t>
      </w:r>
    </w:p>
    <w:p w14:paraId="3EF40675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32A8900B" w14:textId="77777777" w:rsidR="0053297C" w:rsidRPr="0053297C" w:rsidRDefault="0053297C" w:rsidP="0053297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regulation compliance deadlines and enforcement actions.</w:t>
      </w:r>
    </w:p>
    <w:p w14:paraId="07AAD229" w14:textId="77777777" w:rsidR="0053297C" w:rsidRPr="0053297C" w:rsidRDefault="0053297C" w:rsidP="0053297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policies on provenance/labeling of synthetic media.</w:t>
      </w:r>
    </w:p>
    <w:p w14:paraId="3F4D3268" w14:textId="77777777" w:rsidR="0053297C" w:rsidRPr="0053297C" w:rsidRDefault="0053297C" w:rsidP="0053297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metrics in consumer surveys shifting toward “community/creator” vs institutions.</w:t>
      </w:r>
    </w:p>
    <w:p w14:paraId="0F938C83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2A823111" w14:textId="77777777" w:rsidR="0053297C" w:rsidRPr="0053297C" w:rsidRDefault="0053297C" w:rsidP="0053297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authenticity infrastructure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provenance, watermarking, verification for enterprise and media.</w:t>
      </w:r>
    </w:p>
    <w:p w14:paraId="5FA12AD9" w14:textId="77777777" w:rsidR="0053297C" w:rsidRPr="0053297C" w:rsidRDefault="0053297C" w:rsidP="0053297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Insularity-aware brand/community models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trust built via smaller credible networks rather than mass persuasion.</w:t>
      </w:r>
    </w:p>
    <w:p w14:paraId="44F5A039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E8032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E1078EF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3.4: Bio-digital convergence (AI × biotech)</w:t>
      </w:r>
    </w:p>
    <w:p w14:paraId="78FC3493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just “AI helps science.” It’s a new R&amp;D operating system.</w:t>
      </w:r>
    </w:p>
    <w:p w14:paraId="7E79DDBD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243CA2E8" w14:textId="77777777" w:rsidR="0053297C" w:rsidRPr="0053297C" w:rsidRDefault="0053297C" w:rsidP="0053297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Nature coverage of AlphaFold’s continuing evolution illustrates AI’s expanding impact on protein modeling and biological research workflows.</w:t>
      </w:r>
    </w:p>
    <w:p w14:paraId="454272E0" w14:textId="77777777" w:rsidR="0053297C" w:rsidRPr="0053297C" w:rsidRDefault="0053297C" w:rsidP="0053297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CRISPR has crossed into “approved therapy” territory in multiple jurisdictions (first approvals in 2023–2024 timeframe), indicating biotech maturity and regulatory pathway formation.</w:t>
      </w:r>
    </w:p>
    <w:p w14:paraId="213DD7FD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5C93CBDE" w14:textId="77777777" w:rsidR="0053297C" w:rsidRPr="0053297C" w:rsidRDefault="0053297C" w:rsidP="0053297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AI-first drug discovery partnerships and lab automation investments.</w:t>
      </w:r>
    </w:p>
    <w:p w14:paraId="2D00DE03" w14:textId="77777777" w:rsidR="0053297C" w:rsidRPr="0053297C" w:rsidRDefault="0053297C" w:rsidP="0053297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frameworks for gene editing, AI-designed molecules.</w:t>
      </w:r>
    </w:p>
    <w:p w14:paraId="1551F52E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Opportunity spaces</w:t>
      </w:r>
    </w:p>
    <w:p w14:paraId="0437A242" w14:textId="77777777" w:rsidR="0053297C" w:rsidRPr="0053297C" w:rsidRDefault="0053297C" w:rsidP="0053297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automation + data infrastructure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ELNs, workflow automation, model-ready biological datasets.</w:t>
      </w:r>
    </w:p>
    <w:p w14:paraId="65586875" w14:textId="77777777" w:rsidR="0053297C" w:rsidRPr="0053297C" w:rsidRDefault="0053297C" w:rsidP="0053297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Compliance + ethics tooling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governance for sensitive bio-data and dual-use risk management.</w:t>
      </w:r>
    </w:p>
    <w:p w14:paraId="0BAC5056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FE359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92A212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3.5: Spatial computing and digital twins</w:t>
      </w:r>
    </w:p>
    <w:p w14:paraId="50607A88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“metaverse” hype recedes; the enterprise value case grows: training, remote maintenance, design, simulation.</w:t>
      </w:r>
    </w:p>
    <w:p w14:paraId="2049A620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4476D09F" w14:textId="77777777" w:rsidR="0053297C" w:rsidRPr="0053297C" w:rsidRDefault="0053297C" w:rsidP="0053297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Spatial computing and human-machine synergy themes appear in Gartner’s strategic trends framing.</w:t>
      </w:r>
    </w:p>
    <w:p w14:paraId="1D2E4A0B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13DB3927" w14:textId="77777777" w:rsidR="0053297C" w:rsidRPr="0053297C" w:rsidRDefault="0053297C" w:rsidP="0053297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Adoption in industrial training, healthcare simulation, field service.</w:t>
      </w:r>
    </w:p>
    <w:p w14:paraId="5C2C46A3" w14:textId="77777777" w:rsidR="0053297C" w:rsidRPr="0053297C" w:rsidRDefault="0053297C" w:rsidP="0053297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IoT + 3D asset pipelines.</w:t>
      </w:r>
    </w:p>
    <w:p w14:paraId="299EC145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4A6936AD" w14:textId="77777777" w:rsidR="0053297C" w:rsidRPr="0053297C" w:rsidRDefault="0053297C" w:rsidP="0053297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twin platforms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especially where regulation and safety make simulation valuable (energy, manufacturing, aviation).</w:t>
      </w:r>
    </w:p>
    <w:p w14:paraId="4163770B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0F4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142C0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FDAC5ED" w14:textId="77777777" w:rsidR="0053297C" w:rsidRPr="0053297C" w:rsidRDefault="0053297C" w:rsidP="005329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Megatrend 4: Demographic divergence &amp; societal shifts</w:t>
      </w:r>
    </w:p>
    <w:p w14:paraId="26E7E247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thesis (2026–2035)</w:t>
      </w:r>
    </w:p>
    <w:p w14:paraId="28E074B8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world splits into:</w:t>
      </w:r>
    </w:p>
    <w:p w14:paraId="45EA6FCA" w14:textId="77777777" w:rsidR="0053297C" w:rsidRPr="0053297C" w:rsidRDefault="0053297C" w:rsidP="0053297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aging + low fertility + labor scarcity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regions, and</w:t>
      </w:r>
    </w:p>
    <w:p w14:paraId="4DCF7405" w14:textId="77777777" w:rsidR="0053297C" w:rsidRPr="0053297C" w:rsidRDefault="0053297C" w:rsidP="0053297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young + fast-growing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regions where job creation and stability become decisive.</w:t>
      </w:r>
    </w:p>
    <w:p w14:paraId="2AA2C347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Meanwhile, trust and well-being are becoming economic variables, not just cultural ones.</w:t>
      </w:r>
    </w:p>
    <w:p w14:paraId="412A3E01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30E9D5F">
          <v:rect id="Horizontal Line 21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998395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4.1: Aging societies and the labor shortage era</w:t>
      </w:r>
    </w:p>
    <w:p w14:paraId="7859AF16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Evidence / anchors</w:t>
      </w:r>
    </w:p>
    <w:p w14:paraId="239ED588" w14:textId="77777777" w:rsidR="0053297C" w:rsidRPr="0053297C" w:rsidRDefault="0053297C" w:rsidP="0053297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notes that between 2015 and 2050, the share of the world’s population over 60 nearly doubles (12% → 22%) and that in 2020 the number of people aged 60+ outnumbered children under five.</w:t>
      </w:r>
    </w:p>
    <w:p w14:paraId="1F728385" w14:textId="77777777" w:rsidR="0053297C" w:rsidRPr="0053297C" w:rsidRDefault="0053297C" w:rsidP="0053297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OECD Employment Outlook 2025 frames the shift “from job shortage to labour shortage,” analyzing impacts on productivity, living standards, and social cohesion.</w:t>
      </w:r>
    </w:p>
    <w:p w14:paraId="072C593D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4B683D6B" w14:textId="77777777" w:rsidR="0053297C" w:rsidRPr="0053297C" w:rsidRDefault="0053297C" w:rsidP="0053297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Rising vacancy rates in care, health, skilled trades.</w:t>
      </w:r>
    </w:p>
    <w:p w14:paraId="79091DEA" w14:textId="77777777" w:rsidR="0053297C" w:rsidRPr="0053297C" w:rsidRDefault="0053297C" w:rsidP="0053297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shifts: retirement age, migration policy, caregiver support.</w:t>
      </w:r>
    </w:p>
    <w:p w14:paraId="6DCD975C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0334A048" w14:textId="77777777" w:rsidR="0053297C" w:rsidRPr="0053297C" w:rsidRDefault="0053297C" w:rsidP="0053297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 infrastructure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home care coordination, remote monitoring, assistive robotics.</w:t>
      </w:r>
    </w:p>
    <w:p w14:paraId="14F5A760" w14:textId="77777777" w:rsidR="0053297C" w:rsidRPr="0053297C" w:rsidRDefault="0053297C" w:rsidP="0053297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Workforce augmentation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tools that raise productivity of scarce workers (automation for nurses/clinicians/technicians).</w:t>
      </w:r>
    </w:p>
    <w:p w14:paraId="2F22D0B7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F35807">
          <v:rect id="Horizontal Line 22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ADC7DB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4.2: Youth bulges, the demographic dividend, and the jobs race</w:t>
      </w:r>
    </w:p>
    <w:p w14:paraId="56D9126B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60A4885B" w14:textId="77777777" w:rsidR="0053297C" w:rsidRPr="0053297C" w:rsidRDefault="0053297C" w:rsidP="0053297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World Bank emphasizes the need for pathways (“ladder of opportunity”) to better jobs for African youth, tying demographics to development strategy.</w:t>
      </w:r>
    </w:p>
    <w:p w14:paraId="23100412" w14:textId="77777777" w:rsidR="0053297C" w:rsidRPr="0053297C" w:rsidRDefault="0053297C" w:rsidP="0053297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ILO youth employment analysis provides region-specific framing of vulnerabilities and policy measures.</w:t>
      </w:r>
    </w:p>
    <w:p w14:paraId="3878E76E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115325FB" w14:textId="77777777" w:rsidR="0053297C" w:rsidRPr="0053297C" w:rsidRDefault="0053297C" w:rsidP="0053297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Youth NEET rates, informal employment share.</w:t>
      </w:r>
    </w:p>
    <w:p w14:paraId="3DE4B872" w14:textId="77777777" w:rsidR="0053297C" w:rsidRPr="0053297C" w:rsidRDefault="0053297C" w:rsidP="0053297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Edtech penetration tied to employability outcomes.</w:t>
      </w:r>
    </w:p>
    <w:p w14:paraId="0A84B1FA" w14:textId="77777777" w:rsidR="0053297C" w:rsidRPr="0053297C" w:rsidRDefault="0053297C" w:rsidP="0053297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Mobile-first financial and labor platforms scaling.</w:t>
      </w:r>
    </w:p>
    <w:p w14:paraId="1FAC7F04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379182F6" w14:textId="77777777" w:rsidR="0053297C" w:rsidRPr="0053297C" w:rsidRDefault="0053297C" w:rsidP="0053297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Skills-to-income rails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credentialing linked to verified work (not just courses).</w:t>
      </w:r>
    </w:p>
    <w:p w14:paraId="6459EE48" w14:textId="77777777" w:rsidR="0053297C" w:rsidRPr="0053297C" w:rsidRDefault="0053297C" w:rsidP="0053297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SME enablement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fintech + logistics + compliance that makes small firms bankable and export-ready.</w:t>
      </w:r>
    </w:p>
    <w:p w14:paraId="691734F8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9A4504">
          <v:rect id="Horizontal Line 23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57EEC0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4.3: Trust collapse → insularity → “micro-publics”</w:t>
      </w:r>
    </w:p>
    <w:p w14:paraId="5A6F21BA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Your “crisis of trust” subtrend is now turning into behavior: people retreat to familiar circles.</w:t>
      </w:r>
    </w:p>
    <w:p w14:paraId="746DBE93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3134FDB9" w14:textId="77777777" w:rsidR="0053297C" w:rsidRPr="0053297C" w:rsidRDefault="0053297C" w:rsidP="0053297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Edelman 2026 describes retreat toward insularity as economic anxiety, geopolitical tension, and technological disruption intensify.</w:t>
      </w:r>
    </w:p>
    <w:p w14:paraId="58F66079" w14:textId="77777777" w:rsidR="0053297C" w:rsidRPr="0053297C" w:rsidRDefault="0053297C" w:rsidP="0053297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Freedom House documents ongoing struggles for trust online and deterioration in many countries.</w:t>
      </w:r>
    </w:p>
    <w:p w14:paraId="7EDFD99F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6CAC9687" w14:textId="77777777" w:rsidR="0053297C" w:rsidRPr="0053297C" w:rsidRDefault="0053297C" w:rsidP="0053297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Fragmentation of media consumption and community identity.</w:t>
      </w:r>
    </w:p>
    <w:p w14:paraId="3417BD4B" w14:textId="77777777" w:rsidR="0053297C" w:rsidRPr="0053297C" w:rsidRDefault="0053297C" w:rsidP="0053297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demand for verification and provenance in digital content.</w:t>
      </w:r>
    </w:p>
    <w:p w14:paraId="0DC5B0A7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7416B84D" w14:textId="77777777" w:rsidR="0053297C" w:rsidRPr="0053297C" w:rsidRDefault="0053297C" w:rsidP="0053297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brokers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products that provide verification, reputation, and dispute resolution for online commerce and communities.</w:t>
      </w:r>
    </w:p>
    <w:p w14:paraId="26A966AC" w14:textId="77777777" w:rsidR="0053297C" w:rsidRPr="0053297C" w:rsidRDefault="0053297C" w:rsidP="0053297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“Authenticity ops” for brands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operational transparency, supply chain proof, credible third-party validation.</w:t>
      </w:r>
    </w:p>
    <w:p w14:paraId="4BD4A256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36CDB0F">
          <v:rect id="Horizontal Line 24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648C84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Subtrend 4.4: Redefinition of well-being (and the growth of the wellness economy)</w:t>
      </w:r>
    </w:p>
    <w:p w14:paraId="276F848A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Well-being is shifting from lifestyle to “risk management” (mental health, chronic disease, longevity, financial resilience).</w:t>
      </w:r>
    </w:p>
    <w:p w14:paraId="7C3C5AC6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/ anchors</w:t>
      </w:r>
    </w:p>
    <w:p w14:paraId="32736A6C" w14:textId="77777777" w:rsidR="0053297C" w:rsidRPr="0053297C" w:rsidRDefault="0053297C" w:rsidP="0053297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Wellness Institute estimates the wellness economy reached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$6.3T in 2023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projects growth to nearly </w:t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$9T by 2028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C67AE4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</w:p>
    <w:p w14:paraId="29654583" w14:textId="77777777" w:rsidR="0053297C" w:rsidRPr="0053297C" w:rsidRDefault="0053297C" w:rsidP="0053297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Employer spending on mental health and flexible work structures.</w:t>
      </w:r>
    </w:p>
    <w:p w14:paraId="2D286D69" w14:textId="77777777" w:rsidR="0053297C" w:rsidRPr="0053297C" w:rsidRDefault="0053297C" w:rsidP="0053297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Consumer willingness to pay for preventative and personalized health.</w:t>
      </w:r>
    </w:p>
    <w:p w14:paraId="02FA1F2E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 spaces</w:t>
      </w:r>
    </w:p>
    <w:p w14:paraId="508AC681" w14:textId="77777777" w:rsidR="0053297C" w:rsidRPr="0053297C" w:rsidRDefault="0053297C" w:rsidP="0053297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Evidence-based wellness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interventions with measurable outcomes (sleep, stress, metabolic health).</w:t>
      </w:r>
    </w:p>
    <w:p w14:paraId="76EE35CD" w14:textId="77777777" w:rsidR="0053297C" w:rsidRPr="0053297C" w:rsidRDefault="0053297C" w:rsidP="0053297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Longevity infrastructure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diagnostics, adherence, behavior change systems.</w:t>
      </w:r>
    </w:p>
    <w:p w14:paraId="2B9302BE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F8C8DD5">
          <v:rect id="Horizontal Line 25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DD03DF" w14:textId="77777777" w:rsidR="0053297C" w:rsidRPr="0053297C" w:rsidRDefault="0053297C" w:rsidP="005329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Cross</w:t>
      </w: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noBreakHyphen/>
        <w:t>trend interactions: the “where value is created” map</w:t>
      </w:r>
    </w:p>
    <w:p w14:paraId="56EA5B7A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are 10 intersections that consistently generate second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order opportunities: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3632"/>
        <w:gridCol w:w="3168"/>
      </w:tblGrid>
      <w:tr w:rsidR="0053297C" w:rsidRPr="0053297C" w14:paraId="17B9C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42C83" w14:textId="77777777" w:rsidR="0053297C" w:rsidRPr="0053297C" w:rsidRDefault="0053297C" w:rsidP="00532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3BEC8B96" w14:textId="77777777" w:rsidR="0053297C" w:rsidRPr="0053297C" w:rsidRDefault="0053297C" w:rsidP="00532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7CB3C5D7" w14:textId="77777777" w:rsidR="0053297C" w:rsidRPr="0053297C" w:rsidRDefault="0053297C" w:rsidP="00532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matters</w:t>
            </w:r>
          </w:p>
        </w:tc>
      </w:tr>
      <w:tr w:rsidR="0053297C" w:rsidRPr="0053297C" w14:paraId="2FE7F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C74B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× Energy</w:t>
            </w:r>
          </w:p>
        </w:tc>
        <w:tc>
          <w:tcPr>
            <w:tcW w:w="0" w:type="auto"/>
            <w:vAlign w:val="center"/>
            <w:hideMark/>
          </w:tcPr>
          <w:p w14:paraId="1C315FC4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centers drive electricity demand growth; grid constraints become AI constraints</w:t>
            </w:r>
          </w:p>
        </w:tc>
        <w:tc>
          <w:tcPr>
            <w:tcW w:w="0" w:type="auto"/>
            <w:vAlign w:val="center"/>
            <w:hideMark/>
          </w:tcPr>
          <w:p w14:paraId="2D339BAD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“Compute advantage” becomes “power advantage”</w:t>
            </w:r>
          </w:p>
        </w:tc>
      </w:tr>
      <w:tr w:rsidR="0053297C" w:rsidRPr="0053297C" w14:paraId="22423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9FBE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Climate × Minerals × Geopolitics</w:t>
            </w:r>
          </w:p>
        </w:tc>
        <w:tc>
          <w:tcPr>
            <w:tcW w:w="0" w:type="auto"/>
            <w:vAlign w:val="center"/>
            <w:hideMark/>
          </w:tcPr>
          <w:p w14:paraId="13622839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Mineral supply concentration creates new chokepoints</w:t>
            </w:r>
          </w:p>
        </w:tc>
        <w:tc>
          <w:tcPr>
            <w:tcW w:w="0" w:type="auto"/>
            <w:vAlign w:val="center"/>
            <w:hideMark/>
          </w:tcPr>
          <w:p w14:paraId="37ADD146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Drives industrial policy, trade disputes, recycling, substitution</w:t>
            </w:r>
          </w:p>
        </w:tc>
      </w:tr>
      <w:tr w:rsidR="0053297C" w:rsidRPr="0053297C" w14:paraId="04D7A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1298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Fragmentation × Standards</w:t>
            </w:r>
          </w:p>
        </w:tc>
        <w:tc>
          <w:tcPr>
            <w:tcW w:w="0" w:type="auto"/>
            <w:vAlign w:val="center"/>
            <w:hideMark/>
          </w:tcPr>
          <w:p w14:paraId="24423088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Competing rulesets (AI, ESG, trade)</w:t>
            </w:r>
          </w:p>
        </w:tc>
        <w:tc>
          <w:tcPr>
            <w:tcW w:w="0" w:type="auto"/>
            <w:vAlign w:val="center"/>
            <w:hideMark/>
          </w:tcPr>
          <w:p w14:paraId="1A4C86AF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 becomes a product feature</w:t>
            </w:r>
          </w:p>
        </w:tc>
      </w:tr>
      <w:tr w:rsidR="0053297C" w:rsidRPr="0053297C" w14:paraId="64FB3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A9B2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Climate × Insurance × Real Estate</w:t>
            </w:r>
          </w:p>
        </w:tc>
        <w:tc>
          <w:tcPr>
            <w:tcW w:w="0" w:type="auto"/>
            <w:vAlign w:val="center"/>
            <w:hideMark/>
          </w:tcPr>
          <w:p w14:paraId="0EE9E8E2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pricing → uninsurability and asset repricing</w:t>
            </w:r>
          </w:p>
        </w:tc>
        <w:tc>
          <w:tcPr>
            <w:tcW w:w="0" w:type="auto"/>
            <w:vAlign w:val="center"/>
            <w:hideMark/>
          </w:tcPr>
          <w:p w14:paraId="3E97EA10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adaptation demand + “stranded property” risks</w:t>
            </w:r>
          </w:p>
        </w:tc>
      </w:tr>
      <w:tr w:rsidR="0053297C" w:rsidRPr="0053297C" w14:paraId="02329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A607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Aging × Labor markets</w:t>
            </w:r>
          </w:p>
        </w:tc>
        <w:tc>
          <w:tcPr>
            <w:tcW w:w="0" w:type="auto"/>
            <w:vAlign w:val="center"/>
            <w:hideMark/>
          </w:tcPr>
          <w:p w14:paraId="4BB10819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Worker scarcity pressures productivity and care systems</w:t>
            </w:r>
          </w:p>
        </w:tc>
        <w:tc>
          <w:tcPr>
            <w:tcW w:w="0" w:type="auto"/>
            <w:vAlign w:val="center"/>
            <w:hideMark/>
          </w:tcPr>
          <w:p w14:paraId="619091B4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Automation + care tech become necessities</w:t>
            </w:r>
          </w:p>
        </w:tc>
      </w:tr>
      <w:tr w:rsidR="0053297C" w:rsidRPr="0053297C" w14:paraId="3825A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A9AD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Youth bulge × Stability</w:t>
            </w:r>
          </w:p>
        </w:tc>
        <w:tc>
          <w:tcPr>
            <w:tcW w:w="0" w:type="auto"/>
            <w:vAlign w:val="center"/>
            <w:hideMark/>
          </w:tcPr>
          <w:p w14:paraId="58024DA1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Jobs gap → instability or demographic dividend</w:t>
            </w:r>
          </w:p>
        </w:tc>
        <w:tc>
          <w:tcPr>
            <w:tcW w:w="0" w:type="auto"/>
            <w:vAlign w:val="center"/>
            <w:hideMark/>
          </w:tcPr>
          <w:p w14:paraId="6B690D06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Edtech/fintech/logistics become nation-building tools</w:t>
            </w:r>
          </w:p>
        </w:tc>
      </w:tr>
      <w:tr w:rsidR="0053297C" w:rsidRPr="0053297C" w14:paraId="1B9ED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7E67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× Trust</w:t>
            </w:r>
          </w:p>
        </w:tc>
        <w:tc>
          <w:tcPr>
            <w:tcW w:w="0" w:type="auto"/>
            <w:vAlign w:val="center"/>
            <w:hideMark/>
          </w:tcPr>
          <w:p w14:paraId="56D1F1A9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Deepfakes/disinfo + insularity amplify polarization</w:t>
            </w:r>
          </w:p>
        </w:tc>
        <w:tc>
          <w:tcPr>
            <w:tcW w:w="0" w:type="auto"/>
            <w:vAlign w:val="center"/>
            <w:hideMark/>
          </w:tcPr>
          <w:p w14:paraId="4F30BBBB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Authenticity infrastructure becomes core</w:t>
            </w:r>
          </w:p>
        </w:tc>
      </w:tr>
      <w:tr w:rsidR="0053297C" w:rsidRPr="0053297C" w14:paraId="6F01A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57CC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Circular economy × Regulation</w:t>
            </w:r>
          </w:p>
        </w:tc>
        <w:tc>
          <w:tcPr>
            <w:tcW w:w="0" w:type="auto"/>
            <w:vAlign w:val="center"/>
            <w:hideMark/>
          </w:tcPr>
          <w:p w14:paraId="050A02D5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Repairability/durability become enforceable</w:t>
            </w:r>
          </w:p>
        </w:tc>
        <w:tc>
          <w:tcPr>
            <w:tcW w:w="0" w:type="auto"/>
            <w:vAlign w:val="center"/>
            <w:hideMark/>
          </w:tcPr>
          <w:p w14:paraId="6C1B510F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repair networks and design-for-repair moats</w:t>
            </w:r>
          </w:p>
        </w:tc>
      </w:tr>
      <w:tr w:rsidR="0053297C" w:rsidRPr="0053297C" w14:paraId="0C834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FB32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De-risking × Costs</w:t>
            </w:r>
          </w:p>
        </w:tc>
        <w:tc>
          <w:tcPr>
            <w:tcW w:w="0" w:type="auto"/>
            <w:vAlign w:val="center"/>
            <w:hideMark/>
          </w:tcPr>
          <w:p w14:paraId="79A17ADD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Reshoring/friend-shoring adds friction and macro costs</w:t>
            </w:r>
          </w:p>
        </w:tc>
        <w:tc>
          <w:tcPr>
            <w:tcW w:w="0" w:type="auto"/>
            <w:vAlign w:val="center"/>
            <w:hideMark/>
          </w:tcPr>
          <w:p w14:paraId="42F357FC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Inflation/inequality pressures + demand for efficiency</w:t>
            </w:r>
          </w:p>
        </w:tc>
      </w:tr>
      <w:tr w:rsidR="0053297C" w:rsidRPr="0053297C" w14:paraId="56AD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E5C6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Governance erosion × Private rulemaking</w:t>
            </w:r>
          </w:p>
        </w:tc>
        <w:tc>
          <w:tcPr>
            <w:tcW w:w="0" w:type="auto"/>
            <w:vAlign w:val="center"/>
            <w:hideMark/>
          </w:tcPr>
          <w:p w14:paraId="315CA3BD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Standards shift to mini-lateral/private regimes</w:t>
            </w:r>
          </w:p>
        </w:tc>
        <w:tc>
          <w:tcPr>
            <w:tcW w:w="0" w:type="auto"/>
            <w:vAlign w:val="center"/>
            <w:hideMark/>
          </w:tcPr>
          <w:p w14:paraId="4A025616" w14:textId="77777777" w:rsidR="0053297C" w:rsidRPr="0053297C" w:rsidRDefault="0053297C" w:rsidP="005329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29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“Standards intelligence” and audit layers grow</w:t>
            </w:r>
          </w:p>
        </w:tc>
      </w:tr>
    </w:tbl>
    <w:p w14:paraId="566E21F2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CACA6C9">
          <v:rect id="Horizontal Line 26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1918CE" w14:textId="77777777" w:rsidR="0053297C" w:rsidRPr="0053297C" w:rsidRDefault="0053297C" w:rsidP="005329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Scenario set (2030–2035): teachable, testable futures</w:t>
      </w:r>
    </w:p>
    <w:p w14:paraId="0FD97327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two axes:</w:t>
      </w:r>
    </w:p>
    <w:p w14:paraId="24234A41" w14:textId="77777777" w:rsidR="0053297C" w:rsidRPr="0053297C" w:rsidRDefault="0053297C" w:rsidP="0053297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Axis A: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Cooperation ↔ Fragmentation</w:t>
      </w:r>
    </w:p>
    <w:p w14:paraId="78E46418" w14:textId="77777777" w:rsidR="0053297C" w:rsidRPr="0053297C" w:rsidRDefault="0053297C" w:rsidP="0053297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Axis B: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 transition (energy + AI governance) ↔ Slow/chaotic transition</w:t>
      </w:r>
    </w:p>
    <w:p w14:paraId="6CE0EDAB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1: “Green Tech Cold War”</w:t>
      </w:r>
    </w:p>
    <w:p w14:paraId="0C0AAA31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Fragmentation + fast tech/energy buildout.</w:t>
      </w:r>
    </w:p>
    <w:p w14:paraId="102FD107" w14:textId="77777777" w:rsidR="0053297C" w:rsidRPr="0053297C" w:rsidRDefault="0053297C" w:rsidP="0053297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Blocs race to secure minerals, chips, grid capacity.</w:t>
      </w:r>
    </w:p>
    <w:p w14:paraId="1572A800" w14:textId="77777777" w:rsidR="0053297C" w:rsidRPr="0053297C" w:rsidRDefault="0053297C" w:rsidP="0053297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Regulations diverge; compliance becomes a moat.</w:t>
      </w:r>
    </w:p>
    <w:p w14:paraId="6AA3D327" w14:textId="77777777" w:rsidR="0053297C" w:rsidRPr="0053297C" w:rsidRDefault="0053297C" w:rsidP="0053297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Winners: firms with multi-regime architectures and localized supply.</w:t>
      </w:r>
    </w:p>
    <w:p w14:paraId="29E86020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Signposts: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expanded export controls, minerals stockpiling, aggressive industrial policy tracking.</w:t>
      </w:r>
    </w:p>
    <w:p w14:paraId="52BC871D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2: “Cooperative Acceleration”</w:t>
      </w:r>
    </w:p>
    <w:p w14:paraId="2598350F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Cooperation + fast buildout.</w:t>
      </w:r>
    </w:p>
    <w:p w14:paraId="5B384BE7" w14:textId="77777777" w:rsidR="0053297C" w:rsidRPr="0053297C" w:rsidRDefault="0053297C" w:rsidP="0053297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standard harmonization (climate reporting, AI safety norms).</w:t>
      </w:r>
    </w:p>
    <w:p w14:paraId="19C4B363" w14:textId="77777777" w:rsidR="0053297C" w:rsidRPr="0053297C" w:rsidRDefault="0053297C" w:rsidP="0053297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capital formation for adaptation and grids.</w:t>
      </w:r>
    </w:p>
    <w:p w14:paraId="2A22A7F8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Signposts: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increased interoperability standards, broader adoption of global disclosure baselines.</w:t>
      </w:r>
    </w:p>
    <w:p w14:paraId="0E92A81E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3: “Fortress Patchworks”</w:t>
      </w:r>
    </w:p>
    <w:p w14:paraId="2B484444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Fragmentation + slow/chaotic transition.</w:t>
      </w:r>
    </w:p>
    <w:p w14:paraId="0E6FB57B" w14:textId="77777777" w:rsidR="0053297C" w:rsidRPr="0053297C" w:rsidRDefault="0053297C" w:rsidP="0053297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Underinvestment in grids and adaptation; higher disaster losses.</w:t>
      </w:r>
    </w:p>
    <w:p w14:paraId="6E91DBD0" w14:textId="77777777" w:rsidR="0053297C" w:rsidRPr="0053297C" w:rsidRDefault="0053297C" w:rsidP="0053297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Insularity increases; trust fractures; politics destabilize.</w:t>
      </w:r>
    </w:p>
    <w:p w14:paraId="6CAABA3D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Signposts: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persistent adaptation finance shortfalls, worsening online trust metrics.</w:t>
      </w:r>
    </w:p>
    <w:p w14:paraId="6CB7A3C7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4: “Resilience Pragmatism”</w:t>
      </w:r>
    </w:p>
    <w:p w14:paraId="5C12FF9A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Mid-level cooperation + uneven but pragmatic transition.</w:t>
      </w:r>
    </w:p>
    <w:p w14:paraId="5FE4AFF4" w14:textId="77777777" w:rsidR="0053297C" w:rsidRPr="0053297C" w:rsidRDefault="0053297C" w:rsidP="0053297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resilience builds fastest; circular economy policies expand.</w:t>
      </w:r>
    </w:p>
    <w:p w14:paraId="633F0AE4" w14:textId="77777777" w:rsidR="0053297C" w:rsidRPr="0053297C" w:rsidRDefault="0053297C" w:rsidP="0053297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growth poles form around power availability and demographic advantage.</w:t>
      </w:r>
    </w:p>
    <w:p w14:paraId="0491B236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Signposts: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repair regulation expansion; regional industrial cluster formation.</w:t>
      </w:r>
    </w:p>
    <w:p w14:paraId="646E6BE0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71DCE0">
          <v:rect id="Horizontal Line 27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2D5B4B" w14:textId="77777777" w:rsidR="0053297C" w:rsidRPr="0053297C" w:rsidRDefault="0053297C" w:rsidP="005329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Opportunity playbooks (what entrepreneurs can </w:t>
      </w:r>
      <w:r w:rsidRPr="0053297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actually build</w:t>
      </w: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1614542B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Playbook A: Resilience as a Service</w:t>
      </w:r>
    </w:p>
    <w:p w14:paraId="24EDBC21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pain: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climate volatility + insurance pressure + regulatory resilience needs.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bundled resilience package (assessment → retrofit → monitoring → finance/insurance partnership).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Moat: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+ performance guarantees + distribution via insurers/municipalities.</w:t>
      </w:r>
    </w:p>
    <w:p w14:paraId="4F5714E8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Playbook B: Compliance-Native Products</w:t>
      </w:r>
    </w:p>
    <w:p w14:paraId="5AC9D6BB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pain: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multi-regime export controls, AI regulation, ESG reporting complexity.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architectures that produce audit trails by default (logs, model cards, data lineage, geo-fencing).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Moat: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switching costs in compliance workflows.</w:t>
      </w:r>
    </w:p>
    <w:p w14:paraId="0C3FA498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Playbook C: Energy-Aware Compute</w:t>
      </w:r>
    </w:p>
    <w:p w14:paraId="009A1AD6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pain: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compute growth constrained by grid headroom and interconnection.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orchestration that schedules workloads around electricity price/carbon intensity/grid constraints.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Moat: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utility partnerships + proprietary optimization + siting intelligence.</w:t>
      </w:r>
    </w:p>
    <w:p w14:paraId="33043F63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Playbook D: Care Infrastructure for Aging Societies</w:t>
      </w:r>
    </w:p>
    <w:p w14:paraId="450082EC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pain: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labor scarcity + aging + rising care needs.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tools that raise caregiver productivity (triage, remote monitoring, scheduling, documentation automation).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Moat: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clinical integration + trust + regulatory compliance.</w:t>
      </w:r>
    </w:p>
    <w:p w14:paraId="3FAB616D" w14:textId="77777777" w:rsidR="0053297C" w:rsidRPr="0053297C" w:rsidRDefault="0053297C" w:rsidP="00532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Playbook E: Trust Infrastructure for the Insularity Era</w:t>
      </w:r>
    </w:p>
    <w:p w14:paraId="2CC571FC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pain: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people trust smaller circles; misinformation increases cost of persuasion.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verification and reputation layers for communities, marketplaces, and brands (provenance, attestations, dispute resolution).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Moat: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network effects + credible governance.</w:t>
      </w:r>
    </w:p>
    <w:p w14:paraId="2DB28CCA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DE49C38">
          <v:rect id="Horizontal Line 28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CFFCB9" w14:textId="77777777" w:rsidR="0053297C" w:rsidRPr="0053297C" w:rsidRDefault="0053297C" w:rsidP="005329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Signal dashboard: 25 indicators to track (assignable to students)</w:t>
      </w:r>
    </w:p>
    <w:p w14:paraId="071F08CC" w14:textId="77777777" w:rsidR="0053297C" w:rsidRPr="0053297C" w:rsidRDefault="0053297C" w:rsidP="00532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“Trend Card” template can require students to pick 5 signals, a target range, and a disconfirming signal.</w:t>
      </w:r>
    </w:p>
    <w:p w14:paraId="4CA12771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Fragmentation</w:t>
      </w:r>
    </w:p>
    <w:p w14:paraId="5D72EFC4" w14:textId="77777777" w:rsidR="0053297C" w:rsidRPr="0053297C" w:rsidRDefault="0053297C" w:rsidP="0053297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WTO trade restrictive coverage trend</w:t>
      </w:r>
    </w:p>
    <w:p w14:paraId="1D652A9E" w14:textId="77777777" w:rsidR="0053297C" w:rsidRPr="0053297C" w:rsidRDefault="0053297C" w:rsidP="0053297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control rule updates + entity list expansions</w:t>
      </w:r>
    </w:p>
    <w:p w14:paraId="4D209EE7" w14:textId="77777777" w:rsidR="0053297C" w:rsidRPr="0053297C" w:rsidRDefault="0053297C" w:rsidP="0053297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FDI shifts into “connector” geographies</w:t>
      </w:r>
    </w:p>
    <w:p w14:paraId="777CE3E6" w14:textId="77777777" w:rsidR="0053297C" w:rsidRPr="0053297C" w:rsidRDefault="0053297C" w:rsidP="0053297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WTO dispute settlement reform movement vs stagnation</w:t>
      </w:r>
    </w:p>
    <w:p w14:paraId="0D3FE28C" w14:textId="77777777" w:rsidR="0053297C" w:rsidRPr="0053297C" w:rsidRDefault="0053297C" w:rsidP="0053297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Industrial policy awards tracked by observatories</w:t>
      </w:r>
    </w:p>
    <w:p w14:paraId="66E2CF3A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Climate transition + adaptation</w:t>
      </w:r>
    </w:p>
    <w:p w14:paraId="2634D105" w14:textId="77777777" w:rsidR="0053297C" w:rsidRPr="0053297C" w:rsidRDefault="0053297C" w:rsidP="0053297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Adaptation finance gap metrics (UNEP series)</w:t>
      </w:r>
    </w:p>
    <w:p w14:paraId="53436456" w14:textId="77777777" w:rsidR="0053297C" w:rsidRPr="0053297C" w:rsidRDefault="0053297C" w:rsidP="0053297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Insured catastrophe loss trends</w:t>
      </w:r>
    </w:p>
    <w:p w14:paraId="5B6D27EF" w14:textId="77777777" w:rsidR="0053297C" w:rsidRPr="0053297C" w:rsidRDefault="0053297C" w:rsidP="0053297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minerals price volatility and concentration metrics</w:t>
      </w:r>
    </w:p>
    <w:p w14:paraId="05A1DCDC" w14:textId="77777777" w:rsidR="0053297C" w:rsidRPr="0053297C" w:rsidRDefault="0053297C" w:rsidP="0053297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 investment / interconnection queue lengths</w:t>
      </w:r>
    </w:p>
    <w:p w14:paraId="2DA2A004" w14:textId="77777777" w:rsidR="0053297C" w:rsidRPr="0053297C" w:rsidRDefault="0053297C" w:rsidP="0053297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Repairability regulation milestones (EU)</w:t>
      </w:r>
    </w:p>
    <w:p w14:paraId="52E186DA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 disruption</w:t>
      </w:r>
    </w:p>
    <w:p w14:paraId="30FF4B63" w14:textId="77777777" w:rsidR="0053297C" w:rsidRPr="0053297C" w:rsidRDefault="0053297C" w:rsidP="0053297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adoption of AI governance platforms</w:t>
      </w:r>
    </w:p>
    <w:p w14:paraId="4CFBE7E9" w14:textId="77777777" w:rsidR="0053297C" w:rsidRPr="0053297C" w:rsidRDefault="0053297C" w:rsidP="0053297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center electricity demand projections realized vs revised</w:t>
      </w:r>
    </w:p>
    <w:p w14:paraId="76FCB267" w14:textId="77777777" w:rsidR="0053297C" w:rsidRPr="0053297C" w:rsidRDefault="0053297C" w:rsidP="0053297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regulation enforcement actions and guidance maturity</w:t>
      </w:r>
    </w:p>
    <w:p w14:paraId="575514AD" w14:textId="77777777" w:rsidR="0053297C" w:rsidRPr="0053297C" w:rsidRDefault="0053297C" w:rsidP="0053297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Cyber incident frequency in critical infrastructure (energy, health)</w:t>
      </w:r>
    </w:p>
    <w:p w14:paraId="7607030B" w14:textId="77777777" w:rsidR="0053297C" w:rsidRPr="0053297C" w:rsidRDefault="0053297C" w:rsidP="0053297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Frontier bio-AI breakthroughs (protein modeling, lab automation)</w:t>
      </w:r>
    </w:p>
    <w:p w14:paraId="060CA0CE" w14:textId="77777777" w:rsidR="0053297C" w:rsidRPr="0053297C" w:rsidRDefault="0053297C" w:rsidP="00532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Demographics + societal shifts</w:t>
      </w:r>
    </w:p>
    <w:p w14:paraId="2D81B037" w14:textId="77777777" w:rsidR="0053297C" w:rsidRPr="0053297C" w:rsidRDefault="0053297C" w:rsidP="0053297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Old-age dependency ratio trend (OECD focus)</w:t>
      </w:r>
    </w:p>
    <w:p w14:paraId="6351FC5B" w14:textId="77777777" w:rsidR="0053297C" w:rsidRPr="0053297C" w:rsidRDefault="0053297C" w:rsidP="0053297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participation and retirement age reforms</w:t>
      </w:r>
    </w:p>
    <w:p w14:paraId="5B4B08BF" w14:textId="77777777" w:rsidR="0053297C" w:rsidRPr="0053297C" w:rsidRDefault="0053297C" w:rsidP="0053297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Youth NEET rates and formal job creation pace</w:t>
      </w:r>
    </w:p>
    <w:p w14:paraId="689B717C" w14:textId="77777777" w:rsidR="0053297C" w:rsidRPr="0053297C" w:rsidRDefault="0053297C" w:rsidP="0053297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Trust/insularity metrics</w:t>
      </w:r>
    </w:p>
    <w:p w14:paraId="2E5D83AE" w14:textId="77777777" w:rsidR="0053297C" w:rsidRPr="0053297C" w:rsidRDefault="0053297C" w:rsidP="0053297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Wellness economy growth and category mix</w:t>
      </w:r>
    </w:p>
    <w:p w14:paraId="549177B0" w14:textId="77777777" w:rsidR="0053297C" w:rsidRPr="0053297C" w:rsidRDefault="00150F4E" w:rsidP="0053297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DA89795">
          <v:rect id="Horizontal Lin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A96DBB" w14:textId="77777777" w:rsidR="0053297C" w:rsidRPr="0053297C" w:rsidRDefault="0053297C" w:rsidP="005329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Curated reading list (high-signal, class-friendly)</w:t>
      </w:r>
    </w:p>
    <w:p w14:paraId="5DE3941F" w14:textId="77777777" w:rsidR="0053297C" w:rsidRPr="0053297C" w:rsidRDefault="0053297C" w:rsidP="0053297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Geopolitics &amp; fragmentation: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IMF on geoeconomic fragmentation and multilateralism; WTO trade monitoring; BIS export control press releases.</w:t>
      </w:r>
    </w:p>
    <w:p w14:paraId="7EB64665" w14:textId="77777777" w:rsidR="0053297C" w:rsidRPr="0053297C" w:rsidRDefault="0053297C" w:rsidP="0053297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Climate transition &amp; minerals: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IPCC AR6; UNEP Adaptation Gap; IEA Critical Minerals Outlook; ECA audit on critical raw materials.</w:t>
      </w:r>
    </w:p>
    <w:p w14:paraId="31B7886E" w14:textId="77777777" w:rsidR="0053297C" w:rsidRPr="0053297C" w:rsidRDefault="0053297C" w:rsidP="0053297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&amp; infrastructure: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Gartner tech trends; IEA on AI/data centers and electricity.</w:t>
      </w:r>
    </w:p>
    <w:p w14:paraId="68F9A17A" w14:textId="77777777" w:rsidR="0053297C" w:rsidRPr="0053297C" w:rsidRDefault="0053297C" w:rsidP="0053297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29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Demographics &amp; trust:</w:t>
      </w:r>
      <w:r w:rsidRPr="005329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WHO ageing factsheet; OECD Employment Outlook; Edelman Trust Barometer 2026; Global Wellness Institute monitor.</w:t>
      </w:r>
    </w:p>
    <w:p w14:paraId="2D4C4AC9" w14:textId="77777777" w:rsidR="00AE3C38" w:rsidRDefault="00AE3C38"/>
    <w:sectPr w:rsidR="00AE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E37"/>
    <w:multiLevelType w:val="multilevel"/>
    <w:tmpl w:val="616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88A"/>
    <w:multiLevelType w:val="multilevel"/>
    <w:tmpl w:val="38D4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D1D54"/>
    <w:multiLevelType w:val="multilevel"/>
    <w:tmpl w:val="8D2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71FFD"/>
    <w:multiLevelType w:val="multilevel"/>
    <w:tmpl w:val="A84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80428"/>
    <w:multiLevelType w:val="multilevel"/>
    <w:tmpl w:val="352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90A0A"/>
    <w:multiLevelType w:val="multilevel"/>
    <w:tmpl w:val="C40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72822"/>
    <w:multiLevelType w:val="multilevel"/>
    <w:tmpl w:val="C00A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538C4"/>
    <w:multiLevelType w:val="multilevel"/>
    <w:tmpl w:val="D30C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25DB8"/>
    <w:multiLevelType w:val="multilevel"/>
    <w:tmpl w:val="71A4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62A5C"/>
    <w:multiLevelType w:val="multilevel"/>
    <w:tmpl w:val="9B4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F2F79"/>
    <w:multiLevelType w:val="multilevel"/>
    <w:tmpl w:val="D97A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54BC8"/>
    <w:multiLevelType w:val="multilevel"/>
    <w:tmpl w:val="D69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B0BFA"/>
    <w:multiLevelType w:val="multilevel"/>
    <w:tmpl w:val="2E5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B1ADC"/>
    <w:multiLevelType w:val="multilevel"/>
    <w:tmpl w:val="34D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D1281"/>
    <w:multiLevelType w:val="multilevel"/>
    <w:tmpl w:val="4AA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64B30"/>
    <w:multiLevelType w:val="multilevel"/>
    <w:tmpl w:val="83B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20954"/>
    <w:multiLevelType w:val="multilevel"/>
    <w:tmpl w:val="29A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216EB"/>
    <w:multiLevelType w:val="multilevel"/>
    <w:tmpl w:val="DB6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372B7"/>
    <w:multiLevelType w:val="multilevel"/>
    <w:tmpl w:val="4FF6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7642C"/>
    <w:multiLevelType w:val="multilevel"/>
    <w:tmpl w:val="6548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014C9"/>
    <w:multiLevelType w:val="multilevel"/>
    <w:tmpl w:val="1E2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755DE"/>
    <w:multiLevelType w:val="multilevel"/>
    <w:tmpl w:val="D74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9033F"/>
    <w:multiLevelType w:val="multilevel"/>
    <w:tmpl w:val="722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278DA"/>
    <w:multiLevelType w:val="multilevel"/>
    <w:tmpl w:val="3D6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A4215"/>
    <w:multiLevelType w:val="multilevel"/>
    <w:tmpl w:val="C930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77F67"/>
    <w:multiLevelType w:val="multilevel"/>
    <w:tmpl w:val="CF66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7615E"/>
    <w:multiLevelType w:val="multilevel"/>
    <w:tmpl w:val="57C0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33F1E"/>
    <w:multiLevelType w:val="multilevel"/>
    <w:tmpl w:val="5D3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FB082B"/>
    <w:multiLevelType w:val="multilevel"/>
    <w:tmpl w:val="2B2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12FDB"/>
    <w:multiLevelType w:val="multilevel"/>
    <w:tmpl w:val="4C7A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146BD"/>
    <w:multiLevelType w:val="multilevel"/>
    <w:tmpl w:val="FD4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037E3B"/>
    <w:multiLevelType w:val="multilevel"/>
    <w:tmpl w:val="DD9E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0E2FEB"/>
    <w:multiLevelType w:val="multilevel"/>
    <w:tmpl w:val="00C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9008F"/>
    <w:multiLevelType w:val="multilevel"/>
    <w:tmpl w:val="22D4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318B7"/>
    <w:multiLevelType w:val="multilevel"/>
    <w:tmpl w:val="91C0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01E72"/>
    <w:multiLevelType w:val="multilevel"/>
    <w:tmpl w:val="5D3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57565"/>
    <w:multiLevelType w:val="multilevel"/>
    <w:tmpl w:val="033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C188C"/>
    <w:multiLevelType w:val="multilevel"/>
    <w:tmpl w:val="CFD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62D8B"/>
    <w:multiLevelType w:val="multilevel"/>
    <w:tmpl w:val="B45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342428"/>
    <w:multiLevelType w:val="multilevel"/>
    <w:tmpl w:val="79E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5471F8"/>
    <w:multiLevelType w:val="multilevel"/>
    <w:tmpl w:val="F1B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061845"/>
    <w:multiLevelType w:val="multilevel"/>
    <w:tmpl w:val="63B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763562"/>
    <w:multiLevelType w:val="multilevel"/>
    <w:tmpl w:val="72E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B4A99"/>
    <w:multiLevelType w:val="multilevel"/>
    <w:tmpl w:val="22B2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1822B0"/>
    <w:multiLevelType w:val="multilevel"/>
    <w:tmpl w:val="FB12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4815E0"/>
    <w:multiLevelType w:val="multilevel"/>
    <w:tmpl w:val="E580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9418A6"/>
    <w:multiLevelType w:val="multilevel"/>
    <w:tmpl w:val="A4E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8B09A3"/>
    <w:multiLevelType w:val="multilevel"/>
    <w:tmpl w:val="E54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C03773"/>
    <w:multiLevelType w:val="multilevel"/>
    <w:tmpl w:val="E160E0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A04966"/>
    <w:multiLevelType w:val="multilevel"/>
    <w:tmpl w:val="1EA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05999"/>
    <w:multiLevelType w:val="multilevel"/>
    <w:tmpl w:val="28D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BB2BE2"/>
    <w:multiLevelType w:val="multilevel"/>
    <w:tmpl w:val="926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4A28CD"/>
    <w:multiLevelType w:val="multilevel"/>
    <w:tmpl w:val="D0E8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BC368B"/>
    <w:multiLevelType w:val="multilevel"/>
    <w:tmpl w:val="616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284A1A"/>
    <w:multiLevelType w:val="multilevel"/>
    <w:tmpl w:val="0734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697712"/>
    <w:multiLevelType w:val="multilevel"/>
    <w:tmpl w:val="A24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FC7415"/>
    <w:multiLevelType w:val="multilevel"/>
    <w:tmpl w:val="1C5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AD4A46"/>
    <w:multiLevelType w:val="multilevel"/>
    <w:tmpl w:val="41F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B01368"/>
    <w:multiLevelType w:val="multilevel"/>
    <w:tmpl w:val="6446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11B78"/>
    <w:multiLevelType w:val="multilevel"/>
    <w:tmpl w:val="FF9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2C6FC1"/>
    <w:multiLevelType w:val="multilevel"/>
    <w:tmpl w:val="17046E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1645BF2"/>
    <w:multiLevelType w:val="multilevel"/>
    <w:tmpl w:val="58C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8F4583"/>
    <w:multiLevelType w:val="multilevel"/>
    <w:tmpl w:val="109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9813D3"/>
    <w:multiLevelType w:val="multilevel"/>
    <w:tmpl w:val="60FC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E20D0E"/>
    <w:multiLevelType w:val="multilevel"/>
    <w:tmpl w:val="08F4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E3610E"/>
    <w:multiLevelType w:val="multilevel"/>
    <w:tmpl w:val="61CC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1963A6"/>
    <w:multiLevelType w:val="multilevel"/>
    <w:tmpl w:val="4F7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D1B4E"/>
    <w:multiLevelType w:val="multilevel"/>
    <w:tmpl w:val="774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236A2B"/>
    <w:multiLevelType w:val="multilevel"/>
    <w:tmpl w:val="98825A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C37560"/>
    <w:multiLevelType w:val="multilevel"/>
    <w:tmpl w:val="8F90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265065"/>
    <w:multiLevelType w:val="multilevel"/>
    <w:tmpl w:val="FDE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A13BE5"/>
    <w:multiLevelType w:val="multilevel"/>
    <w:tmpl w:val="0634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EB94393"/>
    <w:multiLevelType w:val="multilevel"/>
    <w:tmpl w:val="2C4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58612">
    <w:abstractNumId w:val="45"/>
  </w:num>
  <w:num w:numId="2" w16cid:durableId="987175581">
    <w:abstractNumId w:val="58"/>
  </w:num>
  <w:num w:numId="3" w16cid:durableId="1707829783">
    <w:abstractNumId w:val="21"/>
  </w:num>
  <w:num w:numId="4" w16cid:durableId="908421328">
    <w:abstractNumId w:val="41"/>
  </w:num>
  <w:num w:numId="5" w16cid:durableId="2087260650">
    <w:abstractNumId w:val="34"/>
  </w:num>
  <w:num w:numId="6" w16cid:durableId="540365150">
    <w:abstractNumId w:val="52"/>
  </w:num>
  <w:num w:numId="7" w16cid:durableId="557479299">
    <w:abstractNumId w:val="46"/>
  </w:num>
  <w:num w:numId="8" w16cid:durableId="318273056">
    <w:abstractNumId w:val="61"/>
  </w:num>
  <w:num w:numId="9" w16cid:durableId="1193618485">
    <w:abstractNumId w:val="3"/>
  </w:num>
  <w:num w:numId="10" w16cid:durableId="388041606">
    <w:abstractNumId w:val="22"/>
  </w:num>
  <w:num w:numId="11" w16cid:durableId="866455964">
    <w:abstractNumId w:val="44"/>
  </w:num>
  <w:num w:numId="12" w16cid:durableId="1315719385">
    <w:abstractNumId w:val="35"/>
  </w:num>
  <w:num w:numId="13" w16cid:durableId="1760565528">
    <w:abstractNumId w:val="65"/>
  </w:num>
  <w:num w:numId="14" w16cid:durableId="306127777">
    <w:abstractNumId w:val="63"/>
  </w:num>
  <w:num w:numId="15" w16cid:durableId="707803279">
    <w:abstractNumId w:val="7"/>
  </w:num>
  <w:num w:numId="16" w16cid:durableId="564023557">
    <w:abstractNumId w:val="0"/>
  </w:num>
  <w:num w:numId="17" w16cid:durableId="673917563">
    <w:abstractNumId w:val="59"/>
  </w:num>
  <w:num w:numId="18" w16cid:durableId="1721396710">
    <w:abstractNumId w:val="55"/>
  </w:num>
  <w:num w:numId="19" w16cid:durableId="897016013">
    <w:abstractNumId w:val="37"/>
  </w:num>
  <w:num w:numId="20" w16cid:durableId="1032615441">
    <w:abstractNumId w:val="66"/>
  </w:num>
  <w:num w:numId="21" w16cid:durableId="1579361618">
    <w:abstractNumId w:val="31"/>
  </w:num>
  <w:num w:numId="22" w16cid:durableId="1632710409">
    <w:abstractNumId w:val="69"/>
  </w:num>
  <w:num w:numId="23" w16cid:durableId="1808625593">
    <w:abstractNumId w:val="19"/>
  </w:num>
  <w:num w:numId="24" w16cid:durableId="534347492">
    <w:abstractNumId w:val="54"/>
  </w:num>
  <w:num w:numId="25" w16cid:durableId="1429430021">
    <w:abstractNumId w:val="23"/>
  </w:num>
  <w:num w:numId="26" w16cid:durableId="259920110">
    <w:abstractNumId w:val="5"/>
  </w:num>
  <w:num w:numId="27" w16cid:durableId="922909474">
    <w:abstractNumId w:val="17"/>
  </w:num>
  <w:num w:numId="28" w16cid:durableId="339352250">
    <w:abstractNumId w:val="16"/>
  </w:num>
  <w:num w:numId="29" w16cid:durableId="628584660">
    <w:abstractNumId w:val="10"/>
  </w:num>
  <w:num w:numId="30" w16cid:durableId="850073427">
    <w:abstractNumId w:val="24"/>
  </w:num>
  <w:num w:numId="31" w16cid:durableId="904027929">
    <w:abstractNumId w:val="1"/>
  </w:num>
  <w:num w:numId="32" w16cid:durableId="217670850">
    <w:abstractNumId w:val="12"/>
  </w:num>
  <w:num w:numId="33" w16cid:durableId="1200363797">
    <w:abstractNumId w:val="28"/>
  </w:num>
  <w:num w:numId="34" w16cid:durableId="200753435">
    <w:abstractNumId w:val="70"/>
  </w:num>
  <w:num w:numId="35" w16cid:durableId="2112579755">
    <w:abstractNumId w:val="47"/>
  </w:num>
  <w:num w:numId="36" w16cid:durableId="2042826070">
    <w:abstractNumId w:val="29"/>
  </w:num>
  <w:num w:numId="37" w16cid:durableId="1473211804">
    <w:abstractNumId w:val="49"/>
  </w:num>
  <w:num w:numId="38" w16cid:durableId="2053454681">
    <w:abstractNumId w:val="27"/>
  </w:num>
  <w:num w:numId="39" w16cid:durableId="1697542117">
    <w:abstractNumId w:val="4"/>
  </w:num>
  <w:num w:numId="40" w16cid:durableId="1651254841">
    <w:abstractNumId w:val="2"/>
  </w:num>
  <w:num w:numId="41" w16cid:durableId="1809517201">
    <w:abstractNumId w:val="11"/>
  </w:num>
  <w:num w:numId="42" w16cid:durableId="1043751747">
    <w:abstractNumId w:val="8"/>
  </w:num>
  <w:num w:numId="43" w16cid:durableId="955140834">
    <w:abstractNumId w:val="33"/>
  </w:num>
  <w:num w:numId="44" w16cid:durableId="612902675">
    <w:abstractNumId w:val="9"/>
  </w:num>
  <w:num w:numId="45" w16cid:durableId="1301501749">
    <w:abstractNumId w:val="38"/>
  </w:num>
  <w:num w:numId="46" w16cid:durableId="2042975711">
    <w:abstractNumId w:val="53"/>
  </w:num>
  <w:num w:numId="47" w16cid:durableId="268661088">
    <w:abstractNumId w:val="15"/>
  </w:num>
  <w:num w:numId="48" w16cid:durableId="529031033">
    <w:abstractNumId w:val="30"/>
  </w:num>
  <w:num w:numId="49" w16cid:durableId="665862846">
    <w:abstractNumId w:val="57"/>
  </w:num>
  <w:num w:numId="50" w16cid:durableId="1484590688">
    <w:abstractNumId w:val="26"/>
  </w:num>
  <w:num w:numId="51" w16cid:durableId="1298291576">
    <w:abstractNumId w:val="18"/>
  </w:num>
  <w:num w:numId="52" w16cid:durableId="339044037">
    <w:abstractNumId w:val="50"/>
  </w:num>
  <w:num w:numId="53" w16cid:durableId="416750527">
    <w:abstractNumId w:val="64"/>
  </w:num>
  <w:num w:numId="54" w16cid:durableId="835919049">
    <w:abstractNumId w:val="20"/>
  </w:num>
  <w:num w:numId="55" w16cid:durableId="1913158782">
    <w:abstractNumId w:val="72"/>
  </w:num>
  <w:num w:numId="56" w16cid:durableId="1167673154">
    <w:abstractNumId w:val="43"/>
  </w:num>
  <w:num w:numId="57" w16cid:durableId="1894541624">
    <w:abstractNumId w:val="67"/>
  </w:num>
  <w:num w:numId="58" w16cid:durableId="1605385591">
    <w:abstractNumId w:val="42"/>
  </w:num>
  <w:num w:numId="59" w16cid:durableId="1552303996">
    <w:abstractNumId w:val="25"/>
  </w:num>
  <w:num w:numId="60" w16cid:durableId="596408374">
    <w:abstractNumId w:val="14"/>
  </w:num>
  <w:num w:numId="61" w16cid:durableId="2000574054">
    <w:abstractNumId w:val="6"/>
  </w:num>
  <w:num w:numId="62" w16cid:durableId="1425805016">
    <w:abstractNumId w:val="36"/>
  </w:num>
  <w:num w:numId="63" w16cid:durableId="1269047388">
    <w:abstractNumId w:val="13"/>
  </w:num>
  <w:num w:numId="64" w16cid:durableId="703750966">
    <w:abstractNumId w:val="62"/>
  </w:num>
  <w:num w:numId="65" w16cid:durableId="1412239252">
    <w:abstractNumId w:val="40"/>
  </w:num>
  <w:num w:numId="66" w16cid:durableId="1500119081">
    <w:abstractNumId w:val="56"/>
  </w:num>
  <w:num w:numId="67" w16cid:durableId="620572343">
    <w:abstractNumId w:val="51"/>
  </w:num>
  <w:num w:numId="68" w16cid:durableId="839851483">
    <w:abstractNumId w:val="39"/>
  </w:num>
  <w:num w:numId="69" w16cid:durableId="2145660979">
    <w:abstractNumId w:val="71"/>
  </w:num>
  <w:num w:numId="70" w16cid:durableId="406733717">
    <w:abstractNumId w:val="48"/>
  </w:num>
  <w:num w:numId="71" w16cid:durableId="1024019377">
    <w:abstractNumId w:val="60"/>
  </w:num>
  <w:num w:numId="72" w16cid:durableId="1245578247">
    <w:abstractNumId w:val="68"/>
  </w:num>
  <w:num w:numId="73" w16cid:durableId="217591330">
    <w:abstractNumId w:val="3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7C"/>
    <w:rsid w:val="00112C33"/>
    <w:rsid w:val="00150F4E"/>
    <w:rsid w:val="001A4867"/>
    <w:rsid w:val="0053297C"/>
    <w:rsid w:val="007969B2"/>
    <w:rsid w:val="00AE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5301E385"/>
  <w15:chartTrackingRefBased/>
  <w15:docId w15:val="{5BC62226-5D8C-AF47-8278-48D4DEC63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9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9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9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9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9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9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9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29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3297C"/>
    <w:rPr>
      <w:b/>
      <w:bCs/>
    </w:rPr>
  </w:style>
  <w:style w:type="character" w:styleId="Emphasis">
    <w:name w:val="Emphasis"/>
    <w:basedOn w:val="DefaultParagraphFont"/>
    <w:uiPriority w:val="20"/>
    <w:qFormat/>
    <w:rsid w:val="005329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F573FA5145744E9D7065A8779C8B0D" ma:contentTypeVersion="7" ma:contentTypeDescription="Create a new document." ma:contentTypeScope="" ma:versionID="f0248e86655d1bea78b552fc32a3aa30">
  <xsd:schema xmlns:xsd="http://www.w3.org/2001/XMLSchema" xmlns:xs="http://www.w3.org/2001/XMLSchema" xmlns:p="http://schemas.microsoft.com/office/2006/metadata/properties" xmlns:ns2="3c980424-a818-412c-bb13-52882ce3fa1b" targetNamespace="http://schemas.microsoft.com/office/2006/metadata/properties" ma:root="true" ma:fieldsID="c92ddd723fd8c3e8423c599db5f0096d" ns2:_="">
    <xsd:import namespace="3c980424-a818-412c-bb13-52882ce3fa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80424-a818-412c-bb13-52882ce3fa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F2F532-A27E-4C34-BDDD-309D6AF3922F}"/>
</file>

<file path=customXml/itemProps2.xml><?xml version="1.0" encoding="utf-8"?>
<ds:datastoreItem xmlns:ds="http://schemas.openxmlformats.org/officeDocument/2006/customXml" ds:itemID="{A59E5B93-5A93-4307-832B-BBC4CC568882}"/>
</file>

<file path=customXml/itemProps3.xml><?xml version="1.0" encoding="utf-8"?>
<ds:datastoreItem xmlns:ds="http://schemas.openxmlformats.org/officeDocument/2006/customXml" ds:itemID="{4FEDA490-D255-49F5-99A3-C1CCB45BB5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4033</Words>
  <Characters>23717</Characters>
  <Application>Microsoft Office Word</Application>
  <DocSecurity>0</DocSecurity>
  <Lines>343</Lines>
  <Paragraphs>141</Paragraphs>
  <ScaleCrop>false</ScaleCrop>
  <Company/>
  <LinksUpToDate>false</LinksUpToDate>
  <CharactersWithSpaces>27609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Sieber, Sandra</dc:creator>
  <cp:keywords/>
  <dc:description/>
  <cp:lastModifiedBy>Sieber, Sandra</cp:lastModifiedBy>
  <cp:revision>2</cp:revision>
  <dcterms:created xsi:type="dcterms:W3CDTF">2026-02-09T16:12:00Z</dcterms:created>
  <dcterms:modified xsi:type="dcterms:W3CDTF">2026-02-16T11:42:00Z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0x010100E2F573FA5145744E9D7065A8779C8B0D</vt:lpwstr>
  </property>
</Properties>
</file>