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19C1" w14:textId="77777777" w:rsidR="003114D7" w:rsidRPr="00F94039" w:rsidRDefault="003114D7" w:rsidP="00A323FA">
      <w:pPr>
        <w:spacing w:line="240" w:lineRule="auto"/>
        <w:rPr>
          <w:rFonts w:cstheme="minorHAnsi"/>
          <w:b/>
          <w:bCs/>
          <w:sz w:val="20"/>
          <w:szCs w:val="20"/>
        </w:rPr>
      </w:pPr>
      <w:r w:rsidRPr="00F94039">
        <w:rPr>
          <w:rFonts w:cstheme="minorHAnsi"/>
          <w:b/>
          <w:bCs/>
          <w:sz w:val="20"/>
          <w:szCs w:val="20"/>
        </w:rPr>
        <w:t>Requirements Brief</w:t>
      </w:r>
    </w:p>
    <w:p w14:paraId="78F4B2DD" w14:textId="77777777" w:rsidR="003114D7" w:rsidRPr="00F94039" w:rsidRDefault="003114D7" w:rsidP="00A323FA">
      <w:pPr>
        <w:spacing w:line="240" w:lineRule="auto"/>
        <w:rPr>
          <w:rFonts w:cstheme="minorHAnsi"/>
          <w:b/>
          <w:bCs/>
          <w:sz w:val="20"/>
          <w:szCs w:val="20"/>
        </w:rPr>
      </w:pPr>
      <w:r w:rsidRPr="00F94039">
        <w:rPr>
          <w:rFonts w:cstheme="minorHAnsi"/>
          <w:b/>
          <w:bCs/>
          <w:sz w:val="20"/>
          <w:szCs w:val="20"/>
        </w:rPr>
        <w:t>Project Name</w:t>
      </w:r>
    </w:p>
    <w:p w14:paraId="5E7EB980" w14:textId="77777777" w:rsidR="003114D7" w:rsidRPr="00F94039" w:rsidRDefault="003114D7" w:rsidP="00A323FA">
      <w:pPr>
        <w:spacing w:line="240" w:lineRule="auto"/>
        <w:rPr>
          <w:rFonts w:cstheme="minorHAnsi"/>
          <w:sz w:val="20"/>
          <w:szCs w:val="20"/>
        </w:rPr>
      </w:pPr>
      <w:r w:rsidRPr="00F94039">
        <w:rPr>
          <w:rFonts w:cstheme="minorHAnsi"/>
          <w:b/>
          <w:bCs/>
          <w:sz w:val="20"/>
          <w:szCs w:val="20"/>
        </w:rPr>
        <w:t>Generative AI Risk Mitigation for Financial Forecasting</w:t>
      </w:r>
    </w:p>
    <w:p w14:paraId="3E9F4F06" w14:textId="77777777" w:rsidR="003114D7" w:rsidRPr="00F94039" w:rsidRDefault="003114D7" w:rsidP="00A323FA">
      <w:pPr>
        <w:spacing w:line="240" w:lineRule="auto"/>
        <w:rPr>
          <w:rFonts w:cstheme="minorHAnsi"/>
          <w:b/>
          <w:bCs/>
          <w:sz w:val="20"/>
          <w:szCs w:val="20"/>
        </w:rPr>
      </w:pPr>
      <w:r w:rsidRPr="00F94039">
        <w:rPr>
          <w:rFonts w:cstheme="minorHAnsi"/>
          <w:b/>
          <w:bCs/>
          <w:sz w:val="20"/>
          <w:szCs w:val="20"/>
        </w:rPr>
        <w:t>Use Case</w:t>
      </w:r>
    </w:p>
    <w:p w14:paraId="00A765C3" w14:textId="77777777" w:rsidR="003114D7" w:rsidRPr="00F94039" w:rsidRDefault="003114D7" w:rsidP="00A323FA">
      <w:pPr>
        <w:spacing w:line="240" w:lineRule="auto"/>
        <w:rPr>
          <w:rFonts w:cstheme="minorHAnsi"/>
          <w:sz w:val="20"/>
          <w:szCs w:val="20"/>
        </w:rPr>
      </w:pPr>
      <w:r w:rsidRPr="00F94039">
        <w:rPr>
          <w:rFonts w:cstheme="minorHAnsi"/>
          <w:b/>
          <w:bCs/>
          <w:sz w:val="20"/>
          <w:szCs w:val="20"/>
        </w:rPr>
        <w:t>AI-Driven Financial Forecast Verification</w:t>
      </w:r>
    </w:p>
    <w:p w14:paraId="30F78F61" w14:textId="77777777" w:rsidR="003114D7" w:rsidRPr="00F94039" w:rsidRDefault="003114D7" w:rsidP="00A323FA">
      <w:pPr>
        <w:spacing w:line="240" w:lineRule="auto"/>
        <w:rPr>
          <w:rFonts w:cstheme="minorHAnsi"/>
          <w:b/>
          <w:bCs/>
          <w:sz w:val="20"/>
          <w:szCs w:val="20"/>
        </w:rPr>
      </w:pPr>
      <w:r w:rsidRPr="00F94039">
        <w:rPr>
          <w:rFonts w:cstheme="minorHAnsi"/>
          <w:b/>
          <w:bCs/>
          <w:sz w:val="20"/>
          <w:szCs w:val="20"/>
        </w:rPr>
        <w:t>Business Objective</w:t>
      </w:r>
    </w:p>
    <w:p w14:paraId="51910D00" w14:textId="77777777" w:rsidR="00C32138" w:rsidRPr="00F94039" w:rsidRDefault="00C32138" w:rsidP="00A323FA">
      <w:pPr>
        <w:spacing w:line="240" w:lineRule="auto"/>
        <w:rPr>
          <w:rFonts w:cstheme="minorHAnsi"/>
          <w:sz w:val="20"/>
          <w:szCs w:val="20"/>
        </w:rPr>
      </w:pPr>
      <w:r w:rsidRPr="00F94039">
        <w:rPr>
          <w:rFonts w:cstheme="minorHAnsi"/>
          <w:sz w:val="20"/>
          <w:szCs w:val="20"/>
        </w:rPr>
        <w:t>Financial institutions depend on forecasts related to GDP growth, inflation, interest rates, market performance, and economic trends to make investment and risk management decisions. However, forecasting accuracy can be impacted by changing market conditions, incomplete data, and human assumptions.</w:t>
      </w:r>
    </w:p>
    <w:p w14:paraId="44AC9709" w14:textId="77777777" w:rsidR="00C32138" w:rsidRPr="00F94039" w:rsidRDefault="00C32138" w:rsidP="00A323FA">
      <w:pPr>
        <w:spacing w:line="240" w:lineRule="auto"/>
        <w:rPr>
          <w:rFonts w:cstheme="minorHAnsi"/>
          <w:sz w:val="20"/>
          <w:szCs w:val="20"/>
        </w:rPr>
      </w:pPr>
      <w:r w:rsidRPr="00F94039">
        <w:rPr>
          <w:rFonts w:cstheme="minorHAnsi"/>
          <w:sz w:val="20"/>
          <w:szCs w:val="20"/>
        </w:rPr>
        <w:t>The objective of this solution is to provide an AI-powered verification platform that reviews analyst-generated forecasts and validates them against historical financial data, current market indicators, economic reports, and research publications. The platform will help identify potential risks, provide confidence scores, and generate supporting insights so that decision-makers can make more informed and risk-aware financial decisions.</w:t>
      </w:r>
    </w:p>
    <w:p w14:paraId="50D56244" w14:textId="77777777" w:rsidR="00C32138" w:rsidRPr="00F94039" w:rsidRDefault="00C32138" w:rsidP="00A323FA">
      <w:pPr>
        <w:spacing w:line="240" w:lineRule="auto"/>
        <w:rPr>
          <w:rFonts w:cstheme="minorHAnsi"/>
          <w:b/>
          <w:bCs/>
          <w:sz w:val="20"/>
          <w:szCs w:val="20"/>
        </w:rPr>
      </w:pPr>
      <w:r w:rsidRPr="00F94039">
        <w:rPr>
          <w:rFonts w:cstheme="minorHAnsi"/>
          <w:b/>
          <w:bCs/>
          <w:sz w:val="20"/>
          <w:szCs w:val="20"/>
        </w:rPr>
        <w:t>User Personas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9"/>
        <w:gridCol w:w="7454"/>
      </w:tblGrid>
      <w:tr w:rsidR="00C32138" w:rsidRPr="00F94039" w14:paraId="19A52E74" w14:textId="77777777" w:rsidTr="00C32138">
        <w:trPr>
          <w:tblHeader/>
          <w:tblCellSpacing w:w="15" w:type="dxa"/>
        </w:trPr>
        <w:tc>
          <w:tcPr>
            <w:tcW w:w="0" w:type="auto"/>
            <w:vAlign w:val="center"/>
            <w:hideMark/>
          </w:tcPr>
          <w:p w14:paraId="2527A90A" w14:textId="77777777" w:rsidR="00C32138" w:rsidRPr="00F94039" w:rsidRDefault="00C32138" w:rsidP="00A323FA">
            <w:pPr>
              <w:spacing w:line="240" w:lineRule="auto"/>
              <w:rPr>
                <w:rFonts w:cstheme="minorHAnsi"/>
                <w:b/>
                <w:bCs/>
                <w:sz w:val="20"/>
                <w:szCs w:val="20"/>
              </w:rPr>
            </w:pPr>
            <w:r w:rsidRPr="00F94039">
              <w:rPr>
                <w:rFonts w:cstheme="minorHAnsi"/>
                <w:b/>
                <w:bCs/>
                <w:sz w:val="20"/>
                <w:szCs w:val="20"/>
              </w:rPr>
              <w:t>Persona</w:t>
            </w:r>
          </w:p>
        </w:tc>
        <w:tc>
          <w:tcPr>
            <w:tcW w:w="0" w:type="auto"/>
            <w:vAlign w:val="center"/>
            <w:hideMark/>
          </w:tcPr>
          <w:p w14:paraId="7D8CB268" w14:textId="77777777" w:rsidR="00C32138" w:rsidRPr="00F94039" w:rsidRDefault="00C32138" w:rsidP="00A323FA">
            <w:pPr>
              <w:spacing w:line="240" w:lineRule="auto"/>
              <w:rPr>
                <w:rFonts w:cstheme="minorHAnsi"/>
                <w:b/>
                <w:bCs/>
                <w:sz w:val="20"/>
                <w:szCs w:val="20"/>
              </w:rPr>
            </w:pPr>
            <w:r w:rsidRPr="00F94039">
              <w:rPr>
                <w:rFonts w:cstheme="minorHAnsi"/>
                <w:b/>
                <w:bCs/>
                <w:sz w:val="20"/>
                <w:szCs w:val="20"/>
              </w:rPr>
              <w:t>Purpose</w:t>
            </w:r>
          </w:p>
        </w:tc>
      </w:tr>
      <w:tr w:rsidR="00C32138" w:rsidRPr="00F94039" w14:paraId="679D75F7" w14:textId="77777777" w:rsidTr="00C32138">
        <w:trPr>
          <w:tblCellSpacing w:w="15" w:type="dxa"/>
        </w:trPr>
        <w:tc>
          <w:tcPr>
            <w:tcW w:w="0" w:type="auto"/>
            <w:vAlign w:val="center"/>
            <w:hideMark/>
          </w:tcPr>
          <w:p w14:paraId="70F3D68E" w14:textId="77777777" w:rsidR="00C32138" w:rsidRPr="00F94039" w:rsidRDefault="00C32138" w:rsidP="00A323FA">
            <w:pPr>
              <w:spacing w:line="240" w:lineRule="auto"/>
              <w:rPr>
                <w:rFonts w:cstheme="minorHAnsi"/>
                <w:sz w:val="20"/>
                <w:szCs w:val="20"/>
              </w:rPr>
            </w:pPr>
            <w:r w:rsidRPr="00F94039">
              <w:rPr>
                <w:rFonts w:cstheme="minorHAnsi"/>
                <w:sz w:val="20"/>
                <w:szCs w:val="20"/>
              </w:rPr>
              <w:t>Financial Analyst</w:t>
            </w:r>
          </w:p>
        </w:tc>
        <w:tc>
          <w:tcPr>
            <w:tcW w:w="0" w:type="auto"/>
            <w:vAlign w:val="center"/>
            <w:hideMark/>
          </w:tcPr>
          <w:p w14:paraId="557AEB30" w14:textId="77777777" w:rsidR="00C32138" w:rsidRPr="00F94039" w:rsidRDefault="00C32138" w:rsidP="00A323FA">
            <w:pPr>
              <w:spacing w:line="240" w:lineRule="auto"/>
              <w:rPr>
                <w:rFonts w:cstheme="minorHAnsi"/>
                <w:sz w:val="20"/>
                <w:szCs w:val="20"/>
              </w:rPr>
            </w:pPr>
            <w:r w:rsidRPr="00F94039">
              <w:rPr>
                <w:rFonts w:cstheme="minorHAnsi"/>
                <w:sz w:val="20"/>
                <w:szCs w:val="20"/>
              </w:rPr>
              <w:t>Creates and submits economic and financial forecasts for validation before business review</w:t>
            </w:r>
          </w:p>
        </w:tc>
      </w:tr>
      <w:tr w:rsidR="00C32138" w:rsidRPr="00F94039" w14:paraId="464DA69E" w14:textId="77777777" w:rsidTr="00C32138">
        <w:trPr>
          <w:tblCellSpacing w:w="15" w:type="dxa"/>
        </w:trPr>
        <w:tc>
          <w:tcPr>
            <w:tcW w:w="0" w:type="auto"/>
            <w:vAlign w:val="center"/>
            <w:hideMark/>
          </w:tcPr>
          <w:p w14:paraId="1EC3634B" w14:textId="77777777" w:rsidR="00C32138" w:rsidRPr="00F94039" w:rsidRDefault="00C32138" w:rsidP="00A323FA">
            <w:pPr>
              <w:spacing w:line="240" w:lineRule="auto"/>
              <w:rPr>
                <w:rFonts w:cstheme="minorHAnsi"/>
                <w:sz w:val="20"/>
                <w:szCs w:val="20"/>
              </w:rPr>
            </w:pPr>
            <w:r w:rsidRPr="00F94039">
              <w:rPr>
                <w:rFonts w:cstheme="minorHAnsi"/>
                <w:sz w:val="20"/>
                <w:szCs w:val="20"/>
              </w:rPr>
              <w:t>Portfolio Manager</w:t>
            </w:r>
          </w:p>
        </w:tc>
        <w:tc>
          <w:tcPr>
            <w:tcW w:w="0" w:type="auto"/>
            <w:vAlign w:val="center"/>
            <w:hideMark/>
          </w:tcPr>
          <w:p w14:paraId="48C4F090" w14:textId="77777777" w:rsidR="00C32138" w:rsidRPr="00F94039" w:rsidRDefault="00C32138" w:rsidP="00A323FA">
            <w:pPr>
              <w:spacing w:line="240" w:lineRule="auto"/>
              <w:rPr>
                <w:rFonts w:cstheme="minorHAnsi"/>
                <w:sz w:val="20"/>
                <w:szCs w:val="20"/>
              </w:rPr>
            </w:pPr>
            <w:r w:rsidRPr="00F94039">
              <w:rPr>
                <w:rFonts w:cstheme="minorHAnsi"/>
                <w:sz w:val="20"/>
                <w:szCs w:val="20"/>
              </w:rPr>
              <w:t>Uses verified forecasts to support investment and portfolio allocation decisions</w:t>
            </w:r>
          </w:p>
        </w:tc>
      </w:tr>
      <w:tr w:rsidR="00C32138" w:rsidRPr="00F94039" w14:paraId="7C143145" w14:textId="77777777" w:rsidTr="00C32138">
        <w:trPr>
          <w:tblCellSpacing w:w="15" w:type="dxa"/>
        </w:trPr>
        <w:tc>
          <w:tcPr>
            <w:tcW w:w="0" w:type="auto"/>
            <w:vAlign w:val="center"/>
            <w:hideMark/>
          </w:tcPr>
          <w:p w14:paraId="2BFDE13A" w14:textId="77777777" w:rsidR="00C32138" w:rsidRPr="00F94039" w:rsidRDefault="00C32138" w:rsidP="00A323FA">
            <w:pPr>
              <w:spacing w:line="240" w:lineRule="auto"/>
              <w:rPr>
                <w:rFonts w:cstheme="minorHAnsi"/>
                <w:sz w:val="20"/>
                <w:szCs w:val="20"/>
              </w:rPr>
            </w:pPr>
            <w:r w:rsidRPr="00F94039">
              <w:rPr>
                <w:rFonts w:cstheme="minorHAnsi"/>
                <w:sz w:val="20"/>
                <w:szCs w:val="20"/>
              </w:rPr>
              <w:t>Risk Officer</w:t>
            </w:r>
          </w:p>
        </w:tc>
        <w:tc>
          <w:tcPr>
            <w:tcW w:w="0" w:type="auto"/>
            <w:vAlign w:val="center"/>
            <w:hideMark/>
          </w:tcPr>
          <w:p w14:paraId="45B64224" w14:textId="77777777" w:rsidR="00C32138" w:rsidRPr="00F94039" w:rsidRDefault="00C32138" w:rsidP="00A323FA">
            <w:pPr>
              <w:spacing w:line="240" w:lineRule="auto"/>
              <w:rPr>
                <w:rFonts w:cstheme="minorHAnsi"/>
                <w:sz w:val="20"/>
                <w:szCs w:val="20"/>
              </w:rPr>
            </w:pPr>
            <w:r w:rsidRPr="00F94039">
              <w:rPr>
                <w:rFonts w:cstheme="minorHAnsi"/>
                <w:sz w:val="20"/>
                <w:szCs w:val="20"/>
              </w:rPr>
              <w:t>Reviews AI-identified risks and confidence scores to assess potential business impact</w:t>
            </w:r>
          </w:p>
        </w:tc>
      </w:tr>
      <w:tr w:rsidR="00C32138" w:rsidRPr="00F94039" w14:paraId="2C52FB82" w14:textId="77777777" w:rsidTr="00C32138">
        <w:trPr>
          <w:tblCellSpacing w:w="15" w:type="dxa"/>
        </w:trPr>
        <w:tc>
          <w:tcPr>
            <w:tcW w:w="0" w:type="auto"/>
            <w:vAlign w:val="center"/>
            <w:hideMark/>
          </w:tcPr>
          <w:p w14:paraId="2DB32E3C" w14:textId="77777777" w:rsidR="00C32138" w:rsidRPr="00F94039" w:rsidRDefault="00C32138" w:rsidP="00A323FA">
            <w:pPr>
              <w:spacing w:line="240" w:lineRule="auto"/>
              <w:rPr>
                <w:rFonts w:cstheme="minorHAnsi"/>
                <w:sz w:val="20"/>
                <w:szCs w:val="20"/>
              </w:rPr>
            </w:pPr>
            <w:r w:rsidRPr="00F94039">
              <w:rPr>
                <w:rFonts w:cstheme="minorHAnsi"/>
                <w:sz w:val="20"/>
                <w:szCs w:val="20"/>
              </w:rPr>
              <w:t>Business Executive</w:t>
            </w:r>
          </w:p>
        </w:tc>
        <w:tc>
          <w:tcPr>
            <w:tcW w:w="0" w:type="auto"/>
            <w:vAlign w:val="center"/>
            <w:hideMark/>
          </w:tcPr>
          <w:p w14:paraId="4E018B8A" w14:textId="77777777" w:rsidR="00C32138" w:rsidRPr="00F94039" w:rsidRDefault="00C32138" w:rsidP="00A323FA">
            <w:pPr>
              <w:spacing w:line="240" w:lineRule="auto"/>
              <w:rPr>
                <w:rFonts w:cstheme="minorHAnsi"/>
                <w:sz w:val="20"/>
                <w:szCs w:val="20"/>
              </w:rPr>
            </w:pPr>
            <w:r w:rsidRPr="00F94039">
              <w:rPr>
                <w:rFonts w:cstheme="minorHAnsi"/>
                <w:sz w:val="20"/>
                <w:szCs w:val="20"/>
              </w:rPr>
              <w:t>Evaluates forecast reliability before approving strategic financial decisions</w:t>
            </w:r>
          </w:p>
        </w:tc>
      </w:tr>
      <w:tr w:rsidR="00C32138" w:rsidRPr="00F94039" w14:paraId="03DDF772" w14:textId="77777777" w:rsidTr="00C32138">
        <w:trPr>
          <w:tblCellSpacing w:w="15" w:type="dxa"/>
        </w:trPr>
        <w:tc>
          <w:tcPr>
            <w:tcW w:w="0" w:type="auto"/>
            <w:vAlign w:val="center"/>
            <w:hideMark/>
          </w:tcPr>
          <w:p w14:paraId="068783EB" w14:textId="77777777" w:rsidR="00C32138" w:rsidRPr="00F94039" w:rsidRDefault="00C32138" w:rsidP="00A323FA">
            <w:pPr>
              <w:spacing w:line="240" w:lineRule="auto"/>
              <w:rPr>
                <w:rFonts w:cstheme="minorHAnsi"/>
                <w:sz w:val="20"/>
                <w:szCs w:val="20"/>
              </w:rPr>
            </w:pPr>
            <w:r w:rsidRPr="00F94039">
              <w:rPr>
                <w:rFonts w:cstheme="minorHAnsi"/>
                <w:sz w:val="20"/>
                <w:szCs w:val="20"/>
              </w:rPr>
              <w:t>System Administrator</w:t>
            </w:r>
          </w:p>
        </w:tc>
        <w:tc>
          <w:tcPr>
            <w:tcW w:w="0" w:type="auto"/>
            <w:vAlign w:val="center"/>
            <w:hideMark/>
          </w:tcPr>
          <w:p w14:paraId="17DC921C" w14:textId="77777777" w:rsidR="00C32138" w:rsidRPr="00F94039" w:rsidRDefault="00C32138" w:rsidP="00A323FA">
            <w:pPr>
              <w:spacing w:line="240" w:lineRule="auto"/>
              <w:rPr>
                <w:rFonts w:cstheme="minorHAnsi"/>
                <w:sz w:val="20"/>
                <w:szCs w:val="20"/>
              </w:rPr>
            </w:pPr>
            <w:r w:rsidRPr="00F94039">
              <w:rPr>
                <w:rFonts w:cstheme="minorHAnsi"/>
                <w:sz w:val="20"/>
                <w:szCs w:val="20"/>
              </w:rPr>
              <w:t>Manages user access, security controls, and platform operations</w:t>
            </w:r>
          </w:p>
        </w:tc>
      </w:tr>
    </w:tbl>
    <w:p w14:paraId="5085FED8" w14:textId="77777777" w:rsidR="00C32138" w:rsidRPr="00F94039" w:rsidRDefault="00C32138" w:rsidP="00A323FA">
      <w:pPr>
        <w:spacing w:line="240" w:lineRule="auto"/>
        <w:rPr>
          <w:rFonts w:cstheme="minorHAnsi"/>
          <w:b/>
          <w:bCs/>
          <w:sz w:val="20"/>
          <w:szCs w:val="20"/>
        </w:rPr>
      </w:pPr>
      <w:r w:rsidRPr="00F94039">
        <w:rPr>
          <w:rFonts w:cstheme="minorHAnsi"/>
          <w:b/>
          <w:bCs/>
          <w:sz w:val="20"/>
          <w:szCs w:val="20"/>
        </w:rPr>
        <w:t>Functional Requirements</w:t>
      </w:r>
    </w:p>
    <w:p w14:paraId="3F8E8C3F" w14:textId="77777777" w:rsidR="00C32138" w:rsidRPr="00A323FA" w:rsidRDefault="00C32138" w:rsidP="00A323FA">
      <w:pPr>
        <w:numPr>
          <w:ilvl w:val="0"/>
          <w:numId w:val="4"/>
        </w:numPr>
        <w:spacing w:line="240" w:lineRule="auto"/>
        <w:rPr>
          <w:rFonts w:cstheme="minorHAnsi"/>
          <w:sz w:val="20"/>
          <w:szCs w:val="20"/>
        </w:rPr>
      </w:pPr>
      <w:r w:rsidRPr="00A323FA">
        <w:rPr>
          <w:rFonts w:cstheme="minorHAnsi"/>
          <w:sz w:val="20"/>
          <w:szCs w:val="20"/>
        </w:rPr>
        <w:t xml:space="preserve">Allow analysts to submit financial forecasts for verification. </w:t>
      </w:r>
    </w:p>
    <w:p w14:paraId="5AA71651" w14:textId="77777777" w:rsidR="00C32138" w:rsidRPr="00A323FA" w:rsidRDefault="00C32138" w:rsidP="00A323FA">
      <w:pPr>
        <w:numPr>
          <w:ilvl w:val="0"/>
          <w:numId w:val="4"/>
        </w:numPr>
        <w:spacing w:line="240" w:lineRule="auto"/>
        <w:rPr>
          <w:rFonts w:cstheme="minorHAnsi"/>
          <w:sz w:val="20"/>
          <w:szCs w:val="20"/>
        </w:rPr>
      </w:pPr>
      <w:r w:rsidRPr="00A323FA">
        <w:rPr>
          <w:rFonts w:cstheme="minorHAnsi"/>
          <w:sz w:val="20"/>
          <w:szCs w:val="20"/>
        </w:rPr>
        <w:t xml:space="preserve">Integrate with internal financial datasets and external economic data providers. </w:t>
      </w:r>
    </w:p>
    <w:p w14:paraId="570FFB90" w14:textId="77777777" w:rsidR="00C32138" w:rsidRPr="00A323FA" w:rsidRDefault="00C32138" w:rsidP="00A323FA">
      <w:pPr>
        <w:numPr>
          <w:ilvl w:val="0"/>
          <w:numId w:val="4"/>
        </w:numPr>
        <w:spacing w:line="240" w:lineRule="auto"/>
        <w:rPr>
          <w:rFonts w:cstheme="minorHAnsi"/>
          <w:sz w:val="20"/>
          <w:szCs w:val="20"/>
        </w:rPr>
      </w:pPr>
      <w:r w:rsidRPr="00A323FA">
        <w:rPr>
          <w:rFonts w:cstheme="minorHAnsi"/>
          <w:sz w:val="20"/>
          <w:szCs w:val="20"/>
        </w:rPr>
        <w:t xml:space="preserve">Compare submitted forecasts against historical trends and current market indicators. </w:t>
      </w:r>
    </w:p>
    <w:p w14:paraId="1B32B0DC" w14:textId="77777777" w:rsidR="00C32138" w:rsidRPr="00A323FA" w:rsidRDefault="00C32138" w:rsidP="00A323FA">
      <w:pPr>
        <w:numPr>
          <w:ilvl w:val="0"/>
          <w:numId w:val="4"/>
        </w:numPr>
        <w:spacing w:line="240" w:lineRule="auto"/>
        <w:rPr>
          <w:rFonts w:cstheme="minorHAnsi"/>
          <w:sz w:val="20"/>
          <w:szCs w:val="20"/>
        </w:rPr>
      </w:pPr>
      <w:r w:rsidRPr="00A323FA">
        <w:rPr>
          <w:rFonts w:cstheme="minorHAnsi"/>
          <w:sz w:val="20"/>
          <w:szCs w:val="20"/>
        </w:rPr>
        <w:t xml:space="preserve">Generate a confidence score indicating the reliability of each forecast. </w:t>
      </w:r>
    </w:p>
    <w:p w14:paraId="02B7B0D5" w14:textId="77777777" w:rsidR="00C32138" w:rsidRPr="00A323FA" w:rsidRDefault="00C32138" w:rsidP="00A323FA">
      <w:pPr>
        <w:numPr>
          <w:ilvl w:val="0"/>
          <w:numId w:val="4"/>
        </w:numPr>
        <w:spacing w:line="240" w:lineRule="auto"/>
        <w:rPr>
          <w:rFonts w:cstheme="minorHAnsi"/>
          <w:sz w:val="20"/>
          <w:szCs w:val="20"/>
        </w:rPr>
      </w:pPr>
      <w:r w:rsidRPr="00A323FA">
        <w:rPr>
          <w:rFonts w:cstheme="minorHAnsi"/>
          <w:sz w:val="20"/>
          <w:szCs w:val="20"/>
        </w:rPr>
        <w:t xml:space="preserve">Identify unusual patterns, inconsistencies, and potential risk factors. </w:t>
      </w:r>
    </w:p>
    <w:p w14:paraId="5C0784BD" w14:textId="77777777" w:rsidR="00C32138" w:rsidRPr="00A323FA" w:rsidRDefault="00C32138" w:rsidP="00A323FA">
      <w:pPr>
        <w:numPr>
          <w:ilvl w:val="0"/>
          <w:numId w:val="4"/>
        </w:numPr>
        <w:spacing w:line="240" w:lineRule="auto"/>
        <w:rPr>
          <w:rFonts w:cstheme="minorHAnsi"/>
          <w:sz w:val="20"/>
          <w:szCs w:val="20"/>
        </w:rPr>
      </w:pPr>
      <w:r w:rsidRPr="00A323FA">
        <w:rPr>
          <w:rFonts w:cstheme="minorHAnsi"/>
          <w:sz w:val="20"/>
          <w:szCs w:val="20"/>
        </w:rPr>
        <w:t xml:space="preserve">Provide AI-generated explanations to support verification results. </w:t>
      </w:r>
    </w:p>
    <w:p w14:paraId="277C2AB2" w14:textId="77777777" w:rsidR="00C32138" w:rsidRPr="00A323FA" w:rsidRDefault="00C32138" w:rsidP="00A323FA">
      <w:pPr>
        <w:numPr>
          <w:ilvl w:val="0"/>
          <w:numId w:val="4"/>
        </w:numPr>
        <w:spacing w:line="240" w:lineRule="auto"/>
        <w:rPr>
          <w:rFonts w:cstheme="minorHAnsi"/>
          <w:sz w:val="20"/>
          <w:szCs w:val="20"/>
        </w:rPr>
      </w:pPr>
      <w:r w:rsidRPr="00A323FA">
        <w:rPr>
          <w:rFonts w:cstheme="minorHAnsi"/>
          <w:sz w:val="20"/>
          <w:szCs w:val="20"/>
        </w:rPr>
        <w:t xml:space="preserve">Retrieve relevant historical data, research reports, and economic indicators used during analysis. </w:t>
      </w:r>
    </w:p>
    <w:p w14:paraId="617EA596" w14:textId="77777777" w:rsidR="00C32138" w:rsidRPr="00A323FA" w:rsidRDefault="00C32138" w:rsidP="00A323FA">
      <w:pPr>
        <w:numPr>
          <w:ilvl w:val="0"/>
          <w:numId w:val="4"/>
        </w:numPr>
        <w:spacing w:line="240" w:lineRule="auto"/>
        <w:rPr>
          <w:rFonts w:cstheme="minorHAnsi"/>
          <w:sz w:val="20"/>
          <w:szCs w:val="20"/>
        </w:rPr>
      </w:pPr>
      <w:r w:rsidRPr="00A323FA">
        <w:rPr>
          <w:rFonts w:cstheme="minorHAnsi"/>
          <w:sz w:val="20"/>
          <w:szCs w:val="20"/>
        </w:rPr>
        <w:t xml:space="preserve">Recommend alternative forecast ranges when significant deviations are detected. </w:t>
      </w:r>
    </w:p>
    <w:p w14:paraId="52A34ACD" w14:textId="77777777" w:rsidR="00C32138" w:rsidRPr="00A323FA" w:rsidRDefault="00C32138" w:rsidP="00A323FA">
      <w:pPr>
        <w:numPr>
          <w:ilvl w:val="0"/>
          <w:numId w:val="4"/>
        </w:numPr>
        <w:spacing w:line="240" w:lineRule="auto"/>
        <w:rPr>
          <w:rFonts w:cstheme="minorHAnsi"/>
          <w:sz w:val="20"/>
          <w:szCs w:val="20"/>
        </w:rPr>
      </w:pPr>
      <w:r w:rsidRPr="00A323FA">
        <w:rPr>
          <w:rFonts w:cstheme="minorHAnsi"/>
          <w:sz w:val="20"/>
          <w:szCs w:val="20"/>
        </w:rPr>
        <w:t xml:space="preserve">Maintain an audit trail of all verification activities for compliance and review purposes. </w:t>
      </w:r>
    </w:p>
    <w:p w14:paraId="5D79761C" w14:textId="77777777" w:rsidR="00C32138" w:rsidRPr="00A323FA" w:rsidRDefault="00C32138" w:rsidP="00A323FA">
      <w:pPr>
        <w:numPr>
          <w:ilvl w:val="0"/>
          <w:numId w:val="4"/>
        </w:numPr>
        <w:spacing w:line="240" w:lineRule="auto"/>
        <w:rPr>
          <w:rFonts w:cstheme="minorHAnsi"/>
          <w:sz w:val="20"/>
          <w:szCs w:val="20"/>
        </w:rPr>
      </w:pPr>
      <w:r w:rsidRPr="00A323FA">
        <w:rPr>
          <w:rFonts w:cstheme="minorHAnsi"/>
          <w:sz w:val="20"/>
          <w:szCs w:val="20"/>
        </w:rPr>
        <w:t>Enforce role-based access controls to protect sensitive financial information.</w:t>
      </w:r>
    </w:p>
    <w:p w14:paraId="6A32F239" w14:textId="77777777" w:rsidR="00C32138" w:rsidRPr="00F94039" w:rsidRDefault="00C32138" w:rsidP="00A323FA">
      <w:pPr>
        <w:spacing w:line="240" w:lineRule="auto"/>
        <w:rPr>
          <w:rFonts w:cstheme="minorHAnsi"/>
          <w:b/>
          <w:bCs/>
          <w:sz w:val="20"/>
          <w:szCs w:val="20"/>
        </w:rPr>
      </w:pPr>
      <w:r w:rsidRPr="00F94039">
        <w:rPr>
          <w:rFonts w:cstheme="minorHAnsi"/>
          <w:b/>
          <w:bCs/>
          <w:sz w:val="20"/>
          <w:szCs w:val="20"/>
        </w:rPr>
        <w:t>Key Performance Indicators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6"/>
        <w:gridCol w:w="7757"/>
      </w:tblGrid>
      <w:tr w:rsidR="00C32138" w:rsidRPr="00A323FA" w14:paraId="023F766A" w14:textId="77777777" w:rsidTr="00A323FA">
        <w:trPr>
          <w:tblHeader/>
          <w:tblCellSpacing w:w="15" w:type="dxa"/>
        </w:trPr>
        <w:tc>
          <w:tcPr>
            <w:tcW w:w="0" w:type="auto"/>
            <w:vAlign w:val="center"/>
            <w:hideMark/>
          </w:tcPr>
          <w:p w14:paraId="3F83768F" w14:textId="77777777" w:rsidR="00C32138" w:rsidRPr="00A323FA" w:rsidRDefault="00C32138" w:rsidP="00A323FA">
            <w:pPr>
              <w:spacing w:line="240" w:lineRule="auto"/>
              <w:rPr>
                <w:rFonts w:cstheme="minorHAnsi"/>
                <w:b/>
                <w:bCs/>
                <w:sz w:val="20"/>
                <w:szCs w:val="20"/>
              </w:rPr>
            </w:pPr>
            <w:r w:rsidRPr="00A323FA">
              <w:rPr>
                <w:rFonts w:cstheme="minorHAnsi"/>
                <w:b/>
                <w:bCs/>
                <w:sz w:val="20"/>
                <w:szCs w:val="20"/>
              </w:rPr>
              <w:t>KPI</w:t>
            </w:r>
          </w:p>
        </w:tc>
        <w:tc>
          <w:tcPr>
            <w:tcW w:w="0" w:type="auto"/>
            <w:vAlign w:val="center"/>
            <w:hideMark/>
          </w:tcPr>
          <w:p w14:paraId="31681D79" w14:textId="77777777" w:rsidR="00C32138" w:rsidRPr="00A323FA" w:rsidRDefault="00C32138" w:rsidP="00A323FA">
            <w:pPr>
              <w:spacing w:line="240" w:lineRule="auto"/>
              <w:rPr>
                <w:rFonts w:cstheme="minorHAnsi"/>
                <w:b/>
                <w:bCs/>
                <w:sz w:val="20"/>
                <w:szCs w:val="20"/>
              </w:rPr>
            </w:pPr>
            <w:r w:rsidRPr="00A323FA">
              <w:rPr>
                <w:rFonts w:cstheme="minorHAnsi"/>
                <w:b/>
                <w:bCs/>
                <w:sz w:val="20"/>
                <w:szCs w:val="20"/>
              </w:rPr>
              <w:t>Target</w:t>
            </w:r>
          </w:p>
        </w:tc>
      </w:tr>
      <w:tr w:rsidR="00C32138" w:rsidRPr="00A323FA" w14:paraId="0C1223A9" w14:textId="77777777" w:rsidTr="00A323FA">
        <w:trPr>
          <w:tblCellSpacing w:w="15" w:type="dxa"/>
        </w:trPr>
        <w:tc>
          <w:tcPr>
            <w:tcW w:w="0" w:type="auto"/>
            <w:vAlign w:val="center"/>
            <w:hideMark/>
          </w:tcPr>
          <w:p w14:paraId="57AE709C" w14:textId="77777777" w:rsidR="00C32138" w:rsidRPr="00A323FA" w:rsidRDefault="00C32138" w:rsidP="00A323FA">
            <w:pPr>
              <w:spacing w:line="240" w:lineRule="auto"/>
              <w:rPr>
                <w:rFonts w:cstheme="minorHAnsi"/>
                <w:sz w:val="20"/>
                <w:szCs w:val="20"/>
              </w:rPr>
            </w:pPr>
            <w:r w:rsidRPr="00A323FA">
              <w:rPr>
                <w:rFonts w:cstheme="minorHAnsi"/>
                <w:sz w:val="20"/>
                <w:szCs w:val="20"/>
              </w:rPr>
              <w:t>Forecast Accuracy Improvement</w:t>
            </w:r>
          </w:p>
        </w:tc>
        <w:tc>
          <w:tcPr>
            <w:tcW w:w="0" w:type="auto"/>
            <w:vAlign w:val="center"/>
            <w:hideMark/>
          </w:tcPr>
          <w:p w14:paraId="5A23020A" w14:textId="77777777" w:rsidR="00C32138" w:rsidRPr="00A323FA" w:rsidRDefault="00C32138" w:rsidP="00A323FA">
            <w:pPr>
              <w:spacing w:line="240" w:lineRule="auto"/>
              <w:rPr>
                <w:rFonts w:cstheme="minorHAnsi"/>
                <w:sz w:val="20"/>
                <w:szCs w:val="20"/>
              </w:rPr>
            </w:pPr>
            <w:r w:rsidRPr="00A323FA">
              <w:rPr>
                <w:rFonts w:cstheme="minorHAnsi"/>
                <w:sz w:val="20"/>
                <w:szCs w:val="20"/>
              </w:rPr>
              <w:t>Improve forecast accuracy by 20–25% compared to the current process</w:t>
            </w:r>
          </w:p>
        </w:tc>
      </w:tr>
      <w:tr w:rsidR="00C32138" w:rsidRPr="00A323FA" w14:paraId="32DCD0C3" w14:textId="77777777" w:rsidTr="00A323FA">
        <w:trPr>
          <w:tblCellSpacing w:w="15" w:type="dxa"/>
        </w:trPr>
        <w:tc>
          <w:tcPr>
            <w:tcW w:w="0" w:type="auto"/>
            <w:vAlign w:val="center"/>
            <w:hideMark/>
          </w:tcPr>
          <w:p w14:paraId="2EEEBEB2" w14:textId="77777777" w:rsidR="00C32138" w:rsidRPr="00A323FA" w:rsidRDefault="00C32138" w:rsidP="00A323FA">
            <w:pPr>
              <w:spacing w:line="240" w:lineRule="auto"/>
              <w:rPr>
                <w:rFonts w:cstheme="minorHAnsi"/>
                <w:sz w:val="20"/>
                <w:szCs w:val="20"/>
              </w:rPr>
            </w:pPr>
            <w:r w:rsidRPr="00A323FA">
              <w:rPr>
                <w:rFonts w:cstheme="minorHAnsi"/>
                <w:sz w:val="20"/>
                <w:szCs w:val="20"/>
              </w:rPr>
              <w:t>Risk Detection Rate</w:t>
            </w:r>
          </w:p>
        </w:tc>
        <w:tc>
          <w:tcPr>
            <w:tcW w:w="0" w:type="auto"/>
            <w:vAlign w:val="center"/>
            <w:hideMark/>
          </w:tcPr>
          <w:p w14:paraId="18168444" w14:textId="77777777" w:rsidR="00C32138" w:rsidRPr="00A323FA" w:rsidRDefault="00C32138" w:rsidP="00A323FA">
            <w:pPr>
              <w:spacing w:line="240" w:lineRule="auto"/>
              <w:rPr>
                <w:rFonts w:cstheme="minorHAnsi"/>
                <w:sz w:val="20"/>
                <w:szCs w:val="20"/>
              </w:rPr>
            </w:pPr>
            <w:r w:rsidRPr="00A323FA">
              <w:rPr>
                <w:rFonts w:cstheme="minorHAnsi"/>
                <w:sz w:val="20"/>
                <w:szCs w:val="20"/>
              </w:rPr>
              <w:t>Identify at least 85% of high-risk or inconsistent forecasts</w:t>
            </w:r>
          </w:p>
        </w:tc>
      </w:tr>
      <w:tr w:rsidR="00C32138" w:rsidRPr="00A323FA" w14:paraId="6CC8606C" w14:textId="77777777" w:rsidTr="00A323FA">
        <w:trPr>
          <w:tblCellSpacing w:w="15" w:type="dxa"/>
        </w:trPr>
        <w:tc>
          <w:tcPr>
            <w:tcW w:w="0" w:type="auto"/>
            <w:vAlign w:val="center"/>
            <w:hideMark/>
          </w:tcPr>
          <w:p w14:paraId="5C419B2F" w14:textId="77777777" w:rsidR="00C32138" w:rsidRPr="00A323FA" w:rsidRDefault="00C32138" w:rsidP="00A323FA">
            <w:pPr>
              <w:spacing w:line="240" w:lineRule="auto"/>
              <w:rPr>
                <w:rFonts w:cstheme="minorHAnsi"/>
                <w:sz w:val="20"/>
                <w:szCs w:val="20"/>
              </w:rPr>
            </w:pPr>
            <w:r w:rsidRPr="00A323FA">
              <w:rPr>
                <w:rFonts w:cstheme="minorHAnsi"/>
                <w:sz w:val="20"/>
                <w:szCs w:val="20"/>
              </w:rPr>
              <w:t>Reduction in Manual Validation Effort</w:t>
            </w:r>
          </w:p>
        </w:tc>
        <w:tc>
          <w:tcPr>
            <w:tcW w:w="0" w:type="auto"/>
            <w:vAlign w:val="center"/>
            <w:hideMark/>
          </w:tcPr>
          <w:p w14:paraId="5BEB4BD0" w14:textId="77777777" w:rsidR="00C32138" w:rsidRPr="00A323FA" w:rsidRDefault="00C32138" w:rsidP="00A323FA">
            <w:pPr>
              <w:spacing w:line="240" w:lineRule="auto"/>
              <w:rPr>
                <w:rFonts w:cstheme="minorHAnsi"/>
                <w:sz w:val="20"/>
                <w:szCs w:val="20"/>
              </w:rPr>
            </w:pPr>
            <w:r w:rsidRPr="00A323FA">
              <w:rPr>
                <w:rFonts w:cstheme="minorHAnsi"/>
                <w:sz w:val="20"/>
                <w:szCs w:val="20"/>
              </w:rPr>
              <w:t>Reduce analyst review effort by 40%</w:t>
            </w:r>
          </w:p>
        </w:tc>
      </w:tr>
      <w:tr w:rsidR="00C32138" w:rsidRPr="00A323FA" w14:paraId="71E93572" w14:textId="77777777" w:rsidTr="00A323FA">
        <w:trPr>
          <w:tblCellSpacing w:w="15" w:type="dxa"/>
        </w:trPr>
        <w:tc>
          <w:tcPr>
            <w:tcW w:w="0" w:type="auto"/>
            <w:vAlign w:val="center"/>
            <w:hideMark/>
          </w:tcPr>
          <w:p w14:paraId="5E2804B8" w14:textId="77777777" w:rsidR="00C32138" w:rsidRPr="00A323FA" w:rsidRDefault="00C32138" w:rsidP="00A323FA">
            <w:pPr>
              <w:spacing w:line="240" w:lineRule="auto"/>
              <w:rPr>
                <w:rFonts w:cstheme="minorHAnsi"/>
                <w:sz w:val="20"/>
                <w:szCs w:val="20"/>
              </w:rPr>
            </w:pPr>
            <w:r w:rsidRPr="00A323FA">
              <w:rPr>
                <w:rFonts w:cstheme="minorHAnsi"/>
                <w:sz w:val="20"/>
                <w:szCs w:val="20"/>
              </w:rPr>
              <w:t>User Adoption Rate</w:t>
            </w:r>
          </w:p>
        </w:tc>
        <w:tc>
          <w:tcPr>
            <w:tcW w:w="0" w:type="auto"/>
            <w:vAlign w:val="center"/>
            <w:hideMark/>
          </w:tcPr>
          <w:p w14:paraId="4049FFDA" w14:textId="77777777" w:rsidR="00C32138" w:rsidRPr="00A323FA" w:rsidRDefault="00C32138" w:rsidP="00A323FA">
            <w:pPr>
              <w:spacing w:line="240" w:lineRule="auto"/>
              <w:rPr>
                <w:rFonts w:cstheme="minorHAnsi"/>
                <w:sz w:val="20"/>
                <w:szCs w:val="20"/>
              </w:rPr>
            </w:pPr>
            <w:r w:rsidRPr="00A323FA">
              <w:rPr>
                <w:rFonts w:cstheme="minorHAnsi"/>
                <w:sz w:val="20"/>
                <w:szCs w:val="20"/>
              </w:rPr>
              <w:t>Achieve adoption by at least 80% of targeted users</w:t>
            </w:r>
          </w:p>
        </w:tc>
      </w:tr>
      <w:tr w:rsidR="00C32138" w:rsidRPr="00A323FA" w14:paraId="70CBFFF0" w14:textId="77777777" w:rsidTr="00A323FA">
        <w:trPr>
          <w:tblCellSpacing w:w="15" w:type="dxa"/>
        </w:trPr>
        <w:tc>
          <w:tcPr>
            <w:tcW w:w="0" w:type="auto"/>
            <w:vAlign w:val="center"/>
            <w:hideMark/>
          </w:tcPr>
          <w:p w14:paraId="1AB43BCB" w14:textId="77777777" w:rsidR="00C32138" w:rsidRPr="00A323FA" w:rsidRDefault="00C32138" w:rsidP="00A323FA">
            <w:pPr>
              <w:spacing w:line="240" w:lineRule="auto"/>
              <w:rPr>
                <w:rFonts w:cstheme="minorHAnsi"/>
                <w:sz w:val="20"/>
                <w:szCs w:val="20"/>
              </w:rPr>
            </w:pPr>
            <w:r w:rsidRPr="00A323FA">
              <w:rPr>
                <w:rFonts w:cstheme="minorHAnsi"/>
                <w:sz w:val="20"/>
                <w:szCs w:val="20"/>
              </w:rPr>
              <w:t>Decision Confidence Improvement</w:t>
            </w:r>
          </w:p>
        </w:tc>
        <w:tc>
          <w:tcPr>
            <w:tcW w:w="0" w:type="auto"/>
            <w:vAlign w:val="center"/>
            <w:hideMark/>
          </w:tcPr>
          <w:p w14:paraId="0F66AB72" w14:textId="77777777" w:rsidR="00C32138" w:rsidRPr="00A323FA" w:rsidRDefault="00C32138" w:rsidP="00A323FA">
            <w:pPr>
              <w:spacing w:line="240" w:lineRule="auto"/>
              <w:rPr>
                <w:rFonts w:cstheme="minorHAnsi"/>
                <w:sz w:val="20"/>
                <w:szCs w:val="20"/>
              </w:rPr>
            </w:pPr>
            <w:r w:rsidRPr="00A323FA">
              <w:rPr>
                <w:rFonts w:cstheme="minorHAnsi"/>
                <w:sz w:val="20"/>
                <w:szCs w:val="20"/>
              </w:rPr>
              <w:t>Increase stakeholder confidence through explainable AI recommendations and supporting evidence</w:t>
            </w:r>
          </w:p>
        </w:tc>
      </w:tr>
    </w:tbl>
    <w:p w14:paraId="5D269DFC" w14:textId="77777777" w:rsidR="00C32138" w:rsidRPr="00F94039" w:rsidRDefault="00C32138" w:rsidP="00A323FA">
      <w:pPr>
        <w:spacing w:line="240" w:lineRule="auto"/>
        <w:rPr>
          <w:rFonts w:cstheme="minorHAnsi"/>
          <w:b/>
          <w:bCs/>
          <w:sz w:val="20"/>
          <w:szCs w:val="20"/>
        </w:rPr>
      </w:pPr>
      <w:r w:rsidRPr="00F94039">
        <w:rPr>
          <w:rFonts w:cstheme="minorHAnsi"/>
          <w:b/>
          <w:bCs/>
          <w:sz w:val="20"/>
          <w:szCs w:val="20"/>
        </w:rPr>
        <w:lastRenderedPageBreak/>
        <w:pict w14:anchorId="28FC180A">
          <v:rect id="_x0000_i1031" style="width:0;height:1.5pt" o:hralign="center" o:hrstd="t" o:hr="t" fillcolor="#a0a0a0" stroked="f"/>
        </w:pict>
      </w:r>
    </w:p>
    <w:p w14:paraId="2D87B9DE" w14:textId="77777777" w:rsidR="00C32138" w:rsidRPr="00F94039" w:rsidRDefault="00C32138" w:rsidP="00A323FA">
      <w:pPr>
        <w:spacing w:line="240" w:lineRule="auto"/>
        <w:rPr>
          <w:rFonts w:cstheme="minorHAnsi"/>
          <w:b/>
          <w:bCs/>
          <w:sz w:val="20"/>
          <w:szCs w:val="20"/>
        </w:rPr>
      </w:pPr>
      <w:r w:rsidRPr="00F94039">
        <w:rPr>
          <w:rFonts w:cstheme="minorHAnsi"/>
          <w:b/>
          <w:bCs/>
          <w:sz w:val="20"/>
          <w:szCs w:val="20"/>
        </w:rPr>
        <w:t>Key Assumptions</w:t>
      </w:r>
    </w:p>
    <w:p w14:paraId="4AF25403" w14:textId="77777777" w:rsidR="00C32138" w:rsidRPr="00F94039" w:rsidRDefault="00C32138" w:rsidP="00A323FA">
      <w:pPr>
        <w:numPr>
          <w:ilvl w:val="0"/>
          <w:numId w:val="5"/>
        </w:numPr>
        <w:spacing w:line="240" w:lineRule="auto"/>
        <w:rPr>
          <w:rFonts w:cstheme="minorHAnsi"/>
          <w:sz w:val="20"/>
          <w:szCs w:val="20"/>
        </w:rPr>
      </w:pPr>
      <w:r w:rsidRPr="00F94039">
        <w:rPr>
          <w:rFonts w:cstheme="minorHAnsi"/>
          <w:sz w:val="20"/>
          <w:szCs w:val="20"/>
        </w:rPr>
        <w:t xml:space="preserve">Historical financial and economic data is available and accessible for analysis. </w:t>
      </w:r>
    </w:p>
    <w:p w14:paraId="4D8DD32D" w14:textId="77777777" w:rsidR="00C32138" w:rsidRPr="00F94039" w:rsidRDefault="00C32138" w:rsidP="00A323FA">
      <w:pPr>
        <w:numPr>
          <w:ilvl w:val="0"/>
          <w:numId w:val="5"/>
        </w:numPr>
        <w:spacing w:line="240" w:lineRule="auto"/>
        <w:rPr>
          <w:rFonts w:cstheme="minorHAnsi"/>
          <w:sz w:val="20"/>
          <w:szCs w:val="20"/>
        </w:rPr>
      </w:pPr>
      <w:r w:rsidRPr="00F94039">
        <w:rPr>
          <w:rFonts w:cstheme="minorHAnsi"/>
          <w:sz w:val="20"/>
          <w:szCs w:val="20"/>
        </w:rPr>
        <w:t xml:space="preserve">External market data and economic indicators can be integrated through approved data providers or APIs. </w:t>
      </w:r>
    </w:p>
    <w:p w14:paraId="54EB4841" w14:textId="77777777" w:rsidR="00C32138" w:rsidRPr="00F94039" w:rsidRDefault="00C32138" w:rsidP="00A323FA">
      <w:pPr>
        <w:numPr>
          <w:ilvl w:val="0"/>
          <w:numId w:val="5"/>
        </w:numPr>
        <w:spacing w:line="240" w:lineRule="auto"/>
        <w:rPr>
          <w:rFonts w:cstheme="minorHAnsi"/>
          <w:sz w:val="20"/>
          <w:szCs w:val="20"/>
        </w:rPr>
      </w:pPr>
      <w:r w:rsidRPr="00F94039">
        <w:rPr>
          <w:rFonts w:cstheme="minorHAnsi"/>
          <w:sz w:val="20"/>
          <w:szCs w:val="20"/>
        </w:rPr>
        <w:t xml:space="preserve">Financial analysts will continue to create forecasts, while AI will serve as a verification and recommendation layer. </w:t>
      </w:r>
    </w:p>
    <w:p w14:paraId="613FB676" w14:textId="77777777" w:rsidR="00C32138" w:rsidRPr="00F94039" w:rsidRDefault="00C32138" w:rsidP="00A323FA">
      <w:pPr>
        <w:numPr>
          <w:ilvl w:val="0"/>
          <w:numId w:val="5"/>
        </w:numPr>
        <w:spacing w:line="240" w:lineRule="auto"/>
        <w:rPr>
          <w:rFonts w:cstheme="minorHAnsi"/>
          <w:sz w:val="20"/>
          <w:szCs w:val="20"/>
        </w:rPr>
      </w:pPr>
      <w:r w:rsidRPr="00F94039">
        <w:rPr>
          <w:rFonts w:cstheme="minorHAnsi"/>
          <w:sz w:val="20"/>
          <w:szCs w:val="20"/>
        </w:rPr>
        <w:t xml:space="preserve">The solution will initially focus on validating forecasts related to GDP growth, inflation, interest rates, and market performance. </w:t>
      </w:r>
    </w:p>
    <w:p w14:paraId="6447A654" w14:textId="77777777" w:rsidR="00C32138" w:rsidRPr="00F94039" w:rsidRDefault="00C32138" w:rsidP="00A323FA">
      <w:pPr>
        <w:numPr>
          <w:ilvl w:val="0"/>
          <w:numId w:val="5"/>
        </w:numPr>
        <w:spacing w:line="240" w:lineRule="auto"/>
        <w:rPr>
          <w:rFonts w:cstheme="minorHAnsi"/>
          <w:sz w:val="20"/>
          <w:szCs w:val="20"/>
        </w:rPr>
      </w:pPr>
      <w:r w:rsidRPr="00F94039">
        <w:rPr>
          <w:rFonts w:cstheme="minorHAnsi"/>
          <w:sz w:val="20"/>
          <w:szCs w:val="20"/>
        </w:rPr>
        <w:t xml:space="preserve">Cloud-based AI services such as Azure OpenAI, AWS Bedrock, or Google Vertex AI are available for deployment. </w:t>
      </w:r>
    </w:p>
    <w:p w14:paraId="2BC4E013" w14:textId="77777777" w:rsidR="00C32138" w:rsidRPr="00F94039" w:rsidRDefault="00C32138" w:rsidP="00A323FA">
      <w:pPr>
        <w:numPr>
          <w:ilvl w:val="0"/>
          <w:numId w:val="5"/>
        </w:numPr>
        <w:spacing w:line="240" w:lineRule="auto"/>
        <w:rPr>
          <w:rFonts w:cstheme="minorHAnsi"/>
          <w:sz w:val="20"/>
          <w:szCs w:val="20"/>
        </w:rPr>
      </w:pPr>
      <w:r w:rsidRPr="00F94039">
        <w:rPr>
          <w:rFonts w:cstheme="minorHAnsi"/>
          <w:sz w:val="20"/>
          <w:szCs w:val="20"/>
        </w:rPr>
        <w:t>Security, audit, and regulatory requirements will be defined and governed by the organization.</w:t>
      </w:r>
    </w:p>
    <w:p w14:paraId="267585D8" w14:textId="06F6D519" w:rsidR="00B01075" w:rsidRPr="00F94039" w:rsidRDefault="00B01075" w:rsidP="00A323FA">
      <w:pPr>
        <w:spacing w:line="240" w:lineRule="auto"/>
        <w:rPr>
          <w:rFonts w:cstheme="minorHAnsi"/>
          <w:b/>
          <w:bCs/>
          <w:sz w:val="20"/>
          <w:szCs w:val="20"/>
        </w:rPr>
      </w:pPr>
    </w:p>
    <w:sectPr w:rsidR="00B01075" w:rsidRPr="00F94039" w:rsidSect="009C5C41">
      <w:pgSz w:w="11906" w:h="16838"/>
      <w:pgMar w:top="426" w:right="566"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42C"/>
    <w:multiLevelType w:val="multilevel"/>
    <w:tmpl w:val="7250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6173"/>
    <w:multiLevelType w:val="multilevel"/>
    <w:tmpl w:val="6DC0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F345C"/>
    <w:multiLevelType w:val="multilevel"/>
    <w:tmpl w:val="C704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150505"/>
    <w:multiLevelType w:val="multilevel"/>
    <w:tmpl w:val="7298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54461"/>
    <w:multiLevelType w:val="multilevel"/>
    <w:tmpl w:val="12E6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85163">
    <w:abstractNumId w:val="1"/>
  </w:num>
  <w:num w:numId="2" w16cid:durableId="48308839">
    <w:abstractNumId w:val="4"/>
  </w:num>
  <w:num w:numId="3" w16cid:durableId="1766805041">
    <w:abstractNumId w:val="3"/>
  </w:num>
  <w:num w:numId="4" w16cid:durableId="1131552696">
    <w:abstractNumId w:val="2"/>
  </w:num>
  <w:num w:numId="5" w16cid:durableId="1239752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075"/>
    <w:rsid w:val="003114D7"/>
    <w:rsid w:val="0039409F"/>
    <w:rsid w:val="009C5C41"/>
    <w:rsid w:val="00A323FA"/>
    <w:rsid w:val="00B01075"/>
    <w:rsid w:val="00C32138"/>
    <w:rsid w:val="00F94039"/>
    <w:rsid w:val="00F94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1518E"/>
  <w15:chartTrackingRefBased/>
  <w15:docId w15:val="{1F3FC87A-1AE4-4F1C-A3D6-FBDD9FA8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0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1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1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0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1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1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0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0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075"/>
    <w:rPr>
      <w:rFonts w:eastAsiaTheme="majorEastAsia" w:cstheme="majorBidi"/>
      <w:color w:val="272727" w:themeColor="text1" w:themeTint="D8"/>
    </w:rPr>
  </w:style>
  <w:style w:type="paragraph" w:styleId="Title">
    <w:name w:val="Title"/>
    <w:basedOn w:val="Normal"/>
    <w:next w:val="Normal"/>
    <w:link w:val="TitleChar"/>
    <w:uiPriority w:val="10"/>
    <w:qFormat/>
    <w:rsid w:val="00B01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075"/>
    <w:pPr>
      <w:spacing w:before="160"/>
      <w:jc w:val="center"/>
    </w:pPr>
    <w:rPr>
      <w:i/>
      <w:iCs/>
      <w:color w:val="404040" w:themeColor="text1" w:themeTint="BF"/>
    </w:rPr>
  </w:style>
  <w:style w:type="character" w:customStyle="1" w:styleId="QuoteChar">
    <w:name w:val="Quote Char"/>
    <w:basedOn w:val="DefaultParagraphFont"/>
    <w:link w:val="Quote"/>
    <w:uiPriority w:val="29"/>
    <w:rsid w:val="00B01075"/>
    <w:rPr>
      <w:i/>
      <w:iCs/>
      <w:color w:val="404040" w:themeColor="text1" w:themeTint="BF"/>
    </w:rPr>
  </w:style>
  <w:style w:type="paragraph" w:styleId="ListParagraph">
    <w:name w:val="List Paragraph"/>
    <w:basedOn w:val="Normal"/>
    <w:uiPriority w:val="34"/>
    <w:qFormat/>
    <w:rsid w:val="00B01075"/>
    <w:pPr>
      <w:ind w:left="720"/>
      <w:contextualSpacing/>
    </w:pPr>
  </w:style>
  <w:style w:type="character" w:styleId="IntenseEmphasis">
    <w:name w:val="Intense Emphasis"/>
    <w:basedOn w:val="DefaultParagraphFont"/>
    <w:uiPriority w:val="21"/>
    <w:qFormat/>
    <w:rsid w:val="00B01075"/>
    <w:rPr>
      <w:i/>
      <w:iCs/>
      <w:color w:val="2F5496" w:themeColor="accent1" w:themeShade="BF"/>
    </w:rPr>
  </w:style>
  <w:style w:type="paragraph" w:styleId="IntenseQuote">
    <w:name w:val="Intense Quote"/>
    <w:basedOn w:val="Normal"/>
    <w:next w:val="Normal"/>
    <w:link w:val="IntenseQuoteChar"/>
    <w:uiPriority w:val="30"/>
    <w:qFormat/>
    <w:rsid w:val="00B01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075"/>
    <w:rPr>
      <w:i/>
      <w:iCs/>
      <w:color w:val="2F5496" w:themeColor="accent1" w:themeShade="BF"/>
    </w:rPr>
  </w:style>
  <w:style w:type="character" w:styleId="IntenseReference">
    <w:name w:val="Intense Reference"/>
    <w:basedOn w:val="DefaultParagraphFont"/>
    <w:uiPriority w:val="32"/>
    <w:qFormat/>
    <w:rsid w:val="00B010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Rajasekaran Vijayakumar</dc:creator>
  <cp:keywords/>
  <dc:description/>
  <cp:lastModifiedBy>Rajasekaran Vijayakumar</cp:lastModifiedBy>
  <cp:revision>6</cp:revision>
  <dcterms:created xsi:type="dcterms:W3CDTF">2026-06-04T09:39:00Z</dcterms:created>
  <dcterms:modified xsi:type="dcterms:W3CDTF">2026-06-04T11:10:00Z</dcterms:modified>
</cp:coreProperties>
</file>